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9.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0.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1.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drawings/drawing1.xml" ContentType="application/vnd.openxmlformats-officedocument.drawingml.chartshapes+xml"/>
  <Override PartName="/word/charts/chart40.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1.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2.xml" ContentType="application/vnd.openxmlformats-officedocument.drawingml.chart+xml"/>
  <Override PartName="/word/theme/themeOverride12.xml" ContentType="application/vnd.openxmlformats-officedocument.themeOverride+xml"/>
  <Override PartName="/word/charts/chart43.xml" ContentType="application/vnd.openxmlformats-officedocument.drawingml.chart+xml"/>
  <Override PartName="/word/theme/themeOverride13.xml" ContentType="application/vnd.openxmlformats-officedocument.themeOverride+xml"/>
  <Override PartName="/word/charts/chart44.xml" ContentType="application/vnd.openxmlformats-officedocument.drawingml.chart+xml"/>
  <Override PartName="/word/theme/themeOverride14.xml" ContentType="application/vnd.openxmlformats-officedocument.themeOverride+xml"/>
  <Override PartName="/word/charts/chart45.xml" ContentType="application/vnd.openxmlformats-officedocument.drawingml.chart+xml"/>
  <Override PartName="/word/theme/themeOverride15.xml" ContentType="application/vnd.openxmlformats-officedocument.themeOverride+xml"/>
  <Override PartName="/word/charts/chart46.xml" ContentType="application/vnd.openxmlformats-officedocument.drawingml.chart+xml"/>
  <Override PartName="/word/theme/themeOverride16.xml" ContentType="application/vnd.openxmlformats-officedocument.themeOverride+xml"/>
  <Override PartName="/word/charts/chart47.xml" ContentType="application/vnd.openxmlformats-officedocument.drawingml.chart+xml"/>
  <Override PartName="/word/theme/themeOverride17.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FB2D08" w14:textId="77777777" w:rsidR="009F4D24" w:rsidRDefault="009F4D24" w:rsidP="009F4D24">
      <w:pPr>
        <w:spacing w:before="0" w:after="160"/>
        <w:rPr>
          <w:b/>
          <w:bCs/>
          <w:iCs/>
          <w:noProof/>
          <w:sz w:val="52"/>
          <w:szCs w:val="52"/>
        </w:rPr>
      </w:pPr>
      <w:r>
        <w:rPr>
          <w:b/>
          <w:bCs/>
          <w:iCs/>
          <w:noProof/>
          <w:sz w:val="52"/>
          <w:szCs w:val="52"/>
        </w:rPr>
        <w:drawing>
          <wp:inline distT="0" distB="0" distL="0" distR="0" wp14:anchorId="3D30D384" wp14:editId="152F565B">
            <wp:extent cx="1165236" cy="1356360"/>
            <wp:effectExtent l="0" t="0" r="0" b="0"/>
            <wp:docPr id="18252075" name="Obraz 1" descr="Na rysunku przedstawiono herb województwa podkarpackiego. Herb przedstawia na tarczy dwudzielnej w słup w lewym, czerwonym polu gryfa ukoronowanego srebrnego , a w prawym błękitnym polu lwa ukoronowanego złotego. Ponad nimi przedstawiony jest srebrny krzyż kawaler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2075" name="Obraz 1" descr="Na rysunku przedstawiono herb województwa podkarpackiego. Herb przedstawia na tarczy dwudzielnej w słup w lewym, czerwonym polu gryfa ukoronowanego srebrnego , a w prawym błękitnym polu lwa ukoronowanego złotego. Ponad nimi przedstawiony jest srebrny krzyż kawalerski."/>
                    <pic:cNvPicPr/>
                  </pic:nvPicPr>
                  <pic:blipFill>
                    <a:blip r:embed="rId8" cstate="print">
                      <a:extLst>
                        <a:ext uri="{28A0092B-C50C-407E-A947-70E740481C1C}">
                          <a14:useLocalDpi xmlns:a14="http://schemas.microsoft.com/office/drawing/2010/main" val="0"/>
                        </a:ext>
                      </a:extLst>
                    </a:blip>
                    <a:stretch>
                      <a:fillRect/>
                    </a:stretch>
                  </pic:blipFill>
                  <pic:spPr>
                    <a:xfrm>
                      <a:off x="0" y="0"/>
                      <a:ext cx="1174776" cy="1367465"/>
                    </a:xfrm>
                    <a:prstGeom prst="rect">
                      <a:avLst/>
                    </a:prstGeom>
                  </pic:spPr>
                </pic:pic>
              </a:graphicData>
            </a:graphic>
          </wp:inline>
        </w:drawing>
      </w:r>
    </w:p>
    <w:p w14:paraId="01FB5664" w14:textId="77777777" w:rsidR="009F4D24" w:rsidRDefault="009F4D24" w:rsidP="009F4D24">
      <w:pPr>
        <w:spacing w:before="0" w:after="160"/>
        <w:rPr>
          <w:b/>
          <w:bCs/>
          <w:iCs/>
          <w:noProof/>
          <w:sz w:val="52"/>
          <w:szCs w:val="52"/>
        </w:rPr>
      </w:pPr>
    </w:p>
    <w:p w14:paraId="222DDC93" w14:textId="77777777" w:rsidR="009F4D24" w:rsidRDefault="009F4D24" w:rsidP="009F4D24">
      <w:pPr>
        <w:spacing w:before="0" w:after="160"/>
        <w:rPr>
          <w:b/>
          <w:bCs/>
          <w:iCs/>
          <w:noProof/>
          <w:sz w:val="52"/>
          <w:szCs w:val="52"/>
        </w:rPr>
      </w:pPr>
    </w:p>
    <w:p w14:paraId="5473A741" w14:textId="77777777" w:rsidR="009F4D24" w:rsidRDefault="009F4D24" w:rsidP="009F4D24">
      <w:pPr>
        <w:spacing w:before="0" w:after="160"/>
        <w:rPr>
          <w:b/>
          <w:bCs/>
          <w:iCs/>
          <w:noProof/>
          <w:sz w:val="52"/>
          <w:szCs w:val="52"/>
        </w:rPr>
      </w:pPr>
    </w:p>
    <w:p w14:paraId="73E44DC3" w14:textId="77777777" w:rsidR="009F4D24" w:rsidRDefault="009F4D24" w:rsidP="009F4D24">
      <w:pPr>
        <w:spacing w:before="0" w:after="160"/>
        <w:rPr>
          <w:b/>
          <w:bCs/>
          <w:iCs/>
          <w:noProof/>
          <w:sz w:val="52"/>
          <w:szCs w:val="52"/>
        </w:rPr>
      </w:pPr>
    </w:p>
    <w:p w14:paraId="18883A49" w14:textId="64A06D6A" w:rsidR="009F4D24" w:rsidRDefault="009F4D24" w:rsidP="009F4D24">
      <w:pPr>
        <w:pStyle w:val="Nagwektytu"/>
      </w:pPr>
      <w:r>
        <w:t>Prognoza oddziaływania na środowisko Programu ochrony środowiska dla Województwa Podkarpackiego na lata 2024-2027 z perspektywą do 2031 r.</w:t>
      </w:r>
    </w:p>
    <w:p w14:paraId="49B79662" w14:textId="473D9147" w:rsidR="00696F98" w:rsidRDefault="00696F98">
      <w:pPr>
        <w:spacing w:before="0" w:after="160"/>
        <w:jc w:val="both"/>
        <w:rPr>
          <w:b/>
          <w:bCs/>
          <w:iCs/>
          <w:noProof/>
          <w:sz w:val="52"/>
          <w:szCs w:val="52"/>
        </w:rPr>
      </w:pPr>
      <w:r>
        <w:rPr>
          <w:b/>
          <w:bCs/>
          <w:iCs/>
          <w:noProof/>
          <w:sz w:val="52"/>
          <w:szCs w:val="52"/>
        </w:rPr>
        <w:br w:type="page"/>
      </w:r>
    </w:p>
    <w:p w14:paraId="1678F6E9" w14:textId="0484A224" w:rsidR="00696F98" w:rsidRPr="00E11A84" w:rsidRDefault="00E11A84" w:rsidP="00C86665">
      <w:pPr>
        <w:rPr>
          <w:szCs w:val="24"/>
        </w:rPr>
      </w:pPr>
      <w:r w:rsidRPr="00E11A84">
        <w:rPr>
          <w:szCs w:val="24"/>
        </w:rPr>
        <w:lastRenderedPageBreak/>
        <w:t>Zespół autorski firmy ATMOTERM S.A.</w:t>
      </w:r>
    </w:p>
    <w:p w14:paraId="108E8BDF" w14:textId="71DBF2D3" w:rsidR="00C86665" w:rsidRPr="00696F98" w:rsidRDefault="00696F98" w:rsidP="00C86665">
      <w:pPr>
        <w:rPr>
          <w:i/>
          <w:iCs/>
          <w:szCs w:val="24"/>
        </w:rPr>
      </w:pPr>
      <w:r w:rsidRPr="00696F98">
        <w:rPr>
          <w:i/>
          <w:iCs/>
          <w:szCs w:val="24"/>
        </w:rPr>
        <w:t xml:space="preserve">Pod kierownictwem </w:t>
      </w:r>
      <w:r>
        <w:rPr>
          <w:i/>
          <w:iCs/>
          <w:szCs w:val="24"/>
        </w:rPr>
        <w:t xml:space="preserve">mgr inż. </w:t>
      </w:r>
      <w:r w:rsidRPr="00696F98">
        <w:rPr>
          <w:i/>
          <w:iCs/>
          <w:szCs w:val="24"/>
        </w:rPr>
        <w:t>Oliwii Gronet</w:t>
      </w:r>
    </w:p>
    <w:p w14:paraId="0B3D3226" w14:textId="4798AA13" w:rsidR="00C83020" w:rsidRDefault="00C86665" w:rsidP="00C86665">
      <w:pPr>
        <w:rPr>
          <w:color w:val="000000" w:themeColor="text1"/>
        </w:rPr>
      </w:pPr>
      <w:r w:rsidRPr="00FC4D0A">
        <w:rPr>
          <w:b/>
          <w:bCs/>
          <w:noProof/>
          <w:szCs w:val="24"/>
        </w:rPr>
        <w:drawing>
          <wp:inline distT="0" distB="0" distL="0" distR="0" wp14:anchorId="46C1805B" wp14:editId="5BE1374B">
            <wp:extent cx="5775960" cy="3742403"/>
            <wp:effectExtent l="0" t="0" r="0" b="0"/>
            <wp:docPr id="1363370395" name="Obraz 1" descr="Na rysunku przedstawiono autorów opracowania - kierownik projektu mgr inż. Oliwia Gronet, a także zespół autorski ATMOTERM S.A. - mgr inż. Dorota Kusek, mgr inż. Ireneusz Sobecki, mgr Jan Romanicz oraz mgr inż. Oliwia Grone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370395" name="Obraz 1" descr="Na rysunku przedstawiono autorów opracowania - kierownik projektu mgr inż. Oliwia Gronet, a także zespół autorski ATMOTERM S.A. - mgr inż. Dorota Kusek, mgr inż. Ireneusz Sobecki, mgr Jan Romanicz oraz mgr inż. Oliwia Gronet.">
                      <a:extLst>
                        <a:ext uri="{C183D7F6-B498-43B3-948B-1728B52AA6E4}">
                          <adec:decorative xmlns:adec="http://schemas.microsoft.com/office/drawing/2017/decorative" val="0"/>
                        </a:ext>
                      </a:extLst>
                    </pic:cNvPr>
                    <pic:cNvPicPr/>
                  </pic:nvPicPr>
                  <pic:blipFill>
                    <a:blip r:embed="rId9"/>
                    <a:stretch>
                      <a:fillRect/>
                    </a:stretch>
                  </pic:blipFill>
                  <pic:spPr>
                    <a:xfrm>
                      <a:off x="0" y="0"/>
                      <a:ext cx="5811100" cy="3765171"/>
                    </a:xfrm>
                    <a:prstGeom prst="rect">
                      <a:avLst/>
                    </a:prstGeom>
                  </pic:spPr>
                </pic:pic>
              </a:graphicData>
            </a:graphic>
          </wp:inline>
        </w:drawing>
      </w:r>
    </w:p>
    <w:p w14:paraId="723FC5ED" w14:textId="3297484F" w:rsidR="00086163" w:rsidRDefault="00C83020">
      <w:pPr>
        <w:rPr>
          <w:color w:val="000000" w:themeColor="text1"/>
        </w:rPr>
      </w:pPr>
      <w:r>
        <w:rPr>
          <w:color w:val="000000" w:themeColor="text1"/>
        </w:rPr>
        <w:br w:type="page"/>
      </w:r>
    </w:p>
    <w:sdt>
      <w:sdtPr>
        <w:rPr>
          <w:rFonts w:ascii="Arial" w:eastAsiaTheme="minorHAnsi" w:hAnsi="Arial" w:cs="Arial"/>
          <w:b w:val="0"/>
          <w:color w:val="auto"/>
          <w:kern w:val="2"/>
          <w:sz w:val="22"/>
          <w:szCs w:val="22"/>
          <w:lang w:eastAsia="en-US"/>
          <w14:ligatures w14:val="standardContextual"/>
        </w:rPr>
        <w:id w:val="1437253704"/>
        <w:docPartObj>
          <w:docPartGallery w:val="Table of Contents"/>
          <w:docPartUnique/>
        </w:docPartObj>
      </w:sdtPr>
      <w:sdtEndPr>
        <w:rPr>
          <w:bCs/>
          <w:sz w:val="24"/>
        </w:rPr>
      </w:sdtEndPr>
      <w:sdtContent>
        <w:p w14:paraId="13990DE3" w14:textId="210729A7" w:rsidR="00086163" w:rsidRPr="00FC1E87" w:rsidRDefault="00086163" w:rsidP="00C86665">
          <w:pPr>
            <w:pStyle w:val="Nagwekspisutreci"/>
            <w:rPr>
              <w:rFonts w:ascii="Arial" w:hAnsi="Arial" w:cs="Arial"/>
              <w:b w:val="0"/>
              <w:bCs/>
            </w:rPr>
          </w:pPr>
          <w:r w:rsidRPr="00FC1E87">
            <w:rPr>
              <w:rFonts w:ascii="Arial" w:hAnsi="Arial" w:cs="Arial"/>
              <w:b w:val="0"/>
              <w:bCs/>
            </w:rPr>
            <w:t>Spis treści</w:t>
          </w:r>
        </w:p>
        <w:p w14:paraId="235DBD33" w14:textId="5DB99A6E" w:rsidR="00020AA6" w:rsidRDefault="00B8428D">
          <w:pPr>
            <w:pStyle w:val="Spistreci1"/>
            <w:tabs>
              <w:tab w:val="left" w:pos="440"/>
              <w:tab w:val="right" w:leader="dot" w:pos="9062"/>
            </w:tabs>
            <w:rPr>
              <w:rFonts w:asciiTheme="minorHAnsi" w:eastAsiaTheme="minorEastAsia" w:hAnsiTheme="minorHAnsi" w:cstheme="minorBidi"/>
              <w:noProof/>
              <w:sz w:val="22"/>
              <w:lang w:val="en-US"/>
            </w:rPr>
          </w:pPr>
          <w:r>
            <w:fldChar w:fldCharType="begin"/>
          </w:r>
          <w:r>
            <w:instrText xml:space="preserve"> TOC \o "1-4" \h \z \u </w:instrText>
          </w:r>
          <w:r>
            <w:fldChar w:fldCharType="separate"/>
          </w:r>
          <w:hyperlink w:anchor="_Toc152843312" w:history="1">
            <w:r w:rsidR="00020AA6" w:rsidRPr="00D614EB">
              <w:rPr>
                <w:rStyle w:val="Hipercze"/>
                <w:noProof/>
              </w:rPr>
              <w:t>1.</w:t>
            </w:r>
            <w:r w:rsidR="00020AA6">
              <w:rPr>
                <w:rFonts w:asciiTheme="minorHAnsi" w:eastAsiaTheme="minorEastAsia" w:hAnsiTheme="minorHAnsi" w:cstheme="minorBidi"/>
                <w:noProof/>
                <w:sz w:val="22"/>
                <w:lang w:val="en-US"/>
              </w:rPr>
              <w:tab/>
            </w:r>
            <w:r w:rsidR="00020AA6" w:rsidRPr="00D614EB">
              <w:rPr>
                <w:rStyle w:val="Hipercze"/>
                <w:noProof/>
              </w:rPr>
              <w:t>Streszczenie Prognozy w języku niespecjalistycznym</w:t>
            </w:r>
            <w:r w:rsidR="00020AA6">
              <w:rPr>
                <w:noProof/>
                <w:webHidden/>
              </w:rPr>
              <w:tab/>
            </w:r>
            <w:r w:rsidR="00020AA6">
              <w:rPr>
                <w:noProof/>
                <w:webHidden/>
              </w:rPr>
              <w:fldChar w:fldCharType="begin"/>
            </w:r>
            <w:r w:rsidR="00020AA6">
              <w:rPr>
                <w:noProof/>
                <w:webHidden/>
              </w:rPr>
              <w:instrText xml:space="preserve"> PAGEREF _Toc152843312 \h </w:instrText>
            </w:r>
            <w:r w:rsidR="00020AA6">
              <w:rPr>
                <w:noProof/>
                <w:webHidden/>
              </w:rPr>
            </w:r>
            <w:r w:rsidR="00020AA6">
              <w:rPr>
                <w:noProof/>
                <w:webHidden/>
              </w:rPr>
              <w:fldChar w:fldCharType="separate"/>
            </w:r>
            <w:r w:rsidR="00496E47">
              <w:rPr>
                <w:noProof/>
                <w:webHidden/>
              </w:rPr>
              <w:t>8</w:t>
            </w:r>
            <w:r w:rsidR="00020AA6">
              <w:rPr>
                <w:noProof/>
                <w:webHidden/>
              </w:rPr>
              <w:fldChar w:fldCharType="end"/>
            </w:r>
          </w:hyperlink>
        </w:p>
        <w:p w14:paraId="5E300D4A" w14:textId="5527BAC3" w:rsidR="00020AA6" w:rsidRDefault="00000000">
          <w:pPr>
            <w:pStyle w:val="Spistreci1"/>
            <w:tabs>
              <w:tab w:val="left" w:pos="440"/>
              <w:tab w:val="right" w:leader="dot" w:pos="9062"/>
            </w:tabs>
            <w:rPr>
              <w:rFonts w:asciiTheme="minorHAnsi" w:eastAsiaTheme="minorEastAsia" w:hAnsiTheme="minorHAnsi" w:cstheme="minorBidi"/>
              <w:noProof/>
              <w:sz w:val="22"/>
              <w:lang w:val="en-US"/>
            </w:rPr>
          </w:pPr>
          <w:hyperlink w:anchor="_Toc152843313" w:history="1">
            <w:r w:rsidR="00020AA6" w:rsidRPr="00D614EB">
              <w:rPr>
                <w:rStyle w:val="Hipercze"/>
                <w:noProof/>
              </w:rPr>
              <w:t>2.</w:t>
            </w:r>
            <w:r w:rsidR="00020AA6">
              <w:rPr>
                <w:rFonts w:asciiTheme="minorHAnsi" w:eastAsiaTheme="minorEastAsia" w:hAnsiTheme="minorHAnsi" w:cstheme="minorBidi"/>
                <w:noProof/>
                <w:sz w:val="22"/>
                <w:lang w:val="en-US"/>
              </w:rPr>
              <w:tab/>
            </w:r>
            <w:r w:rsidR="00020AA6" w:rsidRPr="00D614EB">
              <w:rPr>
                <w:rStyle w:val="Hipercze"/>
                <w:noProof/>
              </w:rPr>
              <w:t>Wstęp</w:t>
            </w:r>
            <w:r w:rsidR="00020AA6">
              <w:rPr>
                <w:noProof/>
                <w:webHidden/>
              </w:rPr>
              <w:tab/>
            </w:r>
            <w:r w:rsidR="00020AA6">
              <w:rPr>
                <w:noProof/>
                <w:webHidden/>
              </w:rPr>
              <w:fldChar w:fldCharType="begin"/>
            </w:r>
            <w:r w:rsidR="00020AA6">
              <w:rPr>
                <w:noProof/>
                <w:webHidden/>
              </w:rPr>
              <w:instrText xml:space="preserve"> PAGEREF _Toc152843313 \h </w:instrText>
            </w:r>
            <w:r w:rsidR="00020AA6">
              <w:rPr>
                <w:noProof/>
                <w:webHidden/>
              </w:rPr>
            </w:r>
            <w:r w:rsidR="00020AA6">
              <w:rPr>
                <w:noProof/>
                <w:webHidden/>
              </w:rPr>
              <w:fldChar w:fldCharType="separate"/>
            </w:r>
            <w:r w:rsidR="00496E47">
              <w:rPr>
                <w:noProof/>
                <w:webHidden/>
              </w:rPr>
              <w:t>11</w:t>
            </w:r>
            <w:r w:rsidR="00020AA6">
              <w:rPr>
                <w:noProof/>
                <w:webHidden/>
              </w:rPr>
              <w:fldChar w:fldCharType="end"/>
            </w:r>
          </w:hyperlink>
        </w:p>
        <w:p w14:paraId="747ABFD3" w14:textId="2F0BB3F8" w:rsidR="00020AA6" w:rsidRDefault="00000000">
          <w:pPr>
            <w:pStyle w:val="Spistreci2"/>
            <w:tabs>
              <w:tab w:val="left" w:pos="880"/>
              <w:tab w:val="right" w:leader="dot" w:pos="9062"/>
            </w:tabs>
            <w:rPr>
              <w:rFonts w:asciiTheme="minorHAnsi" w:eastAsiaTheme="minorEastAsia" w:hAnsiTheme="minorHAnsi" w:cstheme="minorBidi"/>
              <w:noProof/>
              <w:sz w:val="22"/>
              <w:lang w:val="en-US"/>
            </w:rPr>
          </w:pPr>
          <w:hyperlink w:anchor="_Toc152843314" w:history="1">
            <w:r w:rsidR="00020AA6" w:rsidRPr="00D614EB">
              <w:rPr>
                <w:rStyle w:val="Hipercze"/>
                <w:noProof/>
              </w:rPr>
              <w:t>2.1.</w:t>
            </w:r>
            <w:r w:rsidR="00020AA6">
              <w:rPr>
                <w:rFonts w:asciiTheme="minorHAnsi" w:eastAsiaTheme="minorEastAsia" w:hAnsiTheme="minorHAnsi" w:cstheme="minorBidi"/>
                <w:noProof/>
                <w:sz w:val="22"/>
                <w:lang w:val="en-US"/>
              </w:rPr>
              <w:tab/>
            </w:r>
            <w:r w:rsidR="00020AA6" w:rsidRPr="00D614EB">
              <w:rPr>
                <w:rStyle w:val="Hipercze"/>
                <w:noProof/>
              </w:rPr>
              <w:t>Podstawa prawna i cel opracowania</w:t>
            </w:r>
            <w:r w:rsidR="00020AA6">
              <w:rPr>
                <w:noProof/>
                <w:webHidden/>
              </w:rPr>
              <w:tab/>
            </w:r>
            <w:r w:rsidR="00020AA6">
              <w:rPr>
                <w:noProof/>
                <w:webHidden/>
              </w:rPr>
              <w:fldChar w:fldCharType="begin"/>
            </w:r>
            <w:r w:rsidR="00020AA6">
              <w:rPr>
                <w:noProof/>
                <w:webHidden/>
              </w:rPr>
              <w:instrText xml:space="preserve"> PAGEREF _Toc152843314 \h </w:instrText>
            </w:r>
            <w:r w:rsidR="00020AA6">
              <w:rPr>
                <w:noProof/>
                <w:webHidden/>
              </w:rPr>
            </w:r>
            <w:r w:rsidR="00020AA6">
              <w:rPr>
                <w:noProof/>
                <w:webHidden/>
              </w:rPr>
              <w:fldChar w:fldCharType="separate"/>
            </w:r>
            <w:r w:rsidR="00496E47">
              <w:rPr>
                <w:noProof/>
                <w:webHidden/>
              </w:rPr>
              <w:t>11</w:t>
            </w:r>
            <w:r w:rsidR="00020AA6">
              <w:rPr>
                <w:noProof/>
                <w:webHidden/>
              </w:rPr>
              <w:fldChar w:fldCharType="end"/>
            </w:r>
          </w:hyperlink>
        </w:p>
        <w:p w14:paraId="241DE9BB" w14:textId="089A4AB5" w:rsidR="00020AA6" w:rsidRDefault="00000000">
          <w:pPr>
            <w:pStyle w:val="Spistreci1"/>
            <w:tabs>
              <w:tab w:val="left" w:pos="440"/>
              <w:tab w:val="right" w:leader="dot" w:pos="9062"/>
            </w:tabs>
            <w:rPr>
              <w:rFonts w:asciiTheme="minorHAnsi" w:eastAsiaTheme="minorEastAsia" w:hAnsiTheme="minorHAnsi" w:cstheme="minorBidi"/>
              <w:noProof/>
              <w:sz w:val="22"/>
              <w:lang w:val="en-US"/>
            </w:rPr>
          </w:pPr>
          <w:hyperlink w:anchor="_Toc152843315" w:history="1">
            <w:r w:rsidR="00020AA6" w:rsidRPr="00D614EB">
              <w:rPr>
                <w:rStyle w:val="Hipercze"/>
                <w:noProof/>
              </w:rPr>
              <w:t>3.</w:t>
            </w:r>
            <w:r w:rsidR="00020AA6">
              <w:rPr>
                <w:rFonts w:asciiTheme="minorHAnsi" w:eastAsiaTheme="minorEastAsia" w:hAnsiTheme="minorHAnsi" w:cstheme="minorBidi"/>
                <w:noProof/>
                <w:sz w:val="22"/>
                <w:lang w:val="en-US"/>
              </w:rPr>
              <w:tab/>
            </w:r>
            <w:r w:rsidR="00020AA6" w:rsidRPr="00D614EB">
              <w:rPr>
                <w:rStyle w:val="Hipercze"/>
                <w:noProof/>
              </w:rPr>
              <w:t>Materiały wyjściowe, metody analizy realizacji postanowień Projektu Programu</w:t>
            </w:r>
            <w:r w:rsidR="00020AA6">
              <w:rPr>
                <w:noProof/>
                <w:webHidden/>
              </w:rPr>
              <w:tab/>
            </w:r>
            <w:r w:rsidR="00020AA6">
              <w:rPr>
                <w:noProof/>
                <w:webHidden/>
              </w:rPr>
              <w:fldChar w:fldCharType="begin"/>
            </w:r>
            <w:r w:rsidR="00020AA6">
              <w:rPr>
                <w:noProof/>
                <w:webHidden/>
              </w:rPr>
              <w:instrText xml:space="preserve"> PAGEREF _Toc152843315 \h </w:instrText>
            </w:r>
            <w:r w:rsidR="00020AA6">
              <w:rPr>
                <w:noProof/>
                <w:webHidden/>
              </w:rPr>
            </w:r>
            <w:r w:rsidR="00020AA6">
              <w:rPr>
                <w:noProof/>
                <w:webHidden/>
              </w:rPr>
              <w:fldChar w:fldCharType="separate"/>
            </w:r>
            <w:r w:rsidR="00496E47">
              <w:rPr>
                <w:noProof/>
                <w:webHidden/>
              </w:rPr>
              <w:t>15</w:t>
            </w:r>
            <w:r w:rsidR="00020AA6">
              <w:rPr>
                <w:noProof/>
                <w:webHidden/>
              </w:rPr>
              <w:fldChar w:fldCharType="end"/>
            </w:r>
          </w:hyperlink>
        </w:p>
        <w:p w14:paraId="2A9C69F3" w14:textId="427FE047" w:rsidR="00020AA6" w:rsidRDefault="00000000">
          <w:pPr>
            <w:pStyle w:val="Spistreci1"/>
            <w:tabs>
              <w:tab w:val="left" w:pos="440"/>
              <w:tab w:val="right" w:leader="dot" w:pos="9062"/>
            </w:tabs>
            <w:rPr>
              <w:rFonts w:asciiTheme="minorHAnsi" w:eastAsiaTheme="minorEastAsia" w:hAnsiTheme="minorHAnsi" w:cstheme="minorBidi"/>
              <w:noProof/>
              <w:sz w:val="22"/>
              <w:lang w:val="en-US"/>
            </w:rPr>
          </w:pPr>
          <w:hyperlink w:anchor="_Toc152843316" w:history="1">
            <w:r w:rsidR="00020AA6" w:rsidRPr="00D614EB">
              <w:rPr>
                <w:rStyle w:val="Hipercze"/>
                <w:noProof/>
              </w:rPr>
              <w:t>4.</w:t>
            </w:r>
            <w:r w:rsidR="00020AA6">
              <w:rPr>
                <w:rFonts w:asciiTheme="minorHAnsi" w:eastAsiaTheme="minorEastAsia" w:hAnsiTheme="minorHAnsi" w:cstheme="minorBidi"/>
                <w:noProof/>
                <w:sz w:val="22"/>
                <w:lang w:val="en-US"/>
              </w:rPr>
              <w:tab/>
            </w:r>
            <w:r w:rsidR="00020AA6" w:rsidRPr="00D614EB">
              <w:rPr>
                <w:rStyle w:val="Hipercze"/>
                <w:noProof/>
              </w:rPr>
              <w:t>Informacje o Projekcie dokumentu</w:t>
            </w:r>
            <w:r w:rsidR="00020AA6">
              <w:rPr>
                <w:noProof/>
                <w:webHidden/>
              </w:rPr>
              <w:tab/>
            </w:r>
            <w:r w:rsidR="00020AA6">
              <w:rPr>
                <w:noProof/>
                <w:webHidden/>
              </w:rPr>
              <w:fldChar w:fldCharType="begin"/>
            </w:r>
            <w:r w:rsidR="00020AA6">
              <w:rPr>
                <w:noProof/>
                <w:webHidden/>
              </w:rPr>
              <w:instrText xml:space="preserve"> PAGEREF _Toc152843316 \h </w:instrText>
            </w:r>
            <w:r w:rsidR="00020AA6">
              <w:rPr>
                <w:noProof/>
                <w:webHidden/>
              </w:rPr>
            </w:r>
            <w:r w:rsidR="00020AA6">
              <w:rPr>
                <w:noProof/>
                <w:webHidden/>
              </w:rPr>
              <w:fldChar w:fldCharType="separate"/>
            </w:r>
            <w:r w:rsidR="00496E47">
              <w:rPr>
                <w:noProof/>
                <w:webHidden/>
              </w:rPr>
              <w:t>16</w:t>
            </w:r>
            <w:r w:rsidR="00020AA6">
              <w:rPr>
                <w:noProof/>
                <w:webHidden/>
              </w:rPr>
              <w:fldChar w:fldCharType="end"/>
            </w:r>
          </w:hyperlink>
        </w:p>
        <w:p w14:paraId="4D995FE6" w14:textId="2CFFAD2A" w:rsidR="00020AA6" w:rsidRDefault="00000000">
          <w:pPr>
            <w:pStyle w:val="Spistreci1"/>
            <w:tabs>
              <w:tab w:val="left" w:pos="440"/>
              <w:tab w:val="right" w:leader="dot" w:pos="9062"/>
            </w:tabs>
            <w:rPr>
              <w:rFonts w:asciiTheme="minorHAnsi" w:eastAsiaTheme="minorEastAsia" w:hAnsiTheme="minorHAnsi" w:cstheme="minorBidi"/>
              <w:noProof/>
              <w:sz w:val="22"/>
              <w:lang w:val="en-US"/>
            </w:rPr>
          </w:pPr>
          <w:hyperlink w:anchor="_Toc152843317" w:history="1">
            <w:r w:rsidR="00020AA6" w:rsidRPr="00D614EB">
              <w:rPr>
                <w:rStyle w:val="Hipercze"/>
                <w:noProof/>
              </w:rPr>
              <w:t>5.</w:t>
            </w:r>
            <w:r w:rsidR="00020AA6">
              <w:rPr>
                <w:rFonts w:asciiTheme="minorHAnsi" w:eastAsiaTheme="minorEastAsia" w:hAnsiTheme="minorHAnsi" w:cstheme="minorBidi"/>
                <w:noProof/>
                <w:sz w:val="22"/>
                <w:lang w:val="en-US"/>
              </w:rPr>
              <w:tab/>
            </w:r>
            <w:r w:rsidR="00020AA6" w:rsidRPr="00D614EB">
              <w:rPr>
                <w:rStyle w:val="Hipercze"/>
                <w:noProof/>
              </w:rPr>
              <w:t>Ocena zgodności Programu z celami ochrony środowiska ustanowionymi na szczeblu międzynarodowym, wspólnotowym, krajowym, regionalnym i lokalnym</w:t>
            </w:r>
            <w:r w:rsidR="00020AA6">
              <w:rPr>
                <w:noProof/>
                <w:webHidden/>
              </w:rPr>
              <w:tab/>
            </w:r>
            <w:r w:rsidR="00020AA6">
              <w:rPr>
                <w:noProof/>
                <w:webHidden/>
              </w:rPr>
              <w:fldChar w:fldCharType="begin"/>
            </w:r>
            <w:r w:rsidR="00020AA6">
              <w:rPr>
                <w:noProof/>
                <w:webHidden/>
              </w:rPr>
              <w:instrText xml:space="preserve"> PAGEREF _Toc152843317 \h </w:instrText>
            </w:r>
            <w:r w:rsidR="00020AA6">
              <w:rPr>
                <w:noProof/>
                <w:webHidden/>
              </w:rPr>
            </w:r>
            <w:r w:rsidR="00020AA6">
              <w:rPr>
                <w:noProof/>
                <w:webHidden/>
              </w:rPr>
              <w:fldChar w:fldCharType="separate"/>
            </w:r>
            <w:r w:rsidR="00496E47">
              <w:rPr>
                <w:noProof/>
                <w:webHidden/>
              </w:rPr>
              <w:t>19</w:t>
            </w:r>
            <w:r w:rsidR="00020AA6">
              <w:rPr>
                <w:noProof/>
                <w:webHidden/>
              </w:rPr>
              <w:fldChar w:fldCharType="end"/>
            </w:r>
          </w:hyperlink>
        </w:p>
        <w:p w14:paraId="1000E57B" w14:textId="7100ED83" w:rsidR="00020AA6" w:rsidRDefault="00000000">
          <w:pPr>
            <w:pStyle w:val="Spistreci2"/>
            <w:tabs>
              <w:tab w:val="left" w:pos="880"/>
              <w:tab w:val="right" w:leader="dot" w:pos="9062"/>
            </w:tabs>
            <w:rPr>
              <w:rFonts w:asciiTheme="minorHAnsi" w:eastAsiaTheme="minorEastAsia" w:hAnsiTheme="minorHAnsi" w:cstheme="minorBidi"/>
              <w:noProof/>
              <w:sz w:val="22"/>
              <w:lang w:val="en-US"/>
            </w:rPr>
          </w:pPr>
          <w:hyperlink w:anchor="_Toc152843318" w:history="1">
            <w:r w:rsidR="00020AA6" w:rsidRPr="00D614EB">
              <w:rPr>
                <w:rStyle w:val="Hipercze"/>
                <w:noProof/>
              </w:rPr>
              <w:t>5.1.</w:t>
            </w:r>
            <w:r w:rsidR="00020AA6">
              <w:rPr>
                <w:rFonts w:asciiTheme="minorHAnsi" w:eastAsiaTheme="minorEastAsia" w:hAnsiTheme="minorHAnsi" w:cstheme="minorBidi"/>
                <w:noProof/>
                <w:sz w:val="22"/>
                <w:lang w:val="en-US"/>
              </w:rPr>
              <w:tab/>
            </w:r>
            <w:r w:rsidR="00020AA6" w:rsidRPr="00D614EB">
              <w:rPr>
                <w:rStyle w:val="Hipercze"/>
                <w:noProof/>
              </w:rPr>
              <w:t>Dokumenty krajowe</w:t>
            </w:r>
            <w:r w:rsidR="00020AA6">
              <w:rPr>
                <w:noProof/>
                <w:webHidden/>
              </w:rPr>
              <w:tab/>
            </w:r>
            <w:r w:rsidR="00020AA6">
              <w:rPr>
                <w:noProof/>
                <w:webHidden/>
              </w:rPr>
              <w:fldChar w:fldCharType="begin"/>
            </w:r>
            <w:r w:rsidR="00020AA6">
              <w:rPr>
                <w:noProof/>
                <w:webHidden/>
              </w:rPr>
              <w:instrText xml:space="preserve"> PAGEREF _Toc152843318 \h </w:instrText>
            </w:r>
            <w:r w:rsidR="00020AA6">
              <w:rPr>
                <w:noProof/>
                <w:webHidden/>
              </w:rPr>
            </w:r>
            <w:r w:rsidR="00020AA6">
              <w:rPr>
                <w:noProof/>
                <w:webHidden/>
              </w:rPr>
              <w:fldChar w:fldCharType="separate"/>
            </w:r>
            <w:r w:rsidR="00496E47">
              <w:rPr>
                <w:noProof/>
                <w:webHidden/>
              </w:rPr>
              <w:t>19</w:t>
            </w:r>
            <w:r w:rsidR="00020AA6">
              <w:rPr>
                <w:noProof/>
                <w:webHidden/>
              </w:rPr>
              <w:fldChar w:fldCharType="end"/>
            </w:r>
          </w:hyperlink>
        </w:p>
        <w:p w14:paraId="0D705AE1" w14:textId="0903967B" w:rsidR="00020AA6" w:rsidRDefault="00000000">
          <w:pPr>
            <w:pStyle w:val="Spistreci2"/>
            <w:tabs>
              <w:tab w:val="left" w:pos="880"/>
              <w:tab w:val="right" w:leader="dot" w:pos="9062"/>
            </w:tabs>
            <w:rPr>
              <w:rFonts w:asciiTheme="minorHAnsi" w:eastAsiaTheme="minorEastAsia" w:hAnsiTheme="minorHAnsi" w:cstheme="minorBidi"/>
              <w:noProof/>
              <w:sz w:val="22"/>
              <w:lang w:val="en-US"/>
            </w:rPr>
          </w:pPr>
          <w:hyperlink w:anchor="_Toc152843319" w:history="1">
            <w:r w:rsidR="00020AA6" w:rsidRPr="00D614EB">
              <w:rPr>
                <w:rStyle w:val="Hipercze"/>
                <w:noProof/>
              </w:rPr>
              <w:t>5.2.</w:t>
            </w:r>
            <w:r w:rsidR="00020AA6">
              <w:rPr>
                <w:rFonts w:asciiTheme="minorHAnsi" w:eastAsiaTheme="minorEastAsia" w:hAnsiTheme="minorHAnsi" w:cstheme="minorBidi"/>
                <w:noProof/>
                <w:sz w:val="22"/>
                <w:lang w:val="en-US"/>
              </w:rPr>
              <w:tab/>
            </w:r>
            <w:r w:rsidR="00020AA6" w:rsidRPr="00D614EB">
              <w:rPr>
                <w:rStyle w:val="Hipercze"/>
                <w:noProof/>
              </w:rPr>
              <w:t>Dokumenty wojewódzkie</w:t>
            </w:r>
            <w:r w:rsidR="00020AA6">
              <w:rPr>
                <w:noProof/>
                <w:webHidden/>
              </w:rPr>
              <w:tab/>
            </w:r>
            <w:r w:rsidR="00020AA6">
              <w:rPr>
                <w:noProof/>
                <w:webHidden/>
              </w:rPr>
              <w:fldChar w:fldCharType="begin"/>
            </w:r>
            <w:r w:rsidR="00020AA6">
              <w:rPr>
                <w:noProof/>
                <w:webHidden/>
              </w:rPr>
              <w:instrText xml:space="preserve"> PAGEREF _Toc152843319 \h </w:instrText>
            </w:r>
            <w:r w:rsidR="00020AA6">
              <w:rPr>
                <w:noProof/>
                <w:webHidden/>
              </w:rPr>
            </w:r>
            <w:r w:rsidR="00020AA6">
              <w:rPr>
                <w:noProof/>
                <w:webHidden/>
              </w:rPr>
              <w:fldChar w:fldCharType="separate"/>
            </w:r>
            <w:r w:rsidR="00496E47">
              <w:rPr>
                <w:noProof/>
                <w:webHidden/>
              </w:rPr>
              <w:t>26</w:t>
            </w:r>
            <w:r w:rsidR="00020AA6">
              <w:rPr>
                <w:noProof/>
                <w:webHidden/>
              </w:rPr>
              <w:fldChar w:fldCharType="end"/>
            </w:r>
          </w:hyperlink>
        </w:p>
        <w:p w14:paraId="2A5B303F" w14:textId="37D1F882" w:rsidR="00020AA6" w:rsidRDefault="00000000">
          <w:pPr>
            <w:pStyle w:val="Spistreci1"/>
            <w:tabs>
              <w:tab w:val="left" w:pos="440"/>
              <w:tab w:val="right" w:leader="dot" w:pos="9062"/>
            </w:tabs>
            <w:rPr>
              <w:rFonts w:asciiTheme="minorHAnsi" w:eastAsiaTheme="minorEastAsia" w:hAnsiTheme="minorHAnsi" w:cstheme="minorBidi"/>
              <w:noProof/>
              <w:sz w:val="22"/>
              <w:lang w:val="en-US"/>
            </w:rPr>
          </w:pPr>
          <w:hyperlink w:anchor="_Toc152843320" w:history="1">
            <w:r w:rsidR="00020AA6" w:rsidRPr="00D614EB">
              <w:rPr>
                <w:rStyle w:val="Hipercze"/>
                <w:noProof/>
              </w:rPr>
              <w:t>6.</w:t>
            </w:r>
            <w:r w:rsidR="00020AA6">
              <w:rPr>
                <w:rFonts w:asciiTheme="minorHAnsi" w:eastAsiaTheme="minorEastAsia" w:hAnsiTheme="minorHAnsi" w:cstheme="minorBidi"/>
                <w:noProof/>
                <w:sz w:val="22"/>
                <w:lang w:val="en-US"/>
              </w:rPr>
              <w:tab/>
            </w:r>
            <w:r w:rsidR="00020AA6" w:rsidRPr="00D614EB">
              <w:rPr>
                <w:rStyle w:val="Hipercze"/>
                <w:noProof/>
              </w:rPr>
              <w:t>Istniejący stan środowiska województwa podkarpackiego</w:t>
            </w:r>
            <w:r w:rsidR="00020AA6">
              <w:rPr>
                <w:noProof/>
                <w:webHidden/>
              </w:rPr>
              <w:tab/>
            </w:r>
            <w:r w:rsidR="00020AA6">
              <w:rPr>
                <w:noProof/>
                <w:webHidden/>
              </w:rPr>
              <w:fldChar w:fldCharType="begin"/>
            </w:r>
            <w:r w:rsidR="00020AA6">
              <w:rPr>
                <w:noProof/>
                <w:webHidden/>
              </w:rPr>
              <w:instrText xml:space="preserve"> PAGEREF _Toc152843320 \h </w:instrText>
            </w:r>
            <w:r w:rsidR="00020AA6">
              <w:rPr>
                <w:noProof/>
                <w:webHidden/>
              </w:rPr>
            </w:r>
            <w:r w:rsidR="00020AA6">
              <w:rPr>
                <w:noProof/>
                <w:webHidden/>
              </w:rPr>
              <w:fldChar w:fldCharType="separate"/>
            </w:r>
            <w:r w:rsidR="00496E47">
              <w:rPr>
                <w:noProof/>
                <w:webHidden/>
              </w:rPr>
              <w:t>32</w:t>
            </w:r>
            <w:r w:rsidR="00020AA6">
              <w:rPr>
                <w:noProof/>
                <w:webHidden/>
              </w:rPr>
              <w:fldChar w:fldCharType="end"/>
            </w:r>
          </w:hyperlink>
        </w:p>
        <w:p w14:paraId="0756B7CF" w14:textId="2012B15D" w:rsidR="00020AA6" w:rsidRDefault="00000000">
          <w:pPr>
            <w:pStyle w:val="Spistreci2"/>
            <w:tabs>
              <w:tab w:val="left" w:pos="880"/>
              <w:tab w:val="right" w:leader="dot" w:pos="9062"/>
            </w:tabs>
            <w:rPr>
              <w:rFonts w:asciiTheme="minorHAnsi" w:eastAsiaTheme="minorEastAsia" w:hAnsiTheme="minorHAnsi" w:cstheme="minorBidi"/>
              <w:noProof/>
              <w:sz w:val="22"/>
              <w:lang w:val="en-US"/>
            </w:rPr>
          </w:pPr>
          <w:hyperlink w:anchor="_Toc152843321" w:history="1">
            <w:r w:rsidR="00020AA6" w:rsidRPr="00D614EB">
              <w:rPr>
                <w:rStyle w:val="Hipercze"/>
                <w:noProof/>
              </w:rPr>
              <w:t>6.1.</w:t>
            </w:r>
            <w:r w:rsidR="00020AA6">
              <w:rPr>
                <w:rFonts w:asciiTheme="minorHAnsi" w:eastAsiaTheme="minorEastAsia" w:hAnsiTheme="minorHAnsi" w:cstheme="minorBidi"/>
                <w:noProof/>
                <w:sz w:val="22"/>
                <w:lang w:val="en-US"/>
              </w:rPr>
              <w:tab/>
            </w:r>
            <w:r w:rsidR="00020AA6" w:rsidRPr="00D614EB">
              <w:rPr>
                <w:rStyle w:val="Hipercze"/>
                <w:noProof/>
              </w:rPr>
              <w:t>Ogólna charakterystyka województwa podkarpackiego</w:t>
            </w:r>
            <w:r w:rsidR="00020AA6">
              <w:rPr>
                <w:noProof/>
                <w:webHidden/>
              </w:rPr>
              <w:tab/>
            </w:r>
            <w:r w:rsidR="00020AA6">
              <w:rPr>
                <w:noProof/>
                <w:webHidden/>
              </w:rPr>
              <w:fldChar w:fldCharType="begin"/>
            </w:r>
            <w:r w:rsidR="00020AA6">
              <w:rPr>
                <w:noProof/>
                <w:webHidden/>
              </w:rPr>
              <w:instrText xml:space="preserve"> PAGEREF _Toc152843321 \h </w:instrText>
            </w:r>
            <w:r w:rsidR="00020AA6">
              <w:rPr>
                <w:noProof/>
                <w:webHidden/>
              </w:rPr>
            </w:r>
            <w:r w:rsidR="00020AA6">
              <w:rPr>
                <w:noProof/>
                <w:webHidden/>
              </w:rPr>
              <w:fldChar w:fldCharType="separate"/>
            </w:r>
            <w:r w:rsidR="00496E47">
              <w:rPr>
                <w:noProof/>
                <w:webHidden/>
              </w:rPr>
              <w:t>32</w:t>
            </w:r>
            <w:r w:rsidR="00020AA6">
              <w:rPr>
                <w:noProof/>
                <w:webHidden/>
              </w:rPr>
              <w:fldChar w:fldCharType="end"/>
            </w:r>
          </w:hyperlink>
        </w:p>
        <w:p w14:paraId="24D6284A" w14:textId="725E6B5D" w:rsidR="00020AA6" w:rsidRDefault="00000000">
          <w:pPr>
            <w:pStyle w:val="Spistreci2"/>
            <w:tabs>
              <w:tab w:val="left" w:pos="880"/>
              <w:tab w:val="right" w:leader="dot" w:pos="9062"/>
            </w:tabs>
            <w:rPr>
              <w:rFonts w:asciiTheme="minorHAnsi" w:eastAsiaTheme="minorEastAsia" w:hAnsiTheme="minorHAnsi" w:cstheme="minorBidi"/>
              <w:noProof/>
              <w:sz w:val="22"/>
              <w:lang w:val="en-US"/>
            </w:rPr>
          </w:pPr>
          <w:hyperlink w:anchor="_Toc152843322" w:history="1">
            <w:r w:rsidR="00020AA6" w:rsidRPr="00D614EB">
              <w:rPr>
                <w:rStyle w:val="Hipercze"/>
                <w:noProof/>
              </w:rPr>
              <w:t>6.2.</w:t>
            </w:r>
            <w:r w:rsidR="00020AA6">
              <w:rPr>
                <w:rFonts w:asciiTheme="minorHAnsi" w:eastAsiaTheme="minorEastAsia" w:hAnsiTheme="minorHAnsi" w:cstheme="minorBidi"/>
                <w:noProof/>
                <w:sz w:val="22"/>
                <w:lang w:val="en-US"/>
              </w:rPr>
              <w:tab/>
            </w:r>
            <w:r w:rsidR="00020AA6" w:rsidRPr="00D614EB">
              <w:rPr>
                <w:rStyle w:val="Hipercze"/>
                <w:noProof/>
              </w:rPr>
              <w:t>Ochrona klimatu</w:t>
            </w:r>
            <w:r w:rsidR="00020AA6">
              <w:rPr>
                <w:noProof/>
                <w:webHidden/>
              </w:rPr>
              <w:tab/>
            </w:r>
            <w:r w:rsidR="00020AA6">
              <w:rPr>
                <w:noProof/>
                <w:webHidden/>
              </w:rPr>
              <w:fldChar w:fldCharType="begin"/>
            </w:r>
            <w:r w:rsidR="00020AA6">
              <w:rPr>
                <w:noProof/>
                <w:webHidden/>
              </w:rPr>
              <w:instrText xml:space="preserve"> PAGEREF _Toc152843322 \h </w:instrText>
            </w:r>
            <w:r w:rsidR="00020AA6">
              <w:rPr>
                <w:noProof/>
                <w:webHidden/>
              </w:rPr>
            </w:r>
            <w:r w:rsidR="00020AA6">
              <w:rPr>
                <w:noProof/>
                <w:webHidden/>
              </w:rPr>
              <w:fldChar w:fldCharType="separate"/>
            </w:r>
            <w:r w:rsidR="00496E47">
              <w:rPr>
                <w:noProof/>
                <w:webHidden/>
              </w:rPr>
              <w:t>34</w:t>
            </w:r>
            <w:r w:rsidR="00020AA6">
              <w:rPr>
                <w:noProof/>
                <w:webHidden/>
              </w:rPr>
              <w:fldChar w:fldCharType="end"/>
            </w:r>
          </w:hyperlink>
        </w:p>
        <w:p w14:paraId="46D4592D" w14:textId="466ED613" w:rsidR="00020AA6" w:rsidRPr="00020AA6" w:rsidRDefault="00000000">
          <w:pPr>
            <w:pStyle w:val="Spistreci2"/>
            <w:tabs>
              <w:tab w:val="left" w:pos="880"/>
              <w:tab w:val="right" w:leader="dot" w:pos="9062"/>
            </w:tabs>
            <w:rPr>
              <w:rFonts w:eastAsiaTheme="minorEastAsia"/>
              <w:noProof/>
              <w:sz w:val="22"/>
              <w:lang w:val="en-US"/>
            </w:rPr>
          </w:pPr>
          <w:hyperlink w:anchor="_Toc152843323" w:history="1">
            <w:r w:rsidR="00020AA6" w:rsidRPr="00020AA6">
              <w:rPr>
                <w:rStyle w:val="Hipercze"/>
                <w:noProof/>
              </w:rPr>
              <w:t>6.3.</w:t>
            </w:r>
            <w:r w:rsidR="00020AA6" w:rsidRPr="00020AA6">
              <w:rPr>
                <w:rFonts w:eastAsiaTheme="minorEastAsia"/>
                <w:noProof/>
                <w:sz w:val="22"/>
                <w:lang w:val="en-US"/>
              </w:rPr>
              <w:tab/>
            </w:r>
            <w:r w:rsidR="00020AA6" w:rsidRPr="00020AA6">
              <w:rPr>
                <w:rStyle w:val="Hipercze"/>
                <w:noProof/>
              </w:rPr>
              <w:t>Ochrona powietrza</w:t>
            </w:r>
            <w:r w:rsidR="00020AA6" w:rsidRPr="00020AA6">
              <w:rPr>
                <w:noProof/>
                <w:webHidden/>
              </w:rPr>
              <w:tab/>
            </w:r>
            <w:r w:rsidR="00020AA6" w:rsidRPr="00020AA6">
              <w:rPr>
                <w:noProof/>
                <w:webHidden/>
              </w:rPr>
              <w:fldChar w:fldCharType="begin"/>
            </w:r>
            <w:r w:rsidR="00020AA6" w:rsidRPr="00020AA6">
              <w:rPr>
                <w:noProof/>
                <w:webHidden/>
              </w:rPr>
              <w:instrText xml:space="preserve"> PAGEREF _Toc152843323 \h </w:instrText>
            </w:r>
            <w:r w:rsidR="00020AA6" w:rsidRPr="00020AA6">
              <w:rPr>
                <w:noProof/>
                <w:webHidden/>
              </w:rPr>
            </w:r>
            <w:r w:rsidR="00020AA6" w:rsidRPr="00020AA6">
              <w:rPr>
                <w:noProof/>
                <w:webHidden/>
              </w:rPr>
              <w:fldChar w:fldCharType="separate"/>
            </w:r>
            <w:r w:rsidR="00496E47">
              <w:rPr>
                <w:noProof/>
                <w:webHidden/>
              </w:rPr>
              <w:t>48</w:t>
            </w:r>
            <w:r w:rsidR="00020AA6" w:rsidRPr="00020AA6">
              <w:rPr>
                <w:noProof/>
                <w:webHidden/>
              </w:rPr>
              <w:fldChar w:fldCharType="end"/>
            </w:r>
          </w:hyperlink>
        </w:p>
        <w:p w14:paraId="5B6DF953" w14:textId="0CA3B959" w:rsidR="00020AA6" w:rsidRPr="00020AA6" w:rsidRDefault="00000000">
          <w:pPr>
            <w:pStyle w:val="Spistreci3"/>
            <w:tabs>
              <w:tab w:val="left" w:pos="1320"/>
              <w:tab w:val="right" w:leader="dot" w:pos="9062"/>
            </w:tabs>
            <w:rPr>
              <w:rFonts w:ascii="Arial" w:hAnsi="Arial" w:cs="Arial"/>
              <w:noProof/>
              <w:kern w:val="2"/>
              <w:sz w:val="22"/>
              <w:lang w:val="en-US" w:eastAsia="en-US"/>
              <w14:ligatures w14:val="standardContextual"/>
            </w:rPr>
          </w:pPr>
          <w:hyperlink w:anchor="_Toc152843324" w:history="1">
            <w:r w:rsidR="00020AA6" w:rsidRPr="00020AA6">
              <w:rPr>
                <w:rStyle w:val="Hipercze"/>
                <w:rFonts w:ascii="Arial" w:hAnsi="Arial" w:cs="Arial"/>
                <w:noProof/>
              </w:rPr>
              <w:t>6.3.1.</w:t>
            </w:r>
            <w:r w:rsidR="00020AA6" w:rsidRPr="00020AA6">
              <w:rPr>
                <w:rFonts w:ascii="Arial" w:hAnsi="Arial" w:cs="Arial"/>
                <w:noProof/>
                <w:kern w:val="2"/>
                <w:sz w:val="22"/>
                <w:lang w:val="en-US" w:eastAsia="en-US"/>
                <w14:ligatures w14:val="standardContextual"/>
              </w:rPr>
              <w:tab/>
            </w:r>
            <w:r w:rsidR="00020AA6" w:rsidRPr="00020AA6">
              <w:rPr>
                <w:rStyle w:val="Hipercze"/>
                <w:rFonts w:ascii="Arial" w:hAnsi="Arial" w:cs="Arial"/>
                <w:noProof/>
              </w:rPr>
              <w:t>Główne źródła zanieczyszczeń</w:t>
            </w:r>
            <w:r w:rsidR="00020AA6" w:rsidRPr="00020AA6">
              <w:rPr>
                <w:rFonts w:ascii="Arial" w:hAnsi="Arial" w:cs="Arial"/>
                <w:noProof/>
                <w:webHidden/>
              </w:rPr>
              <w:tab/>
            </w:r>
            <w:r w:rsidR="00020AA6" w:rsidRPr="00020AA6">
              <w:rPr>
                <w:rFonts w:ascii="Arial" w:hAnsi="Arial" w:cs="Arial"/>
                <w:noProof/>
                <w:webHidden/>
              </w:rPr>
              <w:fldChar w:fldCharType="begin"/>
            </w:r>
            <w:r w:rsidR="00020AA6" w:rsidRPr="00020AA6">
              <w:rPr>
                <w:rFonts w:ascii="Arial" w:hAnsi="Arial" w:cs="Arial"/>
                <w:noProof/>
                <w:webHidden/>
              </w:rPr>
              <w:instrText xml:space="preserve"> PAGEREF _Toc152843324 \h </w:instrText>
            </w:r>
            <w:r w:rsidR="00020AA6" w:rsidRPr="00020AA6">
              <w:rPr>
                <w:rFonts w:ascii="Arial" w:hAnsi="Arial" w:cs="Arial"/>
                <w:noProof/>
                <w:webHidden/>
              </w:rPr>
            </w:r>
            <w:r w:rsidR="00020AA6" w:rsidRPr="00020AA6">
              <w:rPr>
                <w:rFonts w:ascii="Arial" w:hAnsi="Arial" w:cs="Arial"/>
                <w:noProof/>
                <w:webHidden/>
              </w:rPr>
              <w:fldChar w:fldCharType="separate"/>
            </w:r>
            <w:r w:rsidR="00496E47">
              <w:rPr>
                <w:rFonts w:ascii="Arial" w:hAnsi="Arial" w:cs="Arial"/>
                <w:noProof/>
                <w:webHidden/>
              </w:rPr>
              <w:t>56</w:t>
            </w:r>
            <w:r w:rsidR="00020AA6" w:rsidRPr="00020AA6">
              <w:rPr>
                <w:rFonts w:ascii="Arial" w:hAnsi="Arial" w:cs="Arial"/>
                <w:noProof/>
                <w:webHidden/>
              </w:rPr>
              <w:fldChar w:fldCharType="end"/>
            </w:r>
          </w:hyperlink>
        </w:p>
        <w:p w14:paraId="2502C729" w14:textId="26AA9F42" w:rsidR="00020AA6" w:rsidRPr="00020AA6" w:rsidRDefault="00000000">
          <w:pPr>
            <w:pStyle w:val="Spistreci3"/>
            <w:tabs>
              <w:tab w:val="left" w:pos="1320"/>
              <w:tab w:val="right" w:leader="dot" w:pos="9062"/>
            </w:tabs>
            <w:rPr>
              <w:rFonts w:ascii="Arial" w:hAnsi="Arial" w:cs="Arial"/>
              <w:noProof/>
              <w:kern w:val="2"/>
              <w:sz w:val="22"/>
              <w:lang w:val="en-US" w:eastAsia="en-US"/>
              <w14:ligatures w14:val="standardContextual"/>
            </w:rPr>
          </w:pPr>
          <w:hyperlink w:anchor="_Toc152843325" w:history="1">
            <w:r w:rsidR="00020AA6" w:rsidRPr="00020AA6">
              <w:rPr>
                <w:rStyle w:val="Hipercze"/>
                <w:rFonts w:ascii="Arial" w:hAnsi="Arial" w:cs="Arial"/>
                <w:noProof/>
              </w:rPr>
              <w:t>6.3.2.</w:t>
            </w:r>
            <w:r w:rsidR="00020AA6" w:rsidRPr="00020AA6">
              <w:rPr>
                <w:rFonts w:ascii="Arial" w:hAnsi="Arial" w:cs="Arial"/>
                <w:noProof/>
                <w:kern w:val="2"/>
                <w:sz w:val="22"/>
                <w:lang w:val="en-US" w:eastAsia="en-US"/>
                <w14:ligatures w14:val="standardContextual"/>
              </w:rPr>
              <w:tab/>
            </w:r>
            <w:r w:rsidR="00020AA6" w:rsidRPr="00020AA6">
              <w:rPr>
                <w:rStyle w:val="Hipercze"/>
                <w:rFonts w:ascii="Arial" w:hAnsi="Arial" w:cs="Arial"/>
                <w:noProof/>
              </w:rPr>
              <w:t>Zarządzanie jakością powietrza</w:t>
            </w:r>
            <w:r w:rsidR="00020AA6" w:rsidRPr="00020AA6">
              <w:rPr>
                <w:rFonts w:ascii="Arial" w:hAnsi="Arial" w:cs="Arial"/>
                <w:noProof/>
                <w:webHidden/>
              </w:rPr>
              <w:tab/>
            </w:r>
            <w:r w:rsidR="00020AA6" w:rsidRPr="00020AA6">
              <w:rPr>
                <w:rFonts w:ascii="Arial" w:hAnsi="Arial" w:cs="Arial"/>
                <w:noProof/>
                <w:webHidden/>
              </w:rPr>
              <w:fldChar w:fldCharType="begin"/>
            </w:r>
            <w:r w:rsidR="00020AA6" w:rsidRPr="00020AA6">
              <w:rPr>
                <w:rFonts w:ascii="Arial" w:hAnsi="Arial" w:cs="Arial"/>
                <w:noProof/>
                <w:webHidden/>
              </w:rPr>
              <w:instrText xml:space="preserve"> PAGEREF _Toc152843325 \h </w:instrText>
            </w:r>
            <w:r w:rsidR="00020AA6" w:rsidRPr="00020AA6">
              <w:rPr>
                <w:rFonts w:ascii="Arial" w:hAnsi="Arial" w:cs="Arial"/>
                <w:noProof/>
                <w:webHidden/>
              </w:rPr>
            </w:r>
            <w:r w:rsidR="00020AA6" w:rsidRPr="00020AA6">
              <w:rPr>
                <w:rFonts w:ascii="Arial" w:hAnsi="Arial" w:cs="Arial"/>
                <w:noProof/>
                <w:webHidden/>
              </w:rPr>
              <w:fldChar w:fldCharType="separate"/>
            </w:r>
            <w:r w:rsidR="00496E47">
              <w:rPr>
                <w:rFonts w:ascii="Arial" w:hAnsi="Arial" w:cs="Arial"/>
                <w:noProof/>
                <w:webHidden/>
              </w:rPr>
              <w:t>58</w:t>
            </w:r>
            <w:r w:rsidR="00020AA6" w:rsidRPr="00020AA6">
              <w:rPr>
                <w:rFonts w:ascii="Arial" w:hAnsi="Arial" w:cs="Arial"/>
                <w:noProof/>
                <w:webHidden/>
              </w:rPr>
              <w:fldChar w:fldCharType="end"/>
            </w:r>
          </w:hyperlink>
        </w:p>
        <w:p w14:paraId="769F39D9" w14:textId="4352F9B7" w:rsidR="00020AA6" w:rsidRDefault="00000000">
          <w:pPr>
            <w:pStyle w:val="Spistreci2"/>
            <w:tabs>
              <w:tab w:val="left" w:pos="880"/>
              <w:tab w:val="right" w:leader="dot" w:pos="9062"/>
            </w:tabs>
            <w:rPr>
              <w:rFonts w:asciiTheme="minorHAnsi" w:eastAsiaTheme="minorEastAsia" w:hAnsiTheme="minorHAnsi" w:cstheme="minorBidi"/>
              <w:noProof/>
              <w:sz w:val="22"/>
              <w:lang w:val="en-US"/>
            </w:rPr>
          </w:pPr>
          <w:hyperlink w:anchor="_Toc152843326" w:history="1">
            <w:r w:rsidR="00020AA6" w:rsidRPr="00D614EB">
              <w:rPr>
                <w:rStyle w:val="Hipercze"/>
                <w:noProof/>
              </w:rPr>
              <w:t>6.4.</w:t>
            </w:r>
            <w:r w:rsidR="00020AA6">
              <w:rPr>
                <w:rFonts w:asciiTheme="minorHAnsi" w:eastAsiaTheme="minorEastAsia" w:hAnsiTheme="minorHAnsi" w:cstheme="minorBidi"/>
                <w:noProof/>
                <w:sz w:val="22"/>
                <w:lang w:val="en-US"/>
              </w:rPr>
              <w:tab/>
            </w:r>
            <w:r w:rsidR="00020AA6" w:rsidRPr="00D614EB">
              <w:rPr>
                <w:rStyle w:val="Hipercze"/>
                <w:noProof/>
              </w:rPr>
              <w:t>Zagrożenia hałasem</w:t>
            </w:r>
            <w:r w:rsidR="00020AA6">
              <w:rPr>
                <w:noProof/>
                <w:webHidden/>
              </w:rPr>
              <w:tab/>
            </w:r>
            <w:r w:rsidR="00020AA6">
              <w:rPr>
                <w:noProof/>
                <w:webHidden/>
              </w:rPr>
              <w:fldChar w:fldCharType="begin"/>
            </w:r>
            <w:r w:rsidR="00020AA6">
              <w:rPr>
                <w:noProof/>
                <w:webHidden/>
              </w:rPr>
              <w:instrText xml:space="preserve"> PAGEREF _Toc152843326 \h </w:instrText>
            </w:r>
            <w:r w:rsidR="00020AA6">
              <w:rPr>
                <w:noProof/>
                <w:webHidden/>
              </w:rPr>
            </w:r>
            <w:r w:rsidR="00020AA6">
              <w:rPr>
                <w:noProof/>
                <w:webHidden/>
              </w:rPr>
              <w:fldChar w:fldCharType="separate"/>
            </w:r>
            <w:r w:rsidR="00496E47">
              <w:rPr>
                <w:noProof/>
                <w:webHidden/>
              </w:rPr>
              <w:t>61</w:t>
            </w:r>
            <w:r w:rsidR="00020AA6">
              <w:rPr>
                <w:noProof/>
                <w:webHidden/>
              </w:rPr>
              <w:fldChar w:fldCharType="end"/>
            </w:r>
          </w:hyperlink>
        </w:p>
        <w:p w14:paraId="557B1E63" w14:textId="56362030" w:rsidR="00020AA6" w:rsidRDefault="00000000">
          <w:pPr>
            <w:pStyle w:val="Spistreci2"/>
            <w:tabs>
              <w:tab w:val="left" w:pos="880"/>
              <w:tab w:val="right" w:leader="dot" w:pos="9062"/>
            </w:tabs>
            <w:rPr>
              <w:rFonts w:asciiTheme="minorHAnsi" w:eastAsiaTheme="minorEastAsia" w:hAnsiTheme="minorHAnsi" w:cstheme="minorBidi"/>
              <w:noProof/>
              <w:sz w:val="22"/>
              <w:lang w:val="en-US"/>
            </w:rPr>
          </w:pPr>
          <w:hyperlink w:anchor="_Toc152843327" w:history="1">
            <w:r w:rsidR="00020AA6" w:rsidRPr="00D614EB">
              <w:rPr>
                <w:rStyle w:val="Hipercze"/>
                <w:noProof/>
              </w:rPr>
              <w:t>6.5.</w:t>
            </w:r>
            <w:r w:rsidR="00020AA6">
              <w:rPr>
                <w:rFonts w:asciiTheme="minorHAnsi" w:eastAsiaTheme="minorEastAsia" w:hAnsiTheme="minorHAnsi" w:cstheme="minorBidi"/>
                <w:noProof/>
                <w:sz w:val="22"/>
                <w:lang w:val="en-US"/>
              </w:rPr>
              <w:tab/>
            </w:r>
            <w:r w:rsidR="00020AA6" w:rsidRPr="00D614EB">
              <w:rPr>
                <w:rStyle w:val="Hipercze"/>
                <w:noProof/>
              </w:rPr>
              <w:t xml:space="preserve">Pola elektromagnetyczne </w:t>
            </w:r>
            <w:r w:rsidR="00020AA6">
              <w:rPr>
                <w:noProof/>
                <w:webHidden/>
              </w:rPr>
              <w:tab/>
            </w:r>
            <w:r w:rsidR="00020AA6">
              <w:rPr>
                <w:noProof/>
                <w:webHidden/>
              </w:rPr>
              <w:fldChar w:fldCharType="begin"/>
            </w:r>
            <w:r w:rsidR="00020AA6">
              <w:rPr>
                <w:noProof/>
                <w:webHidden/>
              </w:rPr>
              <w:instrText xml:space="preserve"> PAGEREF _Toc152843327 \h </w:instrText>
            </w:r>
            <w:r w:rsidR="00020AA6">
              <w:rPr>
                <w:noProof/>
                <w:webHidden/>
              </w:rPr>
            </w:r>
            <w:r w:rsidR="00020AA6">
              <w:rPr>
                <w:noProof/>
                <w:webHidden/>
              </w:rPr>
              <w:fldChar w:fldCharType="separate"/>
            </w:r>
            <w:r w:rsidR="00496E47">
              <w:rPr>
                <w:noProof/>
                <w:webHidden/>
              </w:rPr>
              <w:t>70</w:t>
            </w:r>
            <w:r w:rsidR="00020AA6">
              <w:rPr>
                <w:noProof/>
                <w:webHidden/>
              </w:rPr>
              <w:fldChar w:fldCharType="end"/>
            </w:r>
          </w:hyperlink>
        </w:p>
        <w:p w14:paraId="6F498CCF" w14:textId="71545222" w:rsidR="00020AA6" w:rsidRDefault="00000000">
          <w:pPr>
            <w:pStyle w:val="Spistreci2"/>
            <w:tabs>
              <w:tab w:val="left" w:pos="880"/>
              <w:tab w:val="right" w:leader="dot" w:pos="9062"/>
            </w:tabs>
            <w:rPr>
              <w:rFonts w:asciiTheme="minorHAnsi" w:eastAsiaTheme="minorEastAsia" w:hAnsiTheme="minorHAnsi" w:cstheme="minorBidi"/>
              <w:noProof/>
              <w:sz w:val="22"/>
              <w:lang w:val="en-US"/>
            </w:rPr>
          </w:pPr>
          <w:hyperlink w:anchor="_Toc152843328" w:history="1">
            <w:r w:rsidR="00020AA6" w:rsidRPr="00D614EB">
              <w:rPr>
                <w:rStyle w:val="Hipercze"/>
                <w:noProof/>
              </w:rPr>
              <w:t>6.6.</w:t>
            </w:r>
            <w:r w:rsidR="00020AA6">
              <w:rPr>
                <w:rFonts w:asciiTheme="minorHAnsi" w:eastAsiaTheme="minorEastAsia" w:hAnsiTheme="minorHAnsi" w:cstheme="minorBidi"/>
                <w:noProof/>
                <w:sz w:val="22"/>
                <w:lang w:val="en-US"/>
              </w:rPr>
              <w:tab/>
            </w:r>
            <w:r w:rsidR="00020AA6" w:rsidRPr="00D614EB">
              <w:rPr>
                <w:rStyle w:val="Hipercze"/>
                <w:noProof/>
              </w:rPr>
              <w:t>Gospodarowanie wodami</w:t>
            </w:r>
            <w:r w:rsidR="00020AA6">
              <w:rPr>
                <w:noProof/>
                <w:webHidden/>
              </w:rPr>
              <w:tab/>
            </w:r>
            <w:r w:rsidR="00020AA6">
              <w:rPr>
                <w:noProof/>
                <w:webHidden/>
              </w:rPr>
              <w:fldChar w:fldCharType="begin"/>
            </w:r>
            <w:r w:rsidR="00020AA6">
              <w:rPr>
                <w:noProof/>
                <w:webHidden/>
              </w:rPr>
              <w:instrText xml:space="preserve"> PAGEREF _Toc152843328 \h </w:instrText>
            </w:r>
            <w:r w:rsidR="00020AA6">
              <w:rPr>
                <w:noProof/>
                <w:webHidden/>
              </w:rPr>
            </w:r>
            <w:r w:rsidR="00020AA6">
              <w:rPr>
                <w:noProof/>
                <w:webHidden/>
              </w:rPr>
              <w:fldChar w:fldCharType="separate"/>
            </w:r>
            <w:r w:rsidR="00496E47">
              <w:rPr>
                <w:noProof/>
                <w:webHidden/>
              </w:rPr>
              <w:t>74</w:t>
            </w:r>
            <w:r w:rsidR="00020AA6">
              <w:rPr>
                <w:noProof/>
                <w:webHidden/>
              </w:rPr>
              <w:fldChar w:fldCharType="end"/>
            </w:r>
          </w:hyperlink>
        </w:p>
        <w:p w14:paraId="73ABE106" w14:textId="0A53AFB7" w:rsidR="00020AA6" w:rsidRDefault="00000000">
          <w:pPr>
            <w:pStyle w:val="Spistreci2"/>
            <w:tabs>
              <w:tab w:val="left" w:pos="880"/>
              <w:tab w:val="right" w:leader="dot" w:pos="9062"/>
            </w:tabs>
            <w:rPr>
              <w:rFonts w:asciiTheme="minorHAnsi" w:eastAsiaTheme="minorEastAsia" w:hAnsiTheme="minorHAnsi" w:cstheme="minorBidi"/>
              <w:noProof/>
              <w:sz w:val="22"/>
              <w:lang w:val="en-US"/>
            </w:rPr>
          </w:pPr>
          <w:hyperlink w:anchor="_Toc152843329" w:history="1">
            <w:r w:rsidR="00020AA6" w:rsidRPr="00D614EB">
              <w:rPr>
                <w:rStyle w:val="Hipercze"/>
                <w:noProof/>
              </w:rPr>
              <w:t>6.7.</w:t>
            </w:r>
            <w:r w:rsidR="00020AA6">
              <w:rPr>
                <w:rFonts w:asciiTheme="minorHAnsi" w:eastAsiaTheme="minorEastAsia" w:hAnsiTheme="minorHAnsi" w:cstheme="minorBidi"/>
                <w:noProof/>
                <w:sz w:val="22"/>
                <w:lang w:val="en-US"/>
              </w:rPr>
              <w:tab/>
            </w:r>
            <w:r w:rsidR="00020AA6" w:rsidRPr="00D614EB">
              <w:rPr>
                <w:rStyle w:val="Hipercze"/>
                <w:noProof/>
              </w:rPr>
              <w:t>Gospodarka wodno-ściekowa</w:t>
            </w:r>
            <w:r w:rsidR="00020AA6">
              <w:rPr>
                <w:noProof/>
                <w:webHidden/>
              </w:rPr>
              <w:tab/>
            </w:r>
            <w:r w:rsidR="00020AA6">
              <w:rPr>
                <w:noProof/>
                <w:webHidden/>
              </w:rPr>
              <w:fldChar w:fldCharType="begin"/>
            </w:r>
            <w:r w:rsidR="00020AA6">
              <w:rPr>
                <w:noProof/>
                <w:webHidden/>
              </w:rPr>
              <w:instrText xml:space="preserve"> PAGEREF _Toc152843329 \h </w:instrText>
            </w:r>
            <w:r w:rsidR="00020AA6">
              <w:rPr>
                <w:noProof/>
                <w:webHidden/>
              </w:rPr>
            </w:r>
            <w:r w:rsidR="00020AA6">
              <w:rPr>
                <w:noProof/>
                <w:webHidden/>
              </w:rPr>
              <w:fldChar w:fldCharType="separate"/>
            </w:r>
            <w:r w:rsidR="00496E47">
              <w:rPr>
                <w:noProof/>
                <w:webHidden/>
              </w:rPr>
              <w:t>100</w:t>
            </w:r>
            <w:r w:rsidR="00020AA6">
              <w:rPr>
                <w:noProof/>
                <w:webHidden/>
              </w:rPr>
              <w:fldChar w:fldCharType="end"/>
            </w:r>
          </w:hyperlink>
        </w:p>
        <w:p w14:paraId="23E49EE3" w14:textId="6334C7F1" w:rsidR="00020AA6" w:rsidRDefault="00000000">
          <w:pPr>
            <w:pStyle w:val="Spistreci2"/>
            <w:tabs>
              <w:tab w:val="left" w:pos="880"/>
              <w:tab w:val="right" w:leader="dot" w:pos="9062"/>
            </w:tabs>
            <w:rPr>
              <w:rFonts w:asciiTheme="minorHAnsi" w:eastAsiaTheme="minorEastAsia" w:hAnsiTheme="minorHAnsi" w:cstheme="minorBidi"/>
              <w:noProof/>
              <w:sz w:val="22"/>
              <w:lang w:val="en-US"/>
            </w:rPr>
          </w:pPr>
          <w:hyperlink w:anchor="_Toc152843330" w:history="1">
            <w:r w:rsidR="00020AA6" w:rsidRPr="00D614EB">
              <w:rPr>
                <w:rStyle w:val="Hipercze"/>
                <w:noProof/>
              </w:rPr>
              <w:t>6.8.</w:t>
            </w:r>
            <w:r w:rsidR="00020AA6">
              <w:rPr>
                <w:rFonts w:asciiTheme="minorHAnsi" w:eastAsiaTheme="minorEastAsia" w:hAnsiTheme="minorHAnsi" w:cstheme="minorBidi"/>
                <w:noProof/>
                <w:sz w:val="22"/>
                <w:lang w:val="en-US"/>
              </w:rPr>
              <w:tab/>
            </w:r>
            <w:r w:rsidR="00020AA6" w:rsidRPr="00D614EB">
              <w:rPr>
                <w:rStyle w:val="Hipercze"/>
                <w:noProof/>
              </w:rPr>
              <w:t>Zasoby geologiczne</w:t>
            </w:r>
            <w:r w:rsidR="00020AA6">
              <w:rPr>
                <w:noProof/>
                <w:webHidden/>
              </w:rPr>
              <w:tab/>
            </w:r>
            <w:r w:rsidR="00020AA6">
              <w:rPr>
                <w:noProof/>
                <w:webHidden/>
              </w:rPr>
              <w:fldChar w:fldCharType="begin"/>
            </w:r>
            <w:r w:rsidR="00020AA6">
              <w:rPr>
                <w:noProof/>
                <w:webHidden/>
              </w:rPr>
              <w:instrText xml:space="preserve"> PAGEREF _Toc152843330 \h </w:instrText>
            </w:r>
            <w:r w:rsidR="00020AA6">
              <w:rPr>
                <w:noProof/>
                <w:webHidden/>
              </w:rPr>
            </w:r>
            <w:r w:rsidR="00020AA6">
              <w:rPr>
                <w:noProof/>
                <w:webHidden/>
              </w:rPr>
              <w:fldChar w:fldCharType="separate"/>
            </w:r>
            <w:r w:rsidR="00496E47">
              <w:rPr>
                <w:noProof/>
                <w:webHidden/>
              </w:rPr>
              <w:t>113</w:t>
            </w:r>
            <w:r w:rsidR="00020AA6">
              <w:rPr>
                <w:noProof/>
                <w:webHidden/>
              </w:rPr>
              <w:fldChar w:fldCharType="end"/>
            </w:r>
          </w:hyperlink>
        </w:p>
        <w:p w14:paraId="14B0401C" w14:textId="15552338" w:rsidR="00020AA6" w:rsidRDefault="00000000">
          <w:pPr>
            <w:pStyle w:val="Spistreci2"/>
            <w:tabs>
              <w:tab w:val="left" w:pos="880"/>
              <w:tab w:val="right" w:leader="dot" w:pos="9062"/>
            </w:tabs>
            <w:rPr>
              <w:rFonts w:asciiTheme="minorHAnsi" w:eastAsiaTheme="minorEastAsia" w:hAnsiTheme="minorHAnsi" w:cstheme="minorBidi"/>
              <w:noProof/>
              <w:sz w:val="22"/>
              <w:lang w:val="en-US"/>
            </w:rPr>
          </w:pPr>
          <w:hyperlink w:anchor="_Toc152843331" w:history="1">
            <w:r w:rsidR="00020AA6" w:rsidRPr="00D614EB">
              <w:rPr>
                <w:rStyle w:val="Hipercze"/>
                <w:noProof/>
              </w:rPr>
              <w:t>6.9.</w:t>
            </w:r>
            <w:r w:rsidR="00020AA6">
              <w:rPr>
                <w:rFonts w:asciiTheme="minorHAnsi" w:eastAsiaTheme="minorEastAsia" w:hAnsiTheme="minorHAnsi" w:cstheme="minorBidi"/>
                <w:noProof/>
                <w:sz w:val="22"/>
                <w:lang w:val="en-US"/>
              </w:rPr>
              <w:tab/>
            </w:r>
            <w:r w:rsidR="00020AA6" w:rsidRPr="00D614EB">
              <w:rPr>
                <w:rStyle w:val="Hipercze"/>
                <w:noProof/>
              </w:rPr>
              <w:t>Gleby</w:t>
            </w:r>
            <w:r w:rsidR="00020AA6">
              <w:rPr>
                <w:noProof/>
                <w:webHidden/>
              </w:rPr>
              <w:tab/>
            </w:r>
            <w:r w:rsidR="00020AA6">
              <w:rPr>
                <w:noProof/>
                <w:webHidden/>
              </w:rPr>
              <w:fldChar w:fldCharType="begin"/>
            </w:r>
            <w:r w:rsidR="00020AA6">
              <w:rPr>
                <w:noProof/>
                <w:webHidden/>
              </w:rPr>
              <w:instrText xml:space="preserve"> PAGEREF _Toc152843331 \h </w:instrText>
            </w:r>
            <w:r w:rsidR="00020AA6">
              <w:rPr>
                <w:noProof/>
                <w:webHidden/>
              </w:rPr>
            </w:r>
            <w:r w:rsidR="00020AA6">
              <w:rPr>
                <w:noProof/>
                <w:webHidden/>
              </w:rPr>
              <w:fldChar w:fldCharType="separate"/>
            </w:r>
            <w:r w:rsidR="00496E47">
              <w:rPr>
                <w:noProof/>
                <w:webHidden/>
              </w:rPr>
              <w:t>118</w:t>
            </w:r>
            <w:r w:rsidR="00020AA6">
              <w:rPr>
                <w:noProof/>
                <w:webHidden/>
              </w:rPr>
              <w:fldChar w:fldCharType="end"/>
            </w:r>
          </w:hyperlink>
        </w:p>
        <w:p w14:paraId="48983D40" w14:textId="4B061EED" w:rsidR="00020AA6" w:rsidRDefault="00000000">
          <w:pPr>
            <w:pStyle w:val="Spistreci2"/>
            <w:tabs>
              <w:tab w:val="left" w:pos="1100"/>
              <w:tab w:val="right" w:leader="dot" w:pos="9062"/>
            </w:tabs>
            <w:rPr>
              <w:rFonts w:asciiTheme="minorHAnsi" w:eastAsiaTheme="minorEastAsia" w:hAnsiTheme="minorHAnsi" w:cstheme="minorBidi"/>
              <w:noProof/>
              <w:sz w:val="22"/>
              <w:lang w:val="en-US"/>
            </w:rPr>
          </w:pPr>
          <w:hyperlink w:anchor="_Toc152843332" w:history="1">
            <w:r w:rsidR="00020AA6" w:rsidRPr="00D614EB">
              <w:rPr>
                <w:rStyle w:val="Hipercze"/>
                <w:noProof/>
              </w:rPr>
              <w:t>6.10.</w:t>
            </w:r>
            <w:r w:rsidR="00020AA6">
              <w:rPr>
                <w:rFonts w:asciiTheme="minorHAnsi" w:eastAsiaTheme="minorEastAsia" w:hAnsiTheme="minorHAnsi" w:cstheme="minorBidi"/>
                <w:noProof/>
                <w:sz w:val="22"/>
                <w:lang w:val="en-US"/>
              </w:rPr>
              <w:tab/>
            </w:r>
            <w:r w:rsidR="00020AA6" w:rsidRPr="00D614EB">
              <w:rPr>
                <w:rStyle w:val="Hipercze"/>
                <w:noProof/>
              </w:rPr>
              <w:t>Gospodarka odpadami i zapobieganie powstawaniu odpadów</w:t>
            </w:r>
            <w:r w:rsidR="00020AA6">
              <w:rPr>
                <w:noProof/>
                <w:webHidden/>
              </w:rPr>
              <w:tab/>
            </w:r>
            <w:r w:rsidR="00020AA6">
              <w:rPr>
                <w:noProof/>
                <w:webHidden/>
              </w:rPr>
              <w:fldChar w:fldCharType="begin"/>
            </w:r>
            <w:r w:rsidR="00020AA6">
              <w:rPr>
                <w:noProof/>
                <w:webHidden/>
              </w:rPr>
              <w:instrText xml:space="preserve"> PAGEREF _Toc152843332 \h </w:instrText>
            </w:r>
            <w:r w:rsidR="00020AA6">
              <w:rPr>
                <w:noProof/>
                <w:webHidden/>
              </w:rPr>
            </w:r>
            <w:r w:rsidR="00020AA6">
              <w:rPr>
                <w:noProof/>
                <w:webHidden/>
              </w:rPr>
              <w:fldChar w:fldCharType="separate"/>
            </w:r>
            <w:r w:rsidR="00496E47">
              <w:rPr>
                <w:noProof/>
                <w:webHidden/>
              </w:rPr>
              <w:t>122</w:t>
            </w:r>
            <w:r w:rsidR="00020AA6">
              <w:rPr>
                <w:noProof/>
                <w:webHidden/>
              </w:rPr>
              <w:fldChar w:fldCharType="end"/>
            </w:r>
          </w:hyperlink>
        </w:p>
        <w:p w14:paraId="13729A3E" w14:textId="78479710" w:rsidR="00020AA6" w:rsidRPr="00020AA6" w:rsidRDefault="00000000">
          <w:pPr>
            <w:pStyle w:val="Spistreci2"/>
            <w:tabs>
              <w:tab w:val="left" w:pos="1100"/>
              <w:tab w:val="right" w:leader="dot" w:pos="9062"/>
            </w:tabs>
            <w:rPr>
              <w:rFonts w:eastAsiaTheme="minorEastAsia"/>
              <w:noProof/>
              <w:sz w:val="22"/>
              <w:lang w:val="en-US"/>
            </w:rPr>
          </w:pPr>
          <w:hyperlink w:anchor="_Toc152843333" w:history="1">
            <w:r w:rsidR="00020AA6" w:rsidRPr="00020AA6">
              <w:rPr>
                <w:rStyle w:val="Hipercze"/>
                <w:noProof/>
              </w:rPr>
              <w:t>6.11.</w:t>
            </w:r>
            <w:r w:rsidR="00020AA6" w:rsidRPr="00020AA6">
              <w:rPr>
                <w:rFonts w:eastAsiaTheme="minorEastAsia"/>
                <w:noProof/>
                <w:sz w:val="22"/>
                <w:lang w:val="en-US"/>
              </w:rPr>
              <w:tab/>
            </w:r>
            <w:r w:rsidR="00020AA6" w:rsidRPr="00020AA6">
              <w:rPr>
                <w:rStyle w:val="Hipercze"/>
                <w:noProof/>
              </w:rPr>
              <w:t>Zasoby przyrodnicze</w:t>
            </w:r>
            <w:r w:rsidR="00020AA6" w:rsidRPr="00020AA6">
              <w:rPr>
                <w:noProof/>
                <w:webHidden/>
              </w:rPr>
              <w:tab/>
            </w:r>
            <w:r w:rsidR="00020AA6" w:rsidRPr="00020AA6">
              <w:rPr>
                <w:noProof/>
                <w:webHidden/>
              </w:rPr>
              <w:fldChar w:fldCharType="begin"/>
            </w:r>
            <w:r w:rsidR="00020AA6" w:rsidRPr="00020AA6">
              <w:rPr>
                <w:noProof/>
                <w:webHidden/>
              </w:rPr>
              <w:instrText xml:space="preserve"> PAGEREF _Toc152843333 \h </w:instrText>
            </w:r>
            <w:r w:rsidR="00020AA6" w:rsidRPr="00020AA6">
              <w:rPr>
                <w:noProof/>
                <w:webHidden/>
              </w:rPr>
            </w:r>
            <w:r w:rsidR="00020AA6" w:rsidRPr="00020AA6">
              <w:rPr>
                <w:noProof/>
                <w:webHidden/>
              </w:rPr>
              <w:fldChar w:fldCharType="separate"/>
            </w:r>
            <w:r w:rsidR="00496E47">
              <w:rPr>
                <w:noProof/>
                <w:webHidden/>
              </w:rPr>
              <w:t>134</w:t>
            </w:r>
            <w:r w:rsidR="00020AA6" w:rsidRPr="00020AA6">
              <w:rPr>
                <w:noProof/>
                <w:webHidden/>
              </w:rPr>
              <w:fldChar w:fldCharType="end"/>
            </w:r>
          </w:hyperlink>
        </w:p>
        <w:p w14:paraId="2E93F5C5" w14:textId="2AA85D27" w:rsidR="00020AA6" w:rsidRPr="00020AA6" w:rsidRDefault="00000000">
          <w:pPr>
            <w:pStyle w:val="Spistreci3"/>
            <w:tabs>
              <w:tab w:val="left" w:pos="1540"/>
              <w:tab w:val="right" w:leader="dot" w:pos="9062"/>
            </w:tabs>
            <w:rPr>
              <w:rFonts w:ascii="Arial" w:hAnsi="Arial" w:cs="Arial"/>
              <w:noProof/>
              <w:kern w:val="2"/>
              <w:sz w:val="22"/>
              <w:lang w:val="en-US" w:eastAsia="en-US"/>
              <w14:ligatures w14:val="standardContextual"/>
            </w:rPr>
          </w:pPr>
          <w:hyperlink w:anchor="_Toc152843334" w:history="1">
            <w:r w:rsidR="00020AA6" w:rsidRPr="00020AA6">
              <w:rPr>
                <w:rStyle w:val="Hipercze"/>
                <w:rFonts w:ascii="Arial" w:eastAsiaTheme="majorEastAsia" w:hAnsi="Arial" w:cs="Arial"/>
                <w:bCs/>
                <w:noProof/>
              </w:rPr>
              <w:t>6.11.1.</w:t>
            </w:r>
            <w:r w:rsidR="00020AA6" w:rsidRPr="00020AA6">
              <w:rPr>
                <w:rFonts w:ascii="Arial" w:hAnsi="Arial" w:cs="Arial"/>
                <w:noProof/>
                <w:kern w:val="2"/>
                <w:sz w:val="22"/>
                <w:lang w:val="en-US" w:eastAsia="en-US"/>
                <w14:ligatures w14:val="standardContextual"/>
              </w:rPr>
              <w:tab/>
            </w:r>
            <w:r w:rsidR="00020AA6" w:rsidRPr="00020AA6">
              <w:rPr>
                <w:rStyle w:val="Hipercze"/>
                <w:rFonts w:ascii="Arial" w:eastAsiaTheme="majorEastAsia" w:hAnsi="Arial" w:cs="Arial"/>
                <w:bCs/>
                <w:noProof/>
              </w:rPr>
              <w:t>Obszary i obiekty chronione</w:t>
            </w:r>
            <w:r w:rsidR="00020AA6" w:rsidRPr="00020AA6">
              <w:rPr>
                <w:rFonts w:ascii="Arial" w:hAnsi="Arial" w:cs="Arial"/>
                <w:noProof/>
                <w:webHidden/>
              </w:rPr>
              <w:tab/>
            </w:r>
            <w:r w:rsidR="00020AA6" w:rsidRPr="00020AA6">
              <w:rPr>
                <w:rFonts w:ascii="Arial" w:hAnsi="Arial" w:cs="Arial"/>
                <w:noProof/>
                <w:webHidden/>
              </w:rPr>
              <w:fldChar w:fldCharType="begin"/>
            </w:r>
            <w:r w:rsidR="00020AA6" w:rsidRPr="00020AA6">
              <w:rPr>
                <w:rFonts w:ascii="Arial" w:hAnsi="Arial" w:cs="Arial"/>
                <w:noProof/>
                <w:webHidden/>
              </w:rPr>
              <w:instrText xml:space="preserve"> PAGEREF _Toc152843334 \h </w:instrText>
            </w:r>
            <w:r w:rsidR="00020AA6" w:rsidRPr="00020AA6">
              <w:rPr>
                <w:rFonts w:ascii="Arial" w:hAnsi="Arial" w:cs="Arial"/>
                <w:noProof/>
                <w:webHidden/>
              </w:rPr>
            </w:r>
            <w:r w:rsidR="00020AA6" w:rsidRPr="00020AA6">
              <w:rPr>
                <w:rFonts w:ascii="Arial" w:hAnsi="Arial" w:cs="Arial"/>
                <w:noProof/>
                <w:webHidden/>
              </w:rPr>
              <w:fldChar w:fldCharType="separate"/>
            </w:r>
            <w:r w:rsidR="00496E47">
              <w:rPr>
                <w:rFonts w:ascii="Arial" w:hAnsi="Arial" w:cs="Arial"/>
                <w:noProof/>
                <w:webHidden/>
              </w:rPr>
              <w:t>134</w:t>
            </w:r>
            <w:r w:rsidR="00020AA6" w:rsidRPr="00020AA6">
              <w:rPr>
                <w:rFonts w:ascii="Arial" w:hAnsi="Arial" w:cs="Arial"/>
                <w:noProof/>
                <w:webHidden/>
              </w:rPr>
              <w:fldChar w:fldCharType="end"/>
            </w:r>
          </w:hyperlink>
        </w:p>
        <w:p w14:paraId="7D4857B6" w14:textId="62AB2997" w:rsidR="00020AA6" w:rsidRPr="00020AA6" w:rsidRDefault="00000000">
          <w:pPr>
            <w:pStyle w:val="Spistreci3"/>
            <w:tabs>
              <w:tab w:val="right" w:leader="dot" w:pos="9062"/>
            </w:tabs>
            <w:rPr>
              <w:rFonts w:ascii="Arial" w:hAnsi="Arial" w:cs="Arial"/>
              <w:noProof/>
              <w:kern w:val="2"/>
              <w:sz w:val="22"/>
              <w:lang w:val="en-US" w:eastAsia="en-US"/>
              <w14:ligatures w14:val="standardContextual"/>
            </w:rPr>
          </w:pPr>
          <w:hyperlink w:anchor="_Toc152843335" w:history="1">
            <w:r w:rsidR="00020AA6" w:rsidRPr="00020AA6">
              <w:rPr>
                <w:rStyle w:val="Hipercze"/>
                <w:rFonts w:ascii="Arial" w:eastAsia="Times New Roman" w:hAnsi="Arial" w:cs="Arial"/>
                <w:noProof/>
              </w:rPr>
              <w:t>6.11.2. Korytarze ekologiczne</w:t>
            </w:r>
            <w:r w:rsidR="00020AA6" w:rsidRPr="00020AA6">
              <w:rPr>
                <w:rFonts w:ascii="Arial" w:hAnsi="Arial" w:cs="Arial"/>
                <w:noProof/>
                <w:webHidden/>
              </w:rPr>
              <w:tab/>
            </w:r>
            <w:r w:rsidR="00020AA6" w:rsidRPr="00020AA6">
              <w:rPr>
                <w:rFonts w:ascii="Arial" w:hAnsi="Arial" w:cs="Arial"/>
                <w:noProof/>
                <w:webHidden/>
              </w:rPr>
              <w:fldChar w:fldCharType="begin"/>
            </w:r>
            <w:r w:rsidR="00020AA6" w:rsidRPr="00020AA6">
              <w:rPr>
                <w:rFonts w:ascii="Arial" w:hAnsi="Arial" w:cs="Arial"/>
                <w:noProof/>
                <w:webHidden/>
              </w:rPr>
              <w:instrText xml:space="preserve"> PAGEREF _Toc152843335 \h </w:instrText>
            </w:r>
            <w:r w:rsidR="00020AA6" w:rsidRPr="00020AA6">
              <w:rPr>
                <w:rFonts w:ascii="Arial" w:hAnsi="Arial" w:cs="Arial"/>
                <w:noProof/>
                <w:webHidden/>
              </w:rPr>
            </w:r>
            <w:r w:rsidR="00020AA6" w:rsidRPr="00020AA6">
              <w:rPr>
                <w:rFonts w:ascii="Arial" w:hAnsi="Arial" w:cs="Arial"/>
                <w:noProof/>
                <w:webHidden/>
              </w:rPr>
              <w:fldChar w:fldCharType="separate"/>
            </w:r>
            <w:r w:rsidR="00496E47">
              <w:rPr>
                <w:rFonts w:ascii="Arial" w:hAnsi="Arial" w:cs="Arial"/>
                <w:noProof/>
                <w:webHidden/>
              </w:rPr>
              <w:t>142</w:t>
            </w:r>
            <w:r w:rsidR="00020AA6" w:rsidRPr="00020AA6">
              <w:rPr>
                <w:rFonts w:ascii="Arial" w:hAnsi="Arial" w:cs="Arial"/>
                <w:noProof/>
                <w:webHidden/>
              </w:rPr>
              <w:fldChar w:fldCharType="end"/>
            </w:r>
          </w:hyperlink>
        </w:p>
        <w:p w14:paraId="5B59D674" w14:textId="2A24E670" w:rsidR="00020AA6" w:rsidRPr="00020AA6" w:rsidRDefault="00000000">
          <w:pPr>
            <w:pStyle w:val="Spistreci3"/>
            <w:tabs>
              <w:tab w:val="right" w:leader="dot" w:pos="9062"/>
            </w:tabs>
            <w:rPr>
              <w:rFonts w:ascii="Arial" w:hAnsi="Arial" w:cs="Arial"/>
              <w:noProof/>
              <w:kern w:val="2"/>
              <w:sz w:val="22"/>
              <w:lang w:val="en-US" w:eastAsia="en-US"/>
              <w14:ligatures w14:val="standardContextual"/>
            </w:rPr>
          </w:pPr>
          <w:hyperlink w:anchor="_Toc152843336" w:history="1">
            <w:r w:rsidR="00020AA6" w:rsidRPr="00020AA6">
              <w:rPr>
                <w:rStyle w:val="Hipercze"/>
                <w:rFonts w:ascii="Arial" w:eastAsia="Times New Roman" w:hAnsi="Arial" w:cs="Arial"/>
                <w:noProof/>
              </w:rPr>
              <w:t>6.11.3. Lasy</w:t>
            </w:r>
            <w:r w:rsidR="00020AA6" w:rsidRPr="00020AA6">
              <w:rPr>
                <w:rFonts w:ascii="Arial" w:hAnsi="Arial" w:cs="Arial"/>
                <w:noProof/>
                <w:webHidden/>
              </w:rPr>
              <w:tab/>
            </w:r>
            <w:r w:rsidR="00020AA6" w:rsidRPr="00020AA6">
              <w:rPr>
                <w:rFonts w:ascii="Arial" w:hAnsi="Arial" w:cs="Arial"/>
                <w:noProof/>
                <w:webHidden/>
              </w:rPr>
              <w:fldChar w:fldCharType="begin"/>
            </w:r>
            <w:r w:rsidR="00020AA6" w:rsidRPr="00020AA6">
              <w:rPr>
                <w:rFonts w:ascii="Arial" w:hAnsi="Arial" w:cs="Arial"/>
                <w:noProof/>
                <w:webHidden/>
              </w:rPr>
              <w:instrText xml:space="preserve"> PAGEREF _Toc152843336 \h </w:instrText>
            </w:r>
            <w:r w:rsidR="00020AA6" w:rsidRPr="00020AA6">
              <w:rPr>
                <w:rFonts w:ascii="Arial" w:hAnsi="Arial" w:cs="Arial"/>
                <w:noProof/>
                <w:webHidden/>
              </w:rPr>
            </w:r>
            <w:r w:rsidR="00020AA6" w:rsidRPr="00020AA6">
              <w:rPr>
                <w:rFonts w:ascii="Arial" w:hAnsi="Arial" w:cs="Arial"/>
                <w:noProof/>
                <w:webHidden/>
              </w:rPr>
              <w:fldChar w:fldCharType="separate"/>
            </w:r>
            <w:r w:rsidR="00496E47">
              <w:rPr>
                <w:rFonts w:ascii="Arial" w:hAnsi="Arial" w:cs="Arial"/>
                <w:noProof/>
                <w:webHidden/>
              </w:rPr>
              <w:t>144</w:t>
            </w:r>
            <w:r w:rsidR="00020AA6" w:rsidRPr="00020AA6">
              <w:rPr>
                <w:rFonts w:ascii="Arial" w:hAnsi="Arial" w:cs="Arial"/>
                <w:noProof/>
                <w:webHidden/>
              </w:rPr>
              <w:fldChar w:fldCharType="end"/>
            </w:r>
          </w:hyperlink>
        </w:p>
        <w:p w14:paraId="20850B5E" w14:textId="47AC5441" w:rsidR="00020AA6" w:rsidRPr="00020AA6" w:rsidRDefault="00000000">
          <w:pPr>
            <w:pStyle w:val="Spistreci3"/>
            <w:tabs>
              <w:tab w:val="right" w:leader="dot" w:pos="9062"/>
            </w:tabs>
            <w:rPr>
              <w:rFonts w:ascii="Arial" w:hAnsi="Arial" w:cs="Arial"/>
              <w:noProof/>
              <w:kern w:val="2"/>
              <w:sz w:val="22"/>
              <w:lang w:val="en-US" w:eastAsia="en-US"/>
              <w14:ligatures w14:val="standardContextual"/>
            </w:rPr>
          </w:pPr>
          <w:hyperlink w:anchor="_Toc152843337" w:history="1">
            <w:r w:rsidR="00020AA6" w:rsidRPr="00020AA6">
              <w:rPr>
                <w:rStyle w:val="Hipercze"/>
                <w:rFonts w:ascii="Arial" w:eastAsia="Times New Roman" w:hAnsi="Arial" w:cs="Arial"/>
                <w:noProof/>
              </w:rPr>
              <w:t>6.11.4. Bioróżnorodność</w:t>
            </w:r>
            <w:r w:rsidR="00020AA6" w:rsidRPr="00020AA6">
              <w:rPr>
                <w:rFonts w:ascii="Arial" w:hAnsi="Arial" w:cs="Arial"/>
                <w:noProof/>
                <w:webHidden/>
              </w:rPr>
              <w:tab/>
            </w:r>
            <w:r w:rsidR="00020AA6" w:rsidRPr="00020AA6">
              <w:rPr>
                <w:rFonts w:ascii="Arial" w:hAnsi="Arial" w:cs="Arial"/>
                <w:noProof/>
                <w:webHidden/>
              </w:rPr>
              <w:fldChar w:fldCharType="begin"/>
            </w:r>
            <w:r w:rsidR="00020AA6" w:rsidRPr="00020AA6">
              <w:rPr>
                <w:rFonts w:ascii="Arial" w:hAnsi="Arial" w:cs="Arial"/>
                <w:noProof/>
                <w:webHidden/>
              </w:rPr>
              <w:instrText xml:space="preserve"> PAGEREF _Toc152843337 \h </w:instrText>
            </w:r>
            <w:r w:rsidR="00020AA6" w:rsidRPr="00020AA6">
              <w:rPr>
                <w:rFonts w:ascii="Arial" w:hAnsi="Arial" w:cs="Arial"/>
                <w:noProof/>
                <w:webHidden/>
              </w:rPr>
            </w:r>
            <w:r w:rsidR="00020AA6" w:rsidRPr="00020AA6">
              <w:rPr>
                <w:rFonts w:ascii="Arial" w:hAnsi="Arial" w:cs="Arial"/>
                <w:noProof/>
                <w:webHidden/>
              </w:rPr>
              <w:fldChar w:fldCharType="separate"/>
            </w:r>
            <w:r w:rsidR="00496E47">
              <w:rPr>
                <w:rFonts w:ascii="Arial" w:hAnsi="Arial" w:cs="Arial"/>
                <w:noProof/>
                <w:webHidden/>
              </w:rPr>
              <w:t>150</w:t>
            </w:r>
            <w:r w:rsidR="00020AA6" w:rsidRPr="00020AA6">
              <w:rPr>
                <w:rFonts w:ascii="Arial" w:hAnsi="Arial" w:cs="Arial"/>
                <w:noProof/>
                <w:webHidden/>
              </w:rPr>
              <w:fldChar w:fldCharType="end"/>
            </w:r>
          </w:hyperlink>
        </w:p>
        <w:p w14:paraId="2B11C5DA" w14:textId="7668A155" w:rsidR="00020AA6" w:rsidRPr="00020AA6" w:rsidRDefault="00000000">
          <w:pPr>
            <w:pStyle w:val="Spistreci3"/>
            <w:tabs>
              <w:tab w:val="right" w:leader="dot" w:pos="9062"/>
            </w:tabs>
            <w:rPr>
              <w:rFonts w:ascii="Arial" w:hAnsi="Arial" w:cs="Arial"/>
              <w:noProof/>
              <w:kern w:val="2"/>
              <w:sz w:val="22"/>
              <w:lang w:val="en-US" w:eastAsia="en-US"/>
              <w14:ligatures w14:val="standardContextual"/>
            </w:rPr>
          </w:pPr>
          <w:hyperlink w:anchor="_Toc152843338" w:history="1">
            <w:r w:rsidR="00020AA6" w:rsidRPr="00020AA6">
              <w:rPr>
                <w:rStyle w:val="Hipercze"/>
                <w:rFonts w:ascii="Arial" w:eastAsia="Times New Roman" w:hAnsi="Arial" w:cs="Arial"/>
                <w:noProof/>
              </w:rPr>
              <w:t>6.11.5. Ochrona przyrody i zasobów leśnych w aspekcie zmian klimatu</w:t>
            </w:r>
            <w:r w:rsidR="00020AA6" w:rsidRPr="00020AA6">
              <w:rPr>
                <w:rFonts w:ascii="Arial" w:hAnsi="Arial" w:cs="Arial"/>
                <w:noProof/>
                <w:webHidden/>
              </w:rPr>
              <w:tab/>
            </w:r>
            <w:r w:rsidR="00020AA6" w:rsidRPr="00020AA6">
              <w:rPr>
                <w:rFonts w:ascii="Arial" w:hAnsi="Arial" w:cs="Arial"/>
                <w:noProof/>
                <w:webHidden/>
              </w:rPr>
              <w:fldChar w:fldCharType="begin"/>
            </w:r>
            <w:r w:rsidR="00020AA6" w:rsidRPr="00020AA6">
              <w:rPr>
                <w:rFonts w:ascii="Arial" w:hAnsi="Arial" w:cs="Arial"/>
                <w:noProof/>
                <w:webHidden/>
              </w:rPr>
              <w:instrText xml:space="preserve"> PAGEREF _Toc152843338 \h </w:instrText>
            </w:r>
            <w:r w:rsidR="00020AA6" w:rsidRPr="00020AA6">
              <w:rPr>
                <w:rFonts w:ascii="Arial" w:hAnsi="Arial" w:cs="Arial"/>
                <w:noProof/>
                <w:webHidden/>
              </w:rPr>
            </w:r>
            <w:r w:rsidR="00020AA6" w:rsidRPr="00020AA6">
              <w:rPr>
                <w:rFonts w:ascii="Arial" w:hAnsi="Arial" w:cs="Arial"/>
                <w:noProof/>
                <w:webHidden/>
              </w:rPr>
              <w:fldChar w:fldCharType="separate"/>
            </w:r>
            <w:r w:rsidR="00496E47">
              <w:rPr>
                <w:rFonts w:ascii="Arial" w:hAnsi="Arial" w:cs="Arial"/>
                <w:noProof/>
                <w:webHidden/>
              </w:rPr>
              <w:t>151</w:t>
            </w:r>
            <w:r w:rsidR="00020AA6" w:rsidRPr="00020AA6">
              <w:rPr>
                <w:rFonts w:ascii="Arial" w:hAnsi="Arial" w:cs="Arial"/>
                <w:noProof/>
                <w:webHidden/>
              </w:rPr>
              <w:fldChar w:fldCharType="end"/>
            </w:r>
          </w:hyperlink>
        </w:p>
        <w:p w14:paraId="63E01894" w14:textId="17AF7517" w:rsidR="00020AA6" w:rsidRDefault="00000000">
          <w:pPr>
            <w:pStyle w:val="Spistreci2"/>
            <w:tabs>
              <w:tab w:val="left" w:pos="1100"/>
              <w:tab w:val="right" w:leader="dot" w:pos="9062"/>
            </w:tabs>
            <w:rPr>
              <w:rFonts w:asciiTheme="minorHAnsi" w:eastAsiaTheme="minorEastAsia" w:hAnsiTheme="minorHAnsi" w:cstheme="minorBidi"/>
              <w:noProof/>
              <w:sz w:val="22"/>
              <w:lang w:val="en-US"/>
            </w:rPr>
          </w:pPr>
          <w:hyperlink w:anchor="_Toc152843339" w:history="1">
            <w:r w:rsidR="00020AA6" w:rsidRPr="00D614EB">
              <w:rPr>
                <w:rStyle w:val="Hipercze"/>
                <w:noProof/>
              </w:rPr>
              <w:t>6.12.</w:t>
            </w:r>
            <w:r w:rsidR="00020AA6">
              <w:rPr>
                <w:rFonts w:asciiTheme="minorHAnsi" w:eastAsiaTheme="minorEastAsia" w:hAnsiTheme="minorHAnsi" w:cstheme="minorBidi"/>
                <w:noProof/>
                <w:sz w:val="22"/>
                <w:lang w:val="en-US"/>
              </w:rPr>
              <w:tab/>
            </w:r>
            <w:r w:rsidR="00020AA6" w:rsidRPr="00D614EB">
              <w:rPr>
                <w:rStyle w:val="Hipercze"/>
                <w:noProof/>
              </w:rPr>
              <w:t>Zagrożenia poważnymi awariami</w:t>
            </w:r>
            <w:r w:rsidR="00020AA6">
              <w:rPr>
                <w:noProof/>
                <w:webHidden/>
              </w:rPr>
              <w:tab/>
            </w:r>
            <w:r w:rsidR="00020AA6">
              <w:rPr>
                <w:noProof/>
                <w:webHidden/>
              </w:rPr>
              <w:fldChar w:fldCharType="begin"/>
            </w:r>
            <w:r w:rsidR="00020AA6">
              <w:rPr>
                <w:noProof/>
                <w:webHidden/>
              </w:rPr>
              <w:instrText xml:space="preserve"> PAGEREF _Toc152843339 \h </w:instrText>
            </w:r>
            <w:r w:rsidR="00020AA6">
              <w:rPr>
                <w:noProof/>
                <w:webHidden/>
              </w:rPr>
            </w:r>
            <w:r w:rsidR="00020AA6">
              <w:rPr>
                <w:noProof/>
                <w:webHidden/>
              </w:rPr>
              <w:fldChar w:fldCharType="separate"/>
            </w:r>
            <w:r w:rsidR="00496E47">
              <w:rPr>
                <w:noProof/>
                <w:webHidden/>
              </w:rPr>
              <w:t>153</w:t>
            </w:r>
            <w:r w:rsidR="00020AA6">
              <w:rPr>
                <w:noProof/>
                <w:webHidden/>
              </w:rPr>
              <w:fldChar w:fldCharType="end"/>
            </w:r>
          </w:hyperlink>
        </w:p>
        <w:p w14:paraId="271BE48C" w14:textId="456C4B5E" w:rsidR="00020AA6" w:rsidRDefault="00000000">
          <w:pPr>
            <w:pStyle w:val="Spistreci1"/>
            <w:tabs>
              <w:tab w:val="left" w:pos="440"/>
              <w:tab w:val="right" w:leader="dot" w:pos="9062"/>
            </w:tabs>
            <w:rPr>
              <w:rFonts w:asciiTheme="minorHAnsi" w:eastAsiaTheme="minorEastAsia" w:hAnsiTheme="minorHAnsi" w:cstheme="minorBidi"/>
              <w:noProof/>
              <w:sz w:val="22"/>
              <w:lang w:val="en-US"/>
            </w:rPr>
          </w:pPr>
          <w:hyperlink w:anchor="_Toc152843340" w:history="1">
            <w:r w:rsidR="00020AA6" w:rsidRPr="00D614EB">
              <w:rPr>
                <w:rStyle w:val="Hipercze"/>
                <w:noProof/>
              </w:rPr>
              <w:t>7.</w:t>
            </w:r>
            <w:r w:rsidR="00020AA6">
              <w:rPr>
                <w:rFonts w:asciiTheme="minorHAnsi" w:eastAsiaTheme="minorEastAsia" w:hAnsiTheme="minorHAnsi" w:cstheme="minorBidi"/>
                <w:noProof/>
                <w:sz w:val="22"/>
                <w:lang w:val="en-US"/>
              </w:rPr>
              <w:tab/>
            </w:r>
            <w:r w:rsidR="00020AA6" w:rsidRPr="00D614EB">
              <w:rPr>
                <w:rStyle w:val="Hipercze"/>
                <w:noProof/>
              </w:rPr>
              <w:t>Istniejące problemy ochrony środowiska istotne z punktu widzenia projektowanego dokumentu, w szczególności dotyczące obszarów podlegających ochronie na podstawie ustawy z dnia 16 kwietnia 2004 r. o ochronie przyrody</w:t>
            </w:r>
            <w:r w:rsidR="00020AA6">
              <w:rPr>
                <w:noProof/>
                <w:webHidden/>
              </w:rPr>
              <w:tab/>
            </w:r>
            <w:r w:rsidR="00020AA6">
              <w:rPr>
                <w:noProof/>
                <w:webHidden/>
              </w:rPr>
              <w:fldChar w:fldCharType="begin"/>
            </w:r>
            <w:r w:rsidR="00020AA6">
              <w:rPr>
                <w:noProof/>
                <w:webHidden/>
              </w:rPr>
              <w:instrText xml:space="preserve"> PAGEREF _Toc152843340 \h </w:instrText>
            </w:r>
            <w:r w:rsidR="00020AA6">
              <w:rPr>
                <w:noProof/>
                <w:webHidden/>
              </w:rPr>
            </w:r>
            <w:r w:rsidR="00020AA6">
              <w:rPr>
                <w:noProof/>
                <w:webHidden/>
              </w:rPr>
              <w:fldChar w:fldCharType="separate"/>
            </w:r>
            <w:r w:rsidR="00496E47">
              <w:rPr>
                <w:noProof/>
                <w:webHidden/>
              </w:rPr>
              <w:t>157</w:t>
            </w:r>
            <w:r w:rsidR="00020AA6">
              <w:rPr>
                <w:noProof/>
                <w:webHidden/>
              </w:rPr>
              <w:fldChar w:fldCharType="end"/>
            </w:r>
          </w:hyperlink>
        </w:p>
        <w:p w14:paraId="741B8F38" w14:textId="5BF5A770" w:rsidR="00020AA6" w:rsidRDefault="00000000">
          <w:pPr>
            <w:pStyle w:val="Spistreci1"/>
            <w:tabs>
              <w:tab w:val="left" w:pos="440"/>
              <w:tab w:val="right" w:leader="dot" w:pos="9062"/>
            </w:tabs>
            <w:rPr>
              <w:rFonts w:asciiTheme="minorHAnsi" w:eastAsiaTheme="minorEastAsia" w:hAnsiTheme="minorHAnsi" w:cstheme="minorBidi"/>
              <w:noProof/>
              <w:sz w:val="22"/>
              <w:lang w:val="en-US"/>
            </w:rPr>
          </w:pPr>
          <w:hyperlink w:anchor="_Toc152843341" w:history="1">
            <w:r w:rsidR="00020AA6" w:rsidRPr="00D614EB">
              <w:rPr>
                <w:rStyle w:val="Hipercze"/>
                <w:noProof/>
              </w:rPr>
              <w:t>8.</w:t>
            </w:r>
            <w:r w:rsidR="00020AA6">
              <w:rPr>
                <w:rFonts w:asciiTheme="minorHAnsi" w:eastAsiaTheme="minorEastAsia" w:hAnsiTheme="minorHAnsi" w:cstheme="minorBidi"/>
                <w:noProof/>
                <w:sz w:val="22"/>
                <w:lang w:val="en-US"/>
              </w:rPr>
              <w:tab/>
            </w:r>
            <w:r w:rsidR="00020AA6" w:rsidRPr="00D614EB">
              <w:rPr>
                <w:rStyle w:val="Hipercze"/>
                <w:noProof/>
              </w:rPr>
              <w:t>Wpływ na środowisko w przypadku odstąpienia od realizacji Programu</w:t>
            </w:r>
            <w:r w:rsidR="00020AA6">
              <w:rPr>
                <w:noProof/>
                <w:webHidden/>
              </w:rPr>
              <w:tab/>
            </w:r>
            <w:r w:rsidR="00020AA6">
              <w:rPr>
                <w:noProof/>
                <w:webHidden/>
              </w:rPr>
              <w:fldChar w:fldCharType="begin"/>
            </w:r>
            <w:r w:rsidR="00020AA6">
              <w:rPr>
                <w:noProof/>
                <w:webHidden/>
              </w:rPr>
              <w:instrText xml:space="preserve"> PAGEREF _Toc152843341 \h </w:instrText>
            </w:r>
            <w:r w:rsidR="00020AA6">
              <w:rPr>
                <w:noProof/>
                <w:webHidden/>
              </w:rPr>
            </w:r>
            <w:r w:rsidR="00020AA6">
              <w:rPr>
                <w:noProof/>
                <w:webHidden/>
              </w:rPr>
              <w:fldChar w:fldCharType="separate"/>
            </w:r>
            <w:r w:rsidR="00496E47">
              <w:rPr>
                <w:noProof/>
                <w:webHidden/>
              </w:rPr>
              <w:t>159</w:t>
            </w:r>
            <w:r w:rsidR="00020AA6">
              <w:rPr>
                <w:noProof/>
                <w:webHidden/>
              </w:rPr>
              <w:fldChar w:fldCharType="end"/>
            </w:r>
          </w:hyperlink>
        </w:p>
        <w:p w14:paraId="605258AB" w14:textId="04EDDC47" w:rsidR="00020AA6" w:rsidRDefault="00000000">
          <w:pPr>
            <w:pStyle w:val="Spistreci1"/>
            <w:tabs>
              <w:tab w:val="left" w:pos="440"/>
              <w:tab w:val="right" w:leader="dot" w:pos="9062"/>
            </w:tabs>
            <w:rPr>
              <w:rFonts w:asciiTheme="minorHAnsi" w:eastAsiaTheme="minorEastAsia" w:hAnsiTheme="minorHAnsi" w:cstheme="minorBidi"/>
              <w:noProof/>
              <w:sz w:val="22"/>
              <w:lang w:val="en-US"/>
            </w:rPr>
          </w:pPr>
          <w:hyperlink w:anchor="_Toc152843342" w:history="1">
            <w:r w:rsidR="00020AA6" w:rsidRPr="00D614EB">
              <w:rPr>
                <w:rStyle w:val="Hipercze"/>
                <w:noProof/>
              </w:rPr>
              <w:t>9.</w:t>
            </w:r>
            <w:r w:rsidR="00020AA6">
              <w:rPr>
                <w:rFonts w:asciiTheme="minorHAnsi" w:eastAsiaTheme="minorEastAsia" w:hAnsiTheme="minorHAnsi" w:cstheme="minorBidi"/>
                <w:noProof/>
                <w:sz w:val="22"/>
                <w:lang w:val="en-US"/>
              </w:rPr>
              <w:tab/>
            </w:r>
            <w:r w:rsidR="00020AA6" w:rsidRPr="00D614EB">
              <w:rPr>
                <w:rStyle w:val="Hipercze"/>
                <w:noProof/>
              </w:rPr>
              <w:t>Przewidywane znaczące oddziaływania na środowisko wraz z propozycjami ich zapobiegania, ograniczania lub kompensacji przyrodniczej</w:t>
            </w:r>
            <w:r w:rsidR="00020AA6">
              <w:rPr>
                <w:noProof/>
                <w:webHidden/>
              </w:rPr>
              <w:tab/>
            </w:r>
            <w:r w:rsidR="00020AA6">
              <w:rPr>
                <w:noProof/>
                <w:webHidden/>
              </w:rPr>
              <w:fldChar w:fldCharType="begin"/>
            </w:r>
            <w:r w:rsidR="00020AA6">
              <w:rPr>
                <w:noProof/>
                <w:webHidden/>
              </w:rPr>
              <w:instrText xml:space="preserve"> PAGEREF _Toc152843342 \h </w:instrText>
            </w:r>
            <w:r w:rsidR="00020AA6">
              <w:rPr>
                <w:noProof/>
                <w:webHidden/>
              </w:rPr>
            </w:r>
            <w:r w:rsidR="00020AA6">
              <w:rPr>
                <w:noProof/>
                <w:webHidden/>
              </w:rPr>
              <w:fldChar w:fldCharType="separate"/>
            </w:r>
            <w:r w:rsidR="00496E47">
              <w:rPr>
                <w:noProof/>
                <w:webHidden/>
              </w:rPr>
              <w:t>162</w:t>
            </w:r>
            <w:r w:rsidR="00020AA6">
              <w:rPr>
                <w:noProof/>
                <w:webHidden/>
              </w:rPr>
              <w:fldChar w:fldCharType="end"/>
            </w:r>
          </w:hyperlink>
        </w:p>
        <w:p w14:paraId="522085BE" w14:textId="0883F5EA" w:rsidR="00020AA6" w:rsidRDefault="00000000">
          <w:pPr>
            <w:pStyle w:val="Spistreci1"/>
            <w:tabs>
              <w:tab w:val="left" w:pos="660"/>
              <w:tab w:val="right" w:leader="dot" w:pos="9062"/>
            </w:tabs>
            <w:rPr>
              <w:rFonts w:asciiTheme="minorHAnsi" w:eastAsiaTheme="minorEastAsia" w:hAnsiTheme="minorHAnsi" w:cstheme="minorBidi"/>
              <w:noProof/>
              <w:sz w:val="22"/>
              <w:lang w:val="en-US"/>
            </w:rPr>
          </w:pPr>
          <w:hyperlink w:anchor="_Toc152843343" w:history="1">
            <w:r w:rsidR="00020AA6" w:rsidRPr="00D614EB">
              <w:rPr>
                <w:rStyle w:val="Hipercze"/>
                <w:noProof/>
              </w:rPr>
              <w:t>10.</w:t>
            </w:r>
            <w:r w:rsidR="00020AA6">
              <w:rPr>
                <w:rFonts w:asciiTheme="minorHAnsi" w:eastAsiaTheme="minorEastAsia" w:hAnsiTheme="minorHAnsi" w:cstheme="minorBidi"/>
                <w:noProof/>
                <w:sz w:val="22"/>
                <w:lang w:val="en-US"/>
              </w:rPr>
              <w:tab/>
            </w:r>
            <w:r w:rsidR="00020AA6" w:rsidRPr="00D614EB">
              <w:rPr>
                <w:rStyle w:val="Hipercze"/>
                <w:noProof/>
              </w:rPr>
              <w:t>Analiza i ocena wpływu ustaleń Projektu Programu na poszczególne komponenty środowiska</w:t>
            </w:r>
            <w:r w:rsidR="00020AA6">
              <w:rPr>
                <w:noProof/>
                <w:webHidden/>
              </w:rPr>
              <w:tab/>
            </w:r>
            <w:r w:rsidR="00020AA6">
              <w:rPr>
                <w:noProof/>
                <w:webHidden/>
              </w:rPr>
              <w:fldChar w:fldCharType="begin"/>
            </w:r>
            <w:r w:rsidR="00020AA6">
              <w:rPr>
                <w:noProof/>
                <w:webHidden/>
              </w:rPr>
              <w:instrText xml:space="preserve"> PAGEREF _Toc152843343 \h </w:instrText>
            </w:r>
            <w:r w:rsidR="00020AA6">
              <w:rPr>
                <w:noProof/>
                <w:webHidden/>
              </w:rPr>
            </w:r>
            <w:r w:rsidR="00020AA6">
              <w:rPr>
                <w:noProof/>
                <w:webHidden/>
              </w:rPr>
              <w:fldChar w:fldCharType="separate"/>
            </w:r>
            <w:r w:rsidR="00496E47">
              <w:rPr>
                <w:noProof/>
                <w:webHidden/>
              </w:rPr>
              <w:t>163</w:t>
            </w:r>
            <w:r w:rsidR="00020AA6">
              <w:rPr>
                <w:noProof/>
                <w:webHidden/>
              </w:rPr>
              <w:fldChar w:fldCharType="end"/>
            </w:r>
          </w:hyperlink>
        </w:p>
        <w:p w14:paraId="44B799E6" w14:textId="780B435B" w:rsidR="00020AA6" w:rsidRDefault="00000000">
          <w:pPr>
            <w:pStyle w:val="Spistreci2"/>
            <w:tabs>
              <w:tab w:val="left" w:pos="1100"/>
              <w:tab w:val="right" w:leader="dot" w:pos="9062"/>
            </w:tabs>
            <w:rPr>
              <w:rFonts w:asciiTheme="minorHAnsi" w:eastAsiaTheme="minorEastAsia" w:hAnsiTheme="minorHAnsi" w:cstheme="minorBidi"/>
              <w:noProof/>
              <w:sz w:val="22"/>
              <w:lang w:val="en-US"/>
            </w:rPr>
          </w:pPr>
          <w:hyperlink w:anchor="_Toc152843344" w:history="1">
            <w:r w:rsidR="00020AA6" w:rsidRPr="00D614EB">
              <w:rPr>
                <w:rStyle w:val="Hipercze"/>
                <w:noProof/>
              </w:rPr>
              <w:t>10.1.</w:t>
            </w:r>
            <w:r w:rsidR="00020AA6">
              <w:rPr>
                <w:rFonts w:asciiTheme="minorHAnsi" w:eastAsiaTheme="minorEastAsia" w:hAnsiTheme="minorHAnsi" w:cstheme="minorBidi"/>
                <w:noProof/>
                <w:sz w:val="22"/>
                <w:lang w:val="en-US"/>
              </w:rPr>
              <w:tab/>
            </w:r>
            <w:r w:rsidR="00020AA6" w:rsidRPr="00D614EB">
              <w:rPr>
                <w:rStyle w:val="Hipercze"/>
                <w:noProof/>
              </w:rPr>
              <w:t>Oddziaływanie na obszary chronione, w tym Natura 2000 oraz różnorodność biologiczną, roślina i zwierzęta</w:t>
            </w:r>
            <w:r w:rsidR="00020AA6">
              <w:rPr>
                <w:noProof/>
                <w:webHidden/>
              </w:rPr>
              <w:tab/>
            </w:r>
            <w:r w:rsidR="00020AA6">
              <w:rPr>
                <w:noProof/>
                <w:webHidden/>
              </w:rPr>
              <w:fldChar w:fldCharType="begin"/>
            </w:r>
            <w:r w:rsidR="00020AA6">
              <w:rPr>
                <w:noProof/>
                <w:webHidden/>
              </w:rPr>
              <w:instrText xml:space="preserve"> PAGEREF _Toc152843344 \h </w:instrText>
            </w:r>
            <w:r w:rsidR="00020AA6">
              <w:rPr>
                <w:noProof/>
                <w:webHidden/>
              </w:rPr>
            </w:r>
            <w:r w:rsidR="00020AA6">
              <w:rPr>
                <w:noProof/>
                <w:webHidden/>
              </w:rPr>
              <w:fldChar w:fldCharType="separate"/>
            </w:r>
            <w:r w:rsidR="00496E47">
              <w:rPr>
                <w:noProof/>
                <w:webHidden/>
              </w:rPr>
              <w:t>210</w:t>
            </w:r>
            <w:r w:rsidR="00020AA6">
              <w:rPr>
                <w:noProof/>
                <w:webHidden/>
              </w:rPr>
              <w:fldChar w:fldCharType="end"/>
            </w:r>
          </w:hyperlink>
        </w:p>
        <w:p w14:paraId="5297D828" w14:textId="744AC4D8" w:rsidR="00020AA6" w:rsidRDefault="00000000">
          <w:pPr>
            <w:pStyle w:val="Spistreci2"/>
            <w:tabs>
              <w:tab w:val="left" w:pos="1100"/>
              <w:tab w:val="right" w:leader="dot" w:pos="9062"/>
            </w:tabs>
            <w:rPr>
              <w:rFonts w:asciiTheme="minorHAnsi" w:eastAsiaTheme="minorEastAsia" w:hAnsiTheme="minorHAnsi" w:cstheme="minorBidi"/>
              <w:noProof/>
              <w:sz w:val="22"/>
              <w:lang w:val="en-US"/>
            </w:rPr>
          </w:pPr>
          <w:hyperlink w:anchor="_Toc152843345" w:history="1">
            <w:r w:rsidR="00020AA6" w:rsidRPr="00D614EB">
              <w:rPr>
                <w:rStyle w:val="Hipercze"/>
                <w:noProof/>
              </w:rPr>
              <w:t>10.2.</w:t>
            </w:r>
            <w:r w:rsidR="00020AA6">
              <w:rPr>
                <w:rFonts w:asciiTheme="minorHAnsi" w:eastAsiaTheme="minorEastAsia" w:hAnsiTheme="minorHAnsi" w:cstheme="minorBidi"/>
                <w:noProof/>
                <w:sz w:val="22"/>
                <w:lang w:val="en-US"/>
              </w:rPr>
              <w:tab/>
            </w:r>
            <w:r w:rsidR="00020AA6" w:rsidRPr="00D614EB">
              <w:rPr>
                <w:rStyle w:val="Hipercze"/>
                <w:noProof/>
              </w:rPr>
              <w:t>Oddziaływanie na gleby, zasoby naturalne i powierzchnię ziemi</w:t>
            </w:r>
            <w:r w:rsidR="00020AA6">
              <w:rPr>
                <w:noProof/>
                <w:webHidden/>
              </w:rPr>
              <w:tab/>
            </w:r>
            <w:r w:rsidR="00020AA6">
              <w:rPr>
                <w:noProof/>
                <w:webHidden/>
              </w:rPr>
              <w:fldChar w:fldCharType="begin"/>
            </w:r>
            <w:r w:rsidR="00020AA6">
              <w:rPr>
                <w:noProof/>
                <w:webHidden/>
              </w:rPr>
              <w:instrText xml:space="preserve"> PAGEREF _Toc152843345 \h </w:instrText>
            </w:r>
            <w:r w:rsidR="00020AA6">
              <w:rPr>
                <w:noProof/>
                <w:webHidden/>
              </w:rPr>
            </w:r>
            <w:r w:rsidR="00020AA6">
              <w:rPr>
                <w:noProof/>
                <w:webHidden/>
              </w:rPr>
              <w:fldChar w:fldCharType="separate"/>
            </w:r>
            <w:r w:rsidR="00496E47">
              <w:rPr>
                <w:noProof/>
                <w:webHidden/>
              </w:rPr>
              <w:t>217</w:t>
            </w:r>
            <w:r w:rsidR="00020AA6">
              <w:rPr>
                <w:noProof/>
                <w:webHidden/>
              </w:rPr>
              <w:fldChar w:fldCharType="end"/>
            </w:r>
          </w:hyperlink>
        </w:p>
        <w:p w14:paraId="264C5AF0" w14:textId="746DBD42" w:rsidR="00020AA6" w:rsidRDefault="00000000">
          <w:pPr>
            <w:pStyle w:val="Spistreci2"/>
            <w:tabs>
              <w:tab w:val="left" w:pos="1100"/>
              <w:tab w:val="right" w:leader="dot" w:pos="9062"/>
            </w:tabs>
            <w:rPr>
              <w:rFonts w:asciiTheme="minorHAnsi" w:eastAsiaTheme="minorEastAsia" w:hAnsiTheme="minorHAnsi" w:cstheme="minorBidi"/>
              <w:noProof/>
              <w:sz w:val="22"/>
              <w:lang w:val="en-US"/>
            </w:rPr>
          </w:pPr>
          <w:hyperlink w:anchor="_Toc152843346" w:history="1">
            <w:r w:rsidR="00020AA6" w:rsidRPr="00D614EB">
              <w:rPr>
                <w:rStyle w:val="Hipercze"/>
                <w:noProof/>
              </w:rPr>
              <w:t>10.3.</w:t>
            </w:r>
            <w:r w:rsidR="00020AA6">
              <w:rPr>
                <w:rFonts w:asciiTheme="minorHAnsi" w:eastAsiaTheme="minorEastAsia" w:hAnsiTheme="minorHAnsi" w:cstheme="minorBidi"/>
                <w:noProof/>
                <w:sz w:val="22"/>
                <w:lang w:val="en-US"/>
              </w:rPr>
              <w:tab/>
            </w:r>
            <w:r w:rsidR="00020AA6" w:rsidRPr="00D614EB">
              <w:rPr>
                <w:rStyle w:val="Hipercze"/>
                <w:noProof/>
              </w:rPr>
              <w:t>Oddziaływanie na wody powierzchniowe i podziemne</w:t>
            </w:r>
            <w:r w:rsidR="00020AA6">
              <w:rPr>
                <w:noProof/>
                <w:webHidden/>
              </w:rPr>
              <w:tab/>
            </w:r>
            <w:r w:rsidR="00020AA6">
              <w:rPr>
                <w:noProof/>
                <w:webHidden/>
              </w:rPr>
              <w:fldChar w:fldCharType="begin"/>
            </w:r>
            <w:r w:rsidR="00020AA6">
              <w:rPr>
                <w:noProof/>
                <w:webHidden/>
              </w:rPr>
              <w:instrText xml:space="preserve"> PAGEREF _Toc152843346 \h </w:instrText>
            </w:r>
            <w:r w:rsidR="00020AA6">
              <w:rPr>
                <w:noProof/>
                <w:webHidden/>
              </w:rPr>
            </w:r>
            <w:r w:rsidR="00020AA6">
              <w:rPr>
                <w:noProof/>
                <w:webHidden/>
              </w:rPr>
              <w:fldChar w:fldCharType="separate"/>
            </w:r>
            <w:r w:rsidR="00496E47">
              <w:rPr>
                <w:noProof/>
                <w:webHidden/>
              </w:rPr>
              <w:t>218</w:t>
            </w:r>
            <w:r w:rsidR="00020AA6">
              <w:rPr>
                <w:noProof/>
                <w:webHidden/>
              </w:rPr>
              <w:fldChar w:fldCharType="end"/>
            </w:r>
          </w:hyperlink>
        </w:p>
        <w:p w14:paraId="5A496BF3" w14:textId="4AE06498" w:rsidR="00020AA6" w:rsidRDefault="00000000">
          <w:pPr>
            <w:pStyle w:val="Spistreci2"/>
            <w:tabs>
              <w:tab w:val="left" w:pos="1100"/>
              <w:tab w:val="right" w:leader="dot" w:pos="9062"/>
            </w:tabs>
            <w:rPr>
              <w:rFonts w:asciiTheme="minorHAnsi" w:eastAsiaTheme="minorEastAsia" w:hAnsiTheme="minorHAnsi" w:cstheme="minorBidi"/>
              <w:noProof/>
              <w:sz w:val="22"/>
              <w:lang w:val="en-US"/>
            </w:rPr>
          </w:pPr>
          <w:hyperlink w:anchor="_Toc152843347" w:history="1">
            <w:r w:rsidR="00020AA6" w:rsidRPr="00D614EB">
              <w:rPr>
                <w:rStyle w:val="Hipercze"/>
                <w:noProof/>
              </w:rPr>
              <w:t>10.4.</w:t>
            </w:r>
            <w:r w:rsidR="00020AA6">
              <w:rPr>
                <w:rFonts w:asciiTheme="minorHAnsi" w:eastAsiaTheme="minorEastAsia" w:hAnsiTheme="minorHAnsi" w:cstheme="minorBidi"/>
                <w:noProof/>
                <w:sz w:val="22"/>
                <w:lang w:val="en-US"/>
              </w:rPr>
              <w:tab/>
            </w:r>
            <w:r w:rsidR="00020AA6" w:rsidRPr="00D614EB">
              <w:rPr>
                <w:rStyle w:val="Hipercze"/>
                <w:noProof/>
              </w:rPr>
              <w:t>Oddziaływanie na powietrze i klimat</w:t>
            </w:r>
            <w:r w:rsidR="00020AA6">
              <w:rPr>
                <w:noProof/>
                <w:webHidden/>
              </w:rPr>
              <w:tab/>
            </w:r>
            <w:r w:rsidR="00020AA6">
              <w:rPr>
                <w:noProof/>
                <w:webHidden/>
              </w:rPr>
              <w:fldChar w:fldCharType="begin"/>
            </w:r>
            <w:r w:rsidR="00020AA6">
              <w:rPr>
                <w:noProof/>
                <w:webHidden/>
              </w:rPr>
              <w:instrText xml:space="preserve"> PAGEREF _Toc152843347 \h </w:instrText>
            </w:r>
            <w:r w:rsidR="00020AA6">
              <w:rPr>
                <w:noProof/>
                <w:webHidden/>
              </w:rPr>
            </w:r>
            <w:r w:rsidR="00020AA6">
              <w:rPr>
                <w:noProof/>
                <w:webHidden/>
              </w:rPr>
              <w:fldChar w:fldCharType="separate"/>
            </w:r>
            <w:r w:rsidR="00496E47">
              <w:rPr>
                <w:noProof/>
                <w:webHidden/>
              </w:rPr>
              <w:t>221</w:t>
            </w:r>
            <w:r w:rsidR="00020AA6">
              <w:rPr>
                <w:noProof/>
                <w:webHidden/>
              </w:rPr>
              <w:fldChar w:fldCharType="end"/>
            </w:r>
          </w:hyperlink>
        </w:p>
        <w:p w14:paraId="4DBF1D0C" w14:textId="51C0A86C" w:rsidR="00020AA6" w:rsidRDefault="00000000">
          <w:pPr>
            <w:pStyle w:val="Spistreci2"/>
            <w:tabs>
              <w:tab w:val="left" w:pos="1100"/>
              <w:tab w:val="right" w:leader="dot" w:pos="9062"/>
            </w:tabs>
            <w:rPr>
              <w:rFonts w:asciiTheme="minorHAnsi" w:eastAsiaTheme="minorEastAsia" w:hAnsiTheme="minorHAnsi" w:cstheme="minorBidi"/>
              <w:noProof/>
              <w:sz w:val="22"/>
              <w:lang w:val="en-US"/>
            </w:rPr>
          </w:pPr>
          <w:hyperlink w:anchor="_Toc152843348" w:history="1">
            <w:r w:rsidR="00020AA6" w:rsidRPr="00D614EB">
              <w:rPr>
                <w:rStyle w:val="Hipercze"/>
                <w:noProof/>
              </w:rPr>
              <w:t>10.5.</w:t>
            </w:r>
            <w:r w:rsidR="00020AA6">
              <w:rPr>
                <w:rFonts w:asciiTheme="minorHAnsi" w:eastAsiaTheme="minorEastAsia" w:hAnsiTheme="minorHAnsi" w:cstheme="minorBidi"/>
                <w:noProof/>
                <w:sz w:val="22"/>
                <w:lang w:val="en-US"/>
              </w:rPr>
              <w:tab/>
            </w:r>
            <w:r w:rsidR="00020AA6" w:rsidRPr="00D614EB">
              <w:rPr>
                <w:rStyle w:val="Hipercze"/>
                <w:noProof/>
              </w:rPr>
              <w:t>Oddziaływanie na klimat akustyczny</w:t>
            </w:r>
            <w:r w:rsidR="00020AA6">
              <w:rPr>
                <w:noProof/>
                <w:webHidden/>
              </w:rPr>
              <w:tab/>
            </w:r>
            <w:r w:rsidR="00020AA6">
              <w:rPr>
                <w:noProof/>
                <w:webHidden/>
              </w:rPr>
              <w:fldChar w:fldCharType="begin"/>
            </w:r>
            <w:r w:rsidR="00020AA6">
              <w:rPr>
                <w:noProof/>
                <w:webHidden/>
              </w:rPr>
              <w:instrText xml:space="preserve"> PAGEREF _Toc152843348 \h </w:instrText>
            </w:r>
            <w:r w:rsidR="00020AA6">
              <w:rPr>
                <w:noProof/>
                <w:webHidden/>
              </w:rPr>
            </w:r>
            <w:r w:rsidR="00020AA6">
              <w:rPr>
                <w:noProof/>
                <w:webHidden/>
              </w:rPr>
              <w:fldChar w:fldCharType="separate"/>
            </w:r>
            <w:r w:rsidR="00496E47">
              <w:rPr>
                <w:noProof/>
                <w:webHidden/>
              </w:rPr>
              <w:t>224</w:t>
            </w:r>
            <w:r w:rsidR="00020AA6">
              <w:rPr>
                <w:noProof/>
                <w:webHidden/>
              </w:rPr>
              <w:fldChar w:fldCharType="end"/>
            </w:r>
          </w:hyperlink>
        </w:p>
        <w:p w14:paraId="37CA320C" w14:textId="07D93C1B" w:rsidR="00020AA6" w:rsidRDefault="00000000">
          <w:pPr>
            <w:pStyle w:val="Spistreci2"/>
            <w:tabs>
              <w:tab w:val="left" w:pos="1100"/>
              <w:tab w:val="right" w:leader="dot" w:pos="9062"/>
            </w:tabs>
            <w:rPr>
              <w:rFonts w:asciiTheme="minorHAnsi" w:eastAsiaTheme="minorEastAsia" w:hAnsiTheme="minorHAnsi" w:cstheme="minorBidi"/>
              <w:noProof/>
              <w:sz w:val="22"/>
              <w:lang w:val="en-US"/>
            </w:rPr>
          </w:pPr>
          <w:hyperlink w:anchor="_Toc152843349" w:history="1">
            <w:r w:rsidR="00020AA6" w:rsidRPr="00D614EB">
              <w:rPr>
                <w:rStyle w:val="Hipercze"/>
                <w:noProof/>
              </w:rPr>
              <w:t>10.6.</w:t>
            </w:r>
            <w:r w:rsidR="00020AA6">
              <w:rPr>
                <w:rFonts w:asciiTheme="minorHAnsi" w:eastAsiaTheme="minorEastAsia" w:hAnsiTheme="minorHAnsi" w:cstheme="minorBidi"/>
                <w:noProof/>
                <w:sz w:val="22"/>
                <w:lang w:val="en-US"/>
              </w:rPr>
              <w:tab/>
            </w:r>
            <w:r w:rsidR="00020AA6" w:rsidRPr="00D614EB">
              <w:rPr>
                <w:rStyle w:val="Hipercze"/>
                <w:noProof/>
              </w:rPr>
              <w:t>Oddziaływanie na dziedzictwo kulturowe, zabytki i dobra materialne</w:t>
            </w:r>
            <w:r w:rsidR="00020AA6">
              <w:rPr>
                <w:noProof/>
                <w:webHidden/>
              </w:rPr>
              <w:tab/>
            </w:r>
            <w:r w:rsidR="00020AA6">
              <w:rPr>
                <w:noProof/>
                <w:webHidden/>
              </w:rPr>
              <w:fldChar w:fldCharType="begin"/>
            </w:r>
            <w:r w:rsidR="00020AA6">
              <w:rPr>
                <w:noProof/>
                <w:webHidden/>
              </w:rPr>
              <w:instrText xml:space="preserve"> PAGEREF _Toc152843349 \h </w:instrText>
            </w:r>
            <w:r w:rsidR="00020AA6">
              <w:rPr>
                <w:noProof/>
                <w:webHidden/>
              </w:rPr>
            </w:r>
            <w:r w:rsidR="00020AA6">
              <w:rPr>
                <w:noProof/>
                <w:webHidden/>
              </w:rPr>
              <w:fldChar w:fldCharType="separate"/>
            </w:r>
            <w:r w:rsidR="00496E47">
              <w:rPr>
                <w:noProof/>
                <w:webHidden/>
              </w:rPr>
              <w:t>225</w:t>
            </w:r>
            <w:r w:rsidR="00020AA6">
              <w:rPr>
                <w:noProof/>
                <w:webHidden/>
              </w:rPr>
              <w:fldChar w:fldCharType="end"/>
            </w:r>
          </w:hyperlink>
        </w:p>
        <w:p w14:paraId="62EEC448" w14:textId="39F071E0" w:rsidR="00020AA6" w:rsidRDefault="00000000">
          <w:pPr>
            <w:pStyle w:val="Spistreci2"/>
            <w:tabs>
              <w:tab w:val="left" w:pos="1100"/>
              <w:tab w:val="right" w:leader="dot" w:pos="9062"/>
            </w:tabs>
            <w:rPr>
              <w:rFonts w:asciiTheme="minorHAnsi" w:eastAsiaTheme="minorEastAsia" w:hAnsiTheme="minorHAnsi" w:cstheme="minorBidi"/>
              <w:noProof/>
              <w:sz w:val="22"/>
              <w:lang w:val="en-US"/>
            </w:rPr>
          </w:pPr>
          <w:hyperlink w:anchor="_Toc152843350" w:history="1">
            <w:r w:rsidR="00020AA6" w:rsidRPr="00D614EB">
              <w:rPr>
                <w:rStyle w:val="Hipercze"/>
                <w:noProof/>
              </w:rPr>
              <w:t>10.7.</w:t>
            </w:r>
            <w:r w:rsidR="00020AA6">
              <w:rPr>
                <w:rFonts w:asciiTheme="minorHAnsi" w:eastAsiaTheme="minorEastAsia" w:hAnsiTheme="minorHAnsi" w:cstheme="minorBidi"/>
                <w:noProof/>
                <w:sz w:val="22"/>
                <w:lang w:val="en-US"/>
              </w:rPr>
              <w:tab/>
            </w:r>
            <w:r w:rsidR="00020AA6" w:rsidRPr="00D614EB">
              <w:rPr>
                <w:rStyle w:val="Hipercze"/>
                <w:noProof/>
              </w:rPr>
              <w:t>Oddziaływanie na krajobraz</w:t>
            </w:r>
            <w:r w:rsidR="00020AA6">
              <w:rPr>
                <w:noProof/>
                <w:webHidden/>
              </w:rPr>
              <w:tab/>
            </w:r>
            <w:r w:rsidR="00020AA6">
              <w:rPr>
                <w:noProof/>
                <w:webHidden/>
              </w:rPr>
              <w:fldChar w:fldCharType="begin"/>
            </w:r>
            <w:r w:rsidR="00020AA6">
              <w:rPr>
                <w:noProof/>
                <w:webHidden/>
              </w:rPr>
              <w:instrText xml:space="preserve"> PAGEREF _Toc152843350 \h </w:instrText>
            </w:r>
            <w:r w:rsidR="00020AA6">
              <w:rPr>
                <w:noProof/>
                <w:webHidden/>
              </w:rPr>
            </w:r>
            <w:r w:rsidR="00020AA6">
              <w:rPr>
                <w:noProof/>
                <w:webHidden/>
              </w:rPr>
              <w:fldChar w:fldCharType="separate"/>
            </w:r>
            <w:r w:rsidR="00496E47">
              <w:rPr>
                <w:noProof/>
                <w:webHidden/>
              </w:rPr>
              <w:t>227</w:t>
            </w:r>
            <w:r w:rsidR="00020AA6">
              <w:rPr>
                <w:noProof/>
                <w:webHidden/>
              </w:rPr>
              <w:fldChar w:fldCharType="end"/>
            </w:r>
          </w:hyperlink>
        </w:p>
        <w:p w14:paraId="7CECFAC2" w14:textId="2E2691DF" w:rsidR="00020AA6" w:rsidRDefault="00000000">
          <w:pPr>
            <w:pStyle w:val="Spistreci2"/>
            <w:tabs>
              <w:tab w:val="left" w:pos="1100"/>
              <w:tab w:val="right" w:leader="dot" w:pos="9062"/>
            </w:tabs>
            <w:rPr>
              <w:rFonts w:asciiTheme="minorHAnsi" w:eastAsiaTheme="minorEastAsia" w:hAnsiTheme="minorHAnsi" w:cstheme="minorBidi"/>
              <w:noProof/>
              <w:sz w:val="22"/>
              <w:lang w:val="en-US"/>
            </w:rPr>
          </w:pPr>
          <w:hyperlink w:anchor="_Toc152843351" w:history="1">
            <w:r w:rsidR="00020AA6" w:rsidRPr="00D614EB">
              <w:rPr>
                <w:rStyle w:val="Hipercze"/>
                <w:noProof/>
              </w:rPr>
              <w:t>10.8.</w:t>
            </w:r>
            <w:r w:rsidR="00020AA6">
              <w:rPr>
                <w:rFonts w:asciiTheme="minorHAnsi" w:eastAsiaTheme="minorEastAsia" w:hAnsiTheme="minorHAnsi" w:cstheme="minorBidi"/>
                <w:noProof/>
                <w:sz w:val="22"/>
                <w:lang w:val="en-US"/>
              </w:rPr>
              <w:tab/>
            </w:r>
            <w:r w:rsidR="00020AA6" w:rsidRPr="00D614EB">
              <w:rPr>
                <w:rStyle w:val="Hipercze"/>
                <w:noProof/>
              </w:rPr>
              <w:t>Oddziaływanie na zdrowie ludzi i jakość życia</w:t>
            </w:r>
            <w:r w:rsidR="00020AA6">
              <w:rPr>
                <w:noProof/>
                <w:webHidden/>
              </w:rPr>
              <w:tab/>
            </w:r>
            <w:r w:rsidR="00020AA6">
              <w:rPr>
                <w:noProof/>
                <w:webHidden/>
              </w:rPr>
              <w:fldChar w:fldCharType="begin"/>
            </w:r>
            <w:r w:rsidR="00020AA6">
              <w:rPr>
                <w:noProof/>
                <w:webHidden/>
              </w:rPr>
              <w:instrText xml:space="preserve"> PAGEREF _Toc152843351 \h </w:instrText>
            </w:r>
            <w:r w:rsidR="00020AA6">
              <w:rPr>
                <w:noProof/>
                <w:webHidden/>
              </w:rPr>
            </w:r>
            <w:r w:rsidR="00020AA6">
              <w:rPr>
                <w:noProof/>
                <w:webHidden/>
              </w:rPr>
              <w:fldChar w:fldCharType="separate"/>
            </w:r>
            <w:r w:rsidR="00496E47">
              <w:rPr>
                <w:noProof/>
                <w:webHidden/>
              </w:rPr>
              <w:t>228</w:t>
            </w:r>
            <w:r w:rsidR="00020AA6">
              <w:rPr>
                <w:noProof/>
                <w:webHidden/>
              </w:rPr>
              <w:fldChar w:fldCharType="end"/>
            </w:r>
          </w:hyperlink>
        </w:p>
        <w:p w14:paraId="2A5CE74E" w14:textId="3A63CCA8" w:rsidR="00020AA6" w:rsidRDefault="00000000">
          <w:pPr>
            <w:pStyle w:val="Spistreci2"/>
            <w:tabs>
              <w:tab w:val="left" w:pos="1100"/>
              <w:tab w:val="right" w:leader="dot" w:pos="9062"/>
            </w:tabs>
            <w:rPr>
              <w:rFonts w:asciiTheme="minorHAnsi" w:eastAsiaTheme="minorEastAsia" w:hAnsiTheme="minorHAnsi" w:cstheme="minorBidi"/>
              <w:noProof/>
              <w:sz w:val="22"/>
              <w:lang w:val="en-US"/>
            </w:rPr>
          </w:pPr>
          <w:hyperlink w:anchor="_Toc152843352" w:history="1">
            <w:r w:rsidR="00020AA6" w:rsidRPr="00D614EB">
              <w:rPr>
                <w:rStyle w:val="Hipercze"/>
                <w:noProof/>
              </w:rPr>
              <w:t>10.9.</w:t>
            </w:r>
            <w:r w:rsidR="00020AA6">
              <w:rPr>
                <w:rFonts w:asciiTheme="minorHAnsi" w:eastAsiaTheme="minorEastAsia" w:hAnsiTheme="minorHAnsi" w:cstheme="minorBidi"/>
                <w:noProof/>
                <w:sz w:val="22"/>
                <w:lang w:val="en-US"/>
              </w:rPr>
              <w:tab/>
            </w:r>
            <w:r w:rsidR="00020AA6" w:rsidRPr="00D614EB">
              <w:rPr>
                <w:rStyle w:val="Hipercze"/>
                <w:noProof/>
              </w:rPr>
              <w:t>Ocena oddziaływań skumulowanych istniejących i planowanych funkcji terenów oraz terenów sąsiednich na poszczególne komponenty środowiska</w:t>
            </w:r>
            <w:r w:rsidR="00020AA6">
              <w:rPr>
                <w:noProof/>
                <w:webHidden/>
              </w:rPr>
              <w:tab/>
            </w:r>
            <w:r w:rsidR="00020AA6">
              <w:rPr>
                <w:noProof/>
                <w:webHidden/>
              </w:rPr>
              <w:fldChar w:fldCharType="begin"/>
            </w:r>
            <w:r w:rsidR="00020AA6">
              <w:rPr>
                <w:noProof/>
                <w:webHidden/>
              </w:rPr>
              <w:instrText xml:space="preserve"> PAGEREF _Toc152843352 \h </w:instrText>
            </w:r>
            <w:r w:rsidR="00020AA6">
              <w:rPr>
                <w:noProof/>
                <w:webHidden/>
              </w:rPr>
            </w:r>
            <w:r w:rsidR="00020AA6">
              <w:rPr>
                <w:noProof/>
                <w:webHidden/>
              </w:rPr>
              <w:fldChar w:fldCharType="separate"/>
            </w:r>
            <w:r w:rsidR="00496E47">
              <w:rPr>
                <w:noProof/>
                <w:webHidden/>
              </w:rPr>
              <w:t>229</w:t>
            </w:r>
            <w:r w:rsidR="00020AA6">
              <w:rPr>
                <w:noProof/>
                <w:webHidden/>
              </w:rPr>
              <w:fldChar w:fldCharType="end"/>
            </w:r>
          </w:hyperlink>
        </w:p>
        <w:p w14:paraId="49225482" w14:textId="562FFE50" w:rsidR="00020AA6" w:rsidRDefault="00000000">
          <w:pPr>
            <w:pStyle w:val="Spistreci1"/>
            <w:tabs>
              <w:tab w:val="left" w:pos="660"/>
              <w:tab w:val="right" w:leader="dot" w:pos="9062"/>
            </w:tabs>
            <w:rPr>
              <w:rFonts w:asciiTheme="minorHAnsi" w:eastAsiaTheme="minorEastAsia" w:hAnsiTheme="minorHAnsi" w:cstheme="minorBidi"/>
              <w:noProof/>
              <w:sz w:val="22"/>
              <w:lang w:val="en-US"/>
            </w:rPr>
          </w:pPr>
          <w:hyperlink w:anchor="_Toc152843353" w:history="1">
            <w:r w:rsidR="00020AA6" w:rsidRPr="00D614EB">
              <w:rPr>
                <w:rStyle w:val="Hipercze"/>
                <w:noProof/>
              </w:rPr>
              <w:t>11.</w:t>
            </w:r>
            <w:r w:rsidR="00020AA6">
              <w:rPr>
                <w:rFonts w:asciiTheme="minorHAnsi" w:eastAsiaTheme="minorEastAsia" w:hAnsiTheme="minorHAnsi" w:cstheme="minorBidi"/>
                <w:noProof/>
                <w:sz w:val="22"/>
                <w:lang w:val="en-US"/>
              </w:rPr>
              <w:tab/>
            </w:r>
            <w:r w:rsidR="00020AA6" w:rsidRPr="00D614EB">
              <w:rPr>
                <w:rStyle w:val="Hipercze"/>
                <w:noProof/>
              </w:rPr>
              <w:t>Środki zapobiegające oraz ograniczające prawdopodobne negatywne oddziaływanie na środowisko przyrodnicze i krajobraz</w:t>
            </w:r>
            <w:r w:rsidR="00020AA6">
              <w:rPr>
                <w:noProof/>
                <w:webHidden/>
              </w:rPr>
              <w:tab/>
            </w:r>
            <w:r w:rsidR="00020AA6">
              <w:rPr>
                <w:noProof/>
                <w:webHidden/>
              </w:rPr>
              <w:fldChar w:fldCharType="begin"/>
            </w:r>
            <w:r w:rsidR="00020AA6">
              <w:rPr>
                <w:noProof/>
                <w:webHidden/>
              </w:rPr>
              <w:instrText xml:space="preserve"> PAGEREF _Toc152843353 \h </w:instrText>
            </w:r>
            <w:r w:rsidR="00020AA6">
              <w:rPr>
                <w:noProof/>
                <w:webHidden/>
              </w:rPr>
            </w:r>
            <w:r w:rsidR="00020AA6">
              <w:rPr>
                <w:noProof/>
                <w:webHidden/>
              </w:rPr>
              <w:fldChar w:fldCharType="separate"/>
            </w:r>
            <w:r w:rsidR="00496E47">
              <w:rPr>
                <w:noProof/>
                <w:webHidden/>
              </w:rPr>
              <w:t>231</w:t>
            </w:r>
            <w:r w:rsidR="00020AA6">
              <w:rPr>
                <w:noProof/>
                <w:webHidden/>
              </w:rPr>
              <w:fldChar w:fldCharType="end"/>
            </w:r>
          </w:hyperlink>
        </w:p>
        <w:p w14:paraId="4510C968" w14:textId="410DA5FE" w:rsidR="00020AA6" w:rsidRDefault="00000000">
          <w:pPr>
            <w:pStyle w:val="Spistreci1"/>
            <w:tabs>
              <w:tab w:val="left" w:pos="660"/>
              <w:tab w:val="right" w:leader="dot" w:pos="9062"/>
            </w:tabs>
            <w:rPr>
              <w:rFonts w:asciiTheme="minorHAnsi" w:eastAsiaTheme="minorEastAsia" w:hAnsiTheme="minorHAnsi" w:cstheme="minorBidi"/>
              <w:noProof/>
              <w:sz w:val="22"/>
              <w:lang w:val="en-US"/>
            </w:rPr>
          </w:pPr>
          <w:hyperlink w:anchor="_Toc152843354" w:history="1">
            <w:r w:rsidR="00020AA6" w:rsidRPr="00D614EB">
              <w:rPr>
                <w:rStyle w:val="Hipercze"/>
                <w:noProof/>
              </w:rPr>
              <w:t>12.</w:t>
            </w:r>
            <w:r w:rsidR="00020AA6">
              <w:rPr>
                <w:rFonts w:asciiTheme="minorHAnsi" w:eastAsiaTheme="minorEastAsia" w:hAnsiTheme="minorHAnsi" w:cstheme="minorBidi"/>
                <w:noProof/>
                <w:sz w:val="22"/>
                <w:lang w:val="en-US"/>
              </w:rPr>
              <w:tab/>
            </w:r>
            <w:r w:rsidR="00020AA6" w:rsidRPr="00D614EB">
              <w:rPr>
                <w:rStyle w:val="Hipercze"/>
                <w:noProof/>
              </w:rPr>
              <w:t>Propozycja rozwiązań alternatywnych do rozwiązań projektowanego dokumentu</w:t>
            </w:r>
            <w:r w:rsidR="00020AA6">
              <w:rPr>
                <w:noProof/>
                <w:webHidden/>
              </w:rPr>
              <w:tab/>
            </w:r>
            <w:r w:rsidR="00020AA6">
              <w:rPr>
                <w:noProof/>
                <w:webHidden/>
              </w:rPr>
              <w:fldChar w:fldCharType="begin"/>
            </w:r>
            <w:r w:rsidR="00020AA6">
              <w:rPr>
                <w:noProof/>
                <w:webHidden/>
              </w:rPr>
              <w:instrText xml:space="preserve"> PAGEREF _Toc152843354 \h </w:instrText>
            </w:r>
            <w:r w:rsidR="00020AA6">
              <w:rPr>
                <w:noProof/>
                <w:webHidden/>
              </w:rPr>
            </w:r>
            <w:r w:rsidR="00020AA6">
              <w:rPr>
                <w:noProof/>
                <w:webHidden/>
              </w:rPr>
              <w:fldChar w:fldCharType="separate"/>
            </w:r>
            <w:r w:rsidR="00496E47">
              <w:rPr>
                <w:noProof/>
                <w:webHidden/>
              </w:rPr>
              <w:t>235</w:t>
            </w:r>
            <w:r w:rsidR="00020AA6">
              <w:rPr>
                <w:noProof/>
                <w:webHidden/>
              </w:rPr>
              <w:fldChar w:fldCharType="end"/>
            </w:r>
          </w:hyperlink>
        </w:p>
        <w:p w14:paraId="300B6DE1" w14:textId="4D1B95F9" w:rsidR="00020AA6" w:rsidRDefault="00000000">
          <w:pPr>
            <w:pStyle w:val="Spistreci1"/>
            <w:tabs>
              <w:tab w:val="left" w:pos="660"/>
              <w:tab w:val="right" w:leader="dot" w:pos="9062"/>
            </w:tabs>
            <w:rPr>
              <w:rFonts w:asciiTheme="minorHAnsi" w:eastAsiaTheme="minorEastAsia" w:hAnsiTheme="minorHAnsi" w:cstheme="minorBidi"/>
              <w:noProof/>
              <w:sz w:val="22"/>
              <w:lang w:val="en-US"/>
            </w:rPr>
          </w:pPr>
          <w:hyperlink w:anchor="_Toc152843355" w:history="1">
            <w:r w:rsidR="00020AA6" w:rsidRPr="00D614EB">
              <w:rPr>
                <w:rStyle w:val="Hipercze"/>
                <w:noProof/>
              </w:rPr>
              <w:t>13.</w:t>
            </w:r>
            <w:r w:rsidR="00020AA6">
              <w:rPr>
                <w:rFonts w:asciiTheme="minorHAnsi" w:eastAsiaTheme="minorEastAsia" w:hAnsiTheme="minorHAnsi" w:cstheme="minorBidi"/>
                <w:noProof/>
                <w:sz w:val="22"/>
                <w:lang w:val="en-US"/>
              </w:rPr>
              <w:tab/>
            </w:r>
            <w:r w:rsidR="00020AA6" w:rsidRPr="00D614EB">
              <w:rPr>
                <w:rStyle w:val="Hipercze"/>
                <w:noProof/>
              </w:rPr>
              <w:t>Przewidywane metody analizy skutków realizacji postanowień Programu</w:t>
            </w:r>
            <w:r w:rsidR="00020AA6">
              <w:rPr>
                <w:noProof/>
                <w:webHidden/>
              </w:rPr>
              <w:tab/>
            </w:r>
            <w:r w:rsidR="00020AA6">
              <w:rPr>
                <w:noProof/>
                <w:webHidden/>
              </w:rPr>
              <w:fldChar w:fldCharType="begin"/>
            </w:r>
            <w:r w:rsidR="00020AA6">
              <w:rPr>
                <w:noProof/>
                <w:webHidden/>
              </w:rPr>
              <w:instrText xml:space="preserve"> PAGEREF _Toc152843355 \h </w:instrText>
            </w:r>
            <w:r w:rsidR="00020AA6">
              <w:rPr>
                <w:noProof/>
                <w:webHidden/>
              </w:rPr>
            </w:r>
            <w:r w:rsidR="00020AA6">
              <w:rPr>
                <w:noProof/>
                <w:webHidden/>
              </w:rPr>
              <w:fldChar w:fldCharType="separate"/>
            </w:r>
            <w:r w:rsidR="00496E47">
              <w:rPr>
                <w:noProof/>
                <w:webHidden/>
              </w:rPr>
              <w:t>237</w:t>
            </w:r>
            <w:r w:rsidR="00020AA6">
              <w:rPr>
                <w:noProof/>
                <w:webHidden/>
              </w:rPr>
              <w:fldChar w:fldCharType="end"/>
            </w:r>
          </w:hyperlink>
        </w:p>
        <w:p w14:paraId="41831513" w14:textId="02F4003D" w:rsidR="00020AA6" w:rsidRDefault="00000000">
          <w:pPr>
            <w:pStyle w:val="Spistreci1"/>
            <w:tabs>
              <w:tab w:val="left" w:pos="660"/>
              <w:tab w:val="right" w:leader="dot" w:pos="9062"/>
            </w:tabs>
            <w:rPr>
              <w:rFonts w:asciiTheme="minorHAnsi" w:eastAsiaTheme="minorEastAsia" w:hAnsiTheme="minorHAnsi" w:cstheme="minorBidi"/>
              <w:noProof/>
              <w:sz w:val="22"/>
              <w:lang w:val="en-US"/>
            </w:rPr>
          </w:pPr>
          <w:hyperlink w:anchor="_Toc152843356" w:history="1">
            <w:r w:rsidR="00020AA6" w:rsidRPr="00D614EB">
              <w:rPr>
                <w:rStyle w:val="Hipercze"/>
                <w:noProof/>
              </w:rPr>
              <w:t>14.</w:t>
            </w:r>
            <w:r w:rsidR="00020AA6">
              <w:rPr>
                <w:rFonts w:asciiTheme="minorHAnsi" w:eastAsiaTheme="minorEastAsia" w:hAnsiTheme="minorHAnsi" w:cstheme="minorBidi"/>
                <w:noProof/>
                <w:sz w:val="22"/>
                <w:lang w:val="en-US"/>
              </w:rPr>
              <w:tab/>
            </w:r>
            <w:r w:rsidR="00020AA6" w:rsidRPr="00D614EB">
              <w:rPr>
                <w:rStyle w:val="Hipercze"/>
                <w:noProof/>
              </w:rPr>
              <w:t>Informacje o możliwym transgranicznym oddziaływaniu na środowisko</w:t>
            </w:r>
            <w:r w:rsidR="00020AA6">
              <w:rPr>
                <w:noProof/>
                <w:webHidden/>
              </w:rPr>
              <w:tab/>
            </w:r>
            <w:r w:rsidR="00020AA6">
              <w:rPr>
                <w:noProof/>
                <w:webHidden/>
              </w:rPr>
              <w:fldChar w:fldCharType="begin"/>
            </w:r>
            <w:r w:rsidR="00020AA6">
              <w:rPr>
                <w:noProof/>
                <w:webHidden/>
              </w:rPr>
              <w:instrText xml:space="preserve"> PAGEREF _Toc152843356 \h </w:instrText>
            </w:r>
            <w:r w:rsidR="00020AA6">
              <w:rPr>
                <w:noProof/>
                <w:webHidden/>
              </w:rPr>
            </w:r>
            <w:r w:rsidR="00020AA6">
              <w:rPr>
                <w:noProof/>
                <w:webHidden/>
              </w:rPr>
              <w:fldChar w:fldCharType="separate"/>
            </w:r>
            <w:r w:rsidR="00496E47">
              <w:rPr>
                <w:noProof/>
                <w:webHidden/>
              </w:rPr>
              <w:t>244</w:t>
            </w:r>
            <w:r w:rsidR="00020AA6">
              <w:rPr>
                <w:noProof/>
                <w:webHidden/>
              </w:rPr>
              <w:fldChar w:fldCharType="end"/>
            </w:r>
          </w:hyperlink>
        </w:p>
        <w:p w14:paraId="5CCC468D" w14:textId="2783A384" w:rsidR="00020AA6" w:rsidRDefault="00000000">
          <w:pPr>
            <w:pStyle w:val="Spistreci1"/>
            <w:tabs>
              <w:tab w:val="left" w:pos="660"/>
              <w:tab w:val="right" w:leader="dot" w:pos="9062"/>
            </w:tabs>
            <w:rPr>
              <w:rFonts w:asciiTheme="minorHAnsi" w:eastAsiaTheme="minorEastAsia" w:hAnsiTheme="minorHAnsi" w:cstheme="minorBidi"/>
              <w:noProof/>
              <w:sz w:val="22"/>
              <w:lang w:val="en-US"/>
            </w:rPr>
          </w:pPr>
          <w:hyperlink w:anchor="_Toc152843357" w:history="1">
            <w:r w:rsidR="00020AA6" w:rsidRPr="00D614EB">
              <w:rPr>
                <w:rStyle w:val="Hipercze"/>
                <w:noProof/>
              </w:rPr>
              <w:t>15.</w:t>
            </w:r>
            <w:r w:rsidR="00020AA6">
              <w:rPr>
                <w:rFonts w:asciiTheme="minorHAnsi" w:eastAsiaTheme="minorEastAsia" w:hAnsiTheme="minorHAnsi" w:cstheme="minorBidi"/>
                <w:noProof/>
                <w:sz w:val="22"/>
                <w:lang w:val="en-US"/>
              </w:rPr>
              <w:tab/>
            </w:r>
            <w:r w:rsidR="00020AA6" w:rsidRPr="00D614EB">
              <w:rPr>
                <w:rStyle w:val="Hipercze"/>
                <w:noProof/>
              </w:rPr>
              <w:t>Oświadczenie autora</w:t>
            </w:r>
            <w:r w:rsidR="00020AA6">
              <w:rPr>
                <w:noProof/>
                <w:webHidden/>
              </w:rPr>
              <w:tab/>
            </w:r>
            <w:r w:rsidR="00020AA6">
              <w:rPr>
                <w:noProof/>
                <w:webHidden/>
              </w:rPr>
              <w:fldChar w:fldCharType="begin"/>
            </w:r>
            <w:r w:rsidR="00020AA6">
              <w:rPr>
                <w:noProof/>
                <w:webHidden/>
              </w:rPr>
              <w:instrText xml:space="preserve"> PAGEREF _Toc152843357 \h </w:instrText>
            </w:r>
            <w:r w:rsidR="00020AA6">
              <w:rPr>
                <w:noProof/>
                <w:webHidden/>
              </w:rPr>
            </w:r>
            <w:r w:rsidR="00020AA6">
              <w:rPr>
                <w:noProof/>
                <w:webHidden/>
              </w:rPr>
              <w:fldChar w:fldCharType="separate"/>
            </w:r>
            <w:r w:rsidR="00496E47">
              <w:rPr>
                <w:noProof/>
                <w:webHidden/>
              </w:rPr>
              <w:t>245</w:t>
            </w:r>
            <w:r w:rsidR="00020AA6">
              <w:rPr>
                <w:noProof/>
                <w:webHidden/>
              </w:rPr>
              <w:fldChar w:fldCharType="end"/>
            </w:r>
          </w:hyperlink>
        </w:p>
        <w:p w14:paraId="23BB8875" w14:textId="20A37529" w:rsidR="00020AA6" w:rsidRDefault="00000000">
          <w:pPr>
            <w:pStyle w:val="Spistreci1"/>
            <w:tabs>
              <w:tab w:val="left" w:pos="660"/>
              <w:tab w:val="right" w:leader="dot" w:pos="9062"/>
            </w:tabs>
            <w:rPr>
              <w:rFonts w:asciiTheme="minorHAnsi" w:eastAsiaTheme="minorEastAsia" w:hAnsiTheme="minorHAnsi" w:cstheme="minorBidi"/>
              <w:noProof/>
              <w:sz w:val="22"/>
              <w:lang w:val="en-US"/>
            </w:rPr>
          </w:pPr>
          <w:hyperlink w:anchor="_Toc152843358" w:history="1">
            <w:r w:rsidR="00020AA6" w:rsidRPr="00D614EB">
              <w:rPr>
                <w:rStyle w:val="Hipercze"/>
                <w:noProof/>
              </w:rPr>
              <w:t>16.</w:t>
            </w:r>
            <w:r w:rsidR="00020AA6">
              <w:rPr>
                <w:rFonts w:asciiTheme="minorHAnsi" w:eastAsiaTheme="minorEastAsia" w:hAnsiTheme="minorHAnsi" w:cstheme="minorBidi"/>
                <w:noProof/>
                <w:sz w:val="22"/>
                <w:lang w:val="en-US"/>
              </w:rPr>
              <w:tab/>
            </w:r>
            <w:r w:rsidR="00020AA6" w:rsidRPr="00D614EB">
              <w:rPr>
                <w:rStyle w:val="Hipercze"/>
                <w:noProof/>
              </w:rPr>
              <w:t>Spis tabel</w:t>
            </w:r>
            <w:r w:rsidR="00020AA6">
              <w:rPr>
                <w:noProof/>
                <w:webHidden/>
              </w:rPr>
              <w:tab/>
            </w:r>
            <w:r w:rsidR="00020AA6">
              <w:rPr>
                <w:noProof/>
                <w:webHidden/>
              </w:rPr>
              <w:fldChar w:fldCharType="begin"/>
            </w:r>
            <w:r w:rsidR="00020AA6">
              <w:rPr>
                <w:noProof/>
                <w:webHidden/>
              </w:rPr>
              <w:instrText xml:space="preserve"> PAGEREF _Toc152843358 \h </w:instrText>
            </w:r>
            <w:r w:rsidR="00020AA6">
              <w:rPr>
                <w:noProof/>
                <w:webHidden/>
              </w:rPr>
            </w:r>
            <w:r w:rsidR="00020AA6">
              <w:rPr>
                <w:noProof/>
                <w:webHidden/>
              </w:rPr>
              <w:fldChar w:fldCharType="separate"/>
            </w:r>
            <w:r w:rsidR="00496E47">
              <w:rPr>
                <w:noProof/>
                <w:webHidden/>
              </w:rPr>
              <w:t>246</w:t>
            </w:r>
            <w:r w:rsidR="00020AA6">
              <w:rPr>
                <w:noProof/>
                <w:webHidden/>
              </w:rPr>
              <w:fldChar w:fldCharType="end"/>
            </w:r>
          </w:hyperlink>
        </w:p>
        <w:p w14:paraId="6C6EC64B" w14:textId="5A2DBE5B" w:rsidR="00020AA6" w:rsidRDefault="00000000">
          <w:pPr>
            <w:pStyle w:val="Spistreci1"/>
            <w:tabs>
              <w:tab w:val="left" w:pos="660"/>
              <w:tab w:val="right" w:leader="dot" w:pos="9062"/>
            </w:tabs>
            <w:rPr>
              <w:rFonts w:asciiTheme="minorHAnsi" w:eastAsiaTheme="minorEastAsia" w:hAnsiTheme="minorHAnsi" w:cstheme="minorBidi"/>
              <w:noProof/>
              <w:sz w:val="22"/>
              <w:lang w:val="en-US"/>
            </w:rPr>
          </w:pPr>
          <w:hyperlink w:anchor="_Toc152843359" w:history="1">
            <w:r w:rsidR="00020AA6" w:rsidRPr="00D614EB">
              <w:rPr>
                <w:rStyle w:val="Hipercze"/>
                <w:noProof/>
              </w:rPr>
              <w:t>17.</w:t>
            </w:r>
            <w:r w:rsidR="00020AA6">
              <w:rPr>
                <w:rFonts w:asciiTheme="minorHAnsi" w:eastAsiaTheme="minorEastAsia" w:hAnsiTheme="minorHAnsi" w:cstheme="minorBidi"/>
                <w:noProof/>
                <w:sz w:val="22"/>
                <w:lang w:val="en-US"/>
              </w:rPr>
              <w:tab/>
            </w:r>
            <w:r w:rsidR="00020AA6" w:rsidRPr="00D614EB">
              <w:rPr>
                <w:rStyle w:val="Hipercze"/>
                <w:noProof/>
              </w:rPr>
              <w:t>Spis rysunków</w:t>
            </w:r>
            <w:r w:rsidR="00020AA6">
              <w:rPr>
                <w:noProof/>
                <w:webHidden/>
              </w:rPr>
              <w:tab/>
            </w:r>
            <w:r w:rsidR="00020AA6">
              <w:rPr>
                <w:noProof/>
                <w:webHidden/>
              </w:rPr>
              <w:fldChar w:fldCharType="begin"/>
            </w:r>
            <w:r w:rsidR="00020AA6">
              <w:rPr>
                <w:noProof/>
                <w:webHidden/>
              </w:rPr>
              <w:instrText xml:space="preserve"> PAGEREF _Toc152843359 \h </w:instrText>
            </w:r>
            <w:r w:rsidR="00020AA6">
              <w:rPr>
                <w:noProof/>
                <w:webHidden/>
              </w:rPr>
            </w:r>
            <w:r w:rsidR="00020AA6">
              <w:rPr>
                <w:noProof/>
                <w:webHidden/>
              </w:rPr>
              <w:fldChar w:fldCharType="separate"/>
            </w:r>
            <w:r w:rsidR="00496E47">
              <w:rPr>
                <w:noProof/>
                <w:webHidden/>
              </w:rPr>
              <w:t>247</w:t>
            </w:r>
            <w:r w:rsidR="00020AA6">
              <w:rPr>
                <w:noProof/>
                <w:webHidden/>
              </w:rPr>
              <w:fldChar w:fldCharType="end"/>
            </w:r>
          </w:hyperlink>
        </w:p>
        <w:p w14:paraId="71B66972" w14:textId="70BA2A9F" w:rsidR="00086163" w:rsidRDefault="00B8428D">
          <w:r>
            <w:fldChar w:fldCharType="end"/>
          </w:r>
        </w:p>
      </w:sdtContent>
    </w:sdt>
    <w:p w14:paraId="19D86EF6" w14:textId="1A99543E" w:rsidR="00EB2E5C" w:rsidRDefault="00EB2E5C">
      <w:pPr>
        <w:spacing w:before="0" w:after="160"/>
        <w:rPr>
          <w:color w:val="000000" w:themeColor="text1"/>
        </w:rPr>
      </w:pPr>
      <w:r>
        <w:rPr>
          <w:color w:val="000000" w:themeColor="text1"/>
        </w:rPr>
        <w:br w:type="page"/>
      </w:r>
    </w:p>
    <w:p w14:paraId="340394EC" w14:textId="77777777" w:rsidR="00EB2E5C" w:rsidRDefault="00EB2E5C">
      <w:pPr>
        <w:spacing w:before="0" w:after="160"/>
        <w:rPr>
          <w:color w:val="000000" w:themeColor="text1"/>
        </w:rPr>
      </w:pPr>
      <w:r>
        <w:rPr>
          <w:color w:val="000000" w:themeColor="text1"/>
        </w:rPr>
        <w:lastRenderedPageBreak/>
        <w:t>Wykaz pojęć i skrótów użytych w opracowaniu</w:t>
      </w:r>
    </w:p>
    <w:tbl>
      <w:tblPr>
        <w:tblStyle w:val="Tabela-Siatka"/>
        <w:tblW w:w="9062" w:type="dxa"/>
        <w:tblLook w:val="04A0" w:firstRow="1" w:lastRow="0" w:firstColumn="1" w:lastColumn="0" w:noHBand="0" w:noVBand="1"/>
        <w:tblCaption w:val="Wykaz pojęć i skrótów użytych w opracowaniu"/>
        <w:tblDescription w:val="W tabeli predstawiono wykaz pojęć i skrótów, które zostały użyte w opracowaniu Prognozy oddziaływania na środowisko projektu Programu."/>
      </w:tblPr>
      <w:tblGrid>
        <w:gridCol w:w="4531"/>
        <w:gridCol w:w="4531"/>
      </w:tblGrid>
      <w:tr w:rsidR="002367AB" w14:paraId="47DD9012" w14:textId="77777777" w:rsidTr="002367AB">
        <w:tc>
          <w:tcPr>
            <w:tcW w:w="4531" w:type="dxa"/>
            <w:shd w:val="clear" w:color="auto" w:fill="FFFFFF" w:themeFill="background1"/>
            <w:vAlign w:val="center"/>
          </w:tcPr>
          <w:p w14:paraId="48593185" w14:textId="4ABA0776" w:rsidR="002367AB" w:rsidRDefault="002367AB" w:rsidP="002367AB">
            <w:pPr>
              <w:rPr>
                <w:color w:val="000000" w:themeColor="text1"/>
              </w:rPr>
            </w:pPr>
            <w:r>
              <w:t>GDDKiA</w:t>
            </w:r>
          </w:p>
        </w:tc>
        <w:tc>
          <w:tcPr>
            <w:tcW w:w="4531" w:type="dxa"/>
            <w:shd w:val="clear" w:color="auto" w:fill="FFFFFF" w:themeFill="background1"/>
            <w:vAlign w:val="center"/>
          </w:tcPr>
          <w:p w14:paraId="20CD8C77" w14:textId="5DBD046B" w:rsidR="002367AB" w:rsidRDefault="002367AB" w:rsidP="002367AB">
            <w:pPr>
              <w:rPr>
                <w:color w:val="000000" w:themeColor="text1"/>
              </w:rPr>
            </w:pPr>
            <w:r>
              <w:t>Generalna Dyrekcja Dróg Krajowych i Autostrad Oddział w Warszawie</w:t>
            </w:r>
          </w:p>
        </w:tc>
      </w:tr>
      <w:tr w:rsidR="002367AB" w14:paraId="31681BE6" w14:textId="77777777" w:rsidTr="002367AB">
        <w:tc>
          <w:tcPr>
            <w:tcW w:w="4531" w:type="dxa"/>
            <w:shd w:val="clear" w:color="auto" w:fill="FFFFFF" w:themeFill="background1"/>
            <w:vAlign w:val="center"/>
          </w:tcPr>
          <w:p w14:paraId="774D35F6" w14:textId="375F72CF" w:rsidR="002367AB" w:rsidRDefault="002367AB" w:rsidP="002367AB">
            <w:pPr>
              <w:rPr>
                <w:color w:val="000000" w:themeColor="text1"/>
              </w:rPr>
            </w:pPr>
            <w:r>
              <w:t>GDOŚ</w:t>
            </w:r>
          </w:p>
        </w:tc>
        <w:tc>
          <w:tcPr>
            <w:tcW w:w="4531" w:type="dxa"/>
            <w:shd w:val="clear" w:color="auto" w:fill="FFFFFF" w:themeFill="background1"/>
            <w:vAlign w:val="center"/>
          </w:tcPr>
          <w:p w14:paraId="681C0DDC" w14:textId="63C4454A" w:rsidR="002367AB" w:rsidRDefault="002367AB" w:rsidP="002367AB">
            <w:pPr>
              <w:rPr>
                <w:color w:val="000000" w:themeColor="text1"/>
              </w:rPr>
            </w:pPr>
            <w:r>
              <w:t>Generalna Dyrekcja Ochrony Środowiska w Warszawie</w:t>
            </w:r>
          </w:p>
        </w:tc>
      </w:tr>
      <w:tr w:rsidR="002367AB" w14:paraId="1EC0396D" w14:textId="77777777" w:rsidTr="002367AB">
        <w:tc>
          <w:tcPr>
            <w:tcW w:w="4531" w:type="dxa"/>
            <w:shd w:val="clear" w:color="auto" w:fill="FFFFFF" w:themeFill="background1"/>
            <w:vAlign w:val="center"/>
          </w:tcPr>
          <w:p w14:paraId="701219E3" w14:textId="7BA31CC5" w:rsidR="002367AB" w:rsidRDefault="002367AB" w:rsidP="002367AB">
            <w:pPr>
              <w:rPr>
                <w:color w:val="000000" w:themeColor="text1"/>
              </w:rPr>
            </w:pPr>
            <w:r>
              <w:t>GIOŚ RWMŚ</w:t>
            </w:r>
          </w:p>
        </w:tc>
        <w:tc>
          <w:tcPr>
            <w:tcW w:w="4531" w:type="dxa"/>
            <w:shd w:val="clear" w:color="auto" w:fill="FFFFFF" w:themeFill="background1"/>
            <w:vAlign w:val="center"/>
          </w:tcPr>
          <w:p w14:paraId="0178073D" w14:textId="36E2391F" w:rsidR="002367AB" w:rsidRDefault="002367AB" w:rsidP="002367AB">
            <w:pPr>
              <w:rPr>
                <w:color w:val="000000" w:themeColor="text1"/>
              </w:rPr>
            </w:pPr>
            <w:r>
              <w:t>G</w:t>
            </w:r>
            <w:r w:rsidR="00455807">
              <w:t>łówny</w:t>
            </w:r>
            <w:r>
              <w:t xml:space="preserve"> Inspektorat Ochrony Środowiska Regionalny Wydział Monitoringu Środowiska w Rzeszowie</w:t>
            </w:r>
          </w:p>
        </w:tc>
      </w:tr>
      <w:tr w:rsidR="002367AB" w14:paraId="4164D56C" w14:textId="77777777" w:rsidTr="002367AB">
        <w:tc>
          <w:tcPr>
            <w:tcW w:w="4531" w:type="dxa"/>
            <w:shd w:val="clear" w:color="auto" w:fill="FFFFFF" w:themeFill="background1"/>
            <w:vAlign w:val="center"/>
          </w:tcPr>
          <w:p w14:paraId="2E0211E8" w14:textId="2868CEBC" w:rsidR="002367AB" w:rsidRDefault="002367AB" w:rsidP="002367AB">
            <w:pPr>
              <w:rPr>
                <w:color w:val="000000" w:themeColor="text1"/>
              </w:rPr>
            </w:pPr>
            <w:r>
              <w:t>GUS</w:t>
            </w:r>
          </w:p>
        </w:tc>
        <w:tc>
          <w:tcPr>
            <w:tcW w:w="4531" w:type="dxa"/>
            <w:shd w:val="clear" w:color="auto" w:fill="FFFFFF" w:themeFill="background1"/>
            <w:vAlign w:val="center"/>
          </w:tcPr>
          <w:p w14:paraId="2075B77E" w14:textId="57CFC548" w:rsidR="002367AB" w:rsidRDefault="002367AB" w:rsidP="002367AB">
            <w:pPr>
              <w:rPr>
                <w:color w:val="000000" w:themeColor="text1"/>
              </w:rPr>
            </w:pPr>
            <w:r>
              <w:t>Główny Urząd Statystyczny</w:t>
            </w:r>
          </w:p>
        </w:tc>
      </w:tr>
      <w:tr w:rsidR="002367AB" w14:paraId="7D720EDC" w14:textId="77777777" w:rsidTr="002367AB">
        <w:tc>
          <w:tcPr>
            <w:tcW w:w="4531" w:type="dxa"/>
            <w:shd w:val="clear" w:color="auto" w:fill="FFFFFF" w:themeFill="background1"/>
            <w:vAlign w:val="center"/>
          </w:tcPr>
          <w:p w14:paraId="14578BDD" w14:textId="58D043D4" w:rsidR="002367AB" w:rsidRDefault="002367AB" w:rsidP="002367AB">
            <w:pPr>
              <w:rPr>
                <w:color w:val="000000" w:themeColor="text1"/>
              </w:rPr>
            </w:pPr>
            <w:r>
              <w:t>GOZ</w:t>
            </w:r>
          </w:p>
        </w:tc>
        <w:tc>
          <w:tcPr>
            <w:tcW w:w="4531" w:type="dxa"/>
            <w:shd w:val="clear" w:color="auto" w:fill="FFFFFF" w:themeFill="background1"/>
            <w:vAlign w:val="center"/>
          </w:tcPr>
          <w:p w14:paraId="7D9D5614" w14:textId="48C712B4" w:rsidR="002367AB" w:rsidRDefault="002367AB" w:rsidP="002367AB">
            <w:pPr>
              <w:rPr>
                <w:color w:val="000000" w:themeColor="text1"/>
              </w:rPr>
            </w:pPr>
            <w:r>
              <w:t>Gospodarka w obiegu zamkniętym</w:t>
            </w:r>
          </w:p>
        </w:tc>
      </w:tr>
      <w:tr w:rsidR="002367AB" w14:paraId="0A916501" w14:textId="77777777" w:rsidTr="002367AB">
        <w:tc>
          <w:tcPr>
            <w:tcW w:w="4531" w:type="dxa"/>
            <w:shd w:val="clear" w:color="auto" w:fill="FFFFFF" w:themeFill="background1"/>
            <w:vAlign w:val="center"/>
          </w:tcPr>
          <w:p w14:paraId="40FD4B4B" w14:textId="18255271" w:rsidR="002367AB" w:rsidRDefault="002367AB" w:rsidP="002367AB">
            <w:pPr>
              <w:rPr>
                <w:color w:val="000000" w:themeColor="text1"/>
              </w:rPr>
            </w:pPr>
            <w:r>
              <w:t>GZWP</w:t>
            </w:r>
          </w:p>
        </w:tc>
        <w:tc>
          <w:tcPr>
            <w:tcW w:w="4531" w:type="dxa"/>
            <w:shd w:val="clear" w:color="auto" w:fill="FFFFFF" w:themeFill="background1"/>
            <w:vAlign w:val="center"/>
          </w:tcPr>
          <w:p w14:paraId="503E45AD" w14:textId="6AD884BA" w:rsidR="002367AB" w:rsidRDefault="002367AB" w:rsidP="002367AB">
            <w:pPr>
              <w:rPr>
                <w:color w:val="000000" w:themeColor="text1"/>
              </w:rPr>
            </w:pPr>
            <w:r>
              <w:t>Główne zbiorniki wód podziemnych</w:t>
            </w:r>
          </w:p>
        </w:tc>
      </w:tr>
      <w:tr w:rsidR="002367AB" w14:paraId="19E6BF0F" w14:textId="77777777" w:rsidTr="002367AB">
        <w:tc>
          <w:tcPr>
            <w:tcW w:w="4531" w:type="dxa"/>
            <w:shd w:val="clear" w:color="auto" w:fill="FFFFFF" w:themeFill="background1"/>
            <w:vAlign w:val="center"/>
          </w:tcPr>
          <w:p w14:paraId="2E81CC18" w14:textId="0F68BEF2" w:rsidR="002367AB" w:rsidRDefault="002367AB" w:rsidP="002367AB">
            <w:pPr>
              <w:rPr>
                <w:color w:val="000000" w:themeColor="text1"/>
              </w:rPr>
            </w:pPr>
            <w:r>
              <w:t>IOŚ-PIB</w:t>
            </w:r>
          </w:p>
        </w:tc>
        <w:tc>
          <w:tcPr>
            <w:tcW w:w="4531" w:type="dxa"/>
            <w:shd w:val="clear" w:color="auto" w:fill="FFFFFF" w:themeFill="background1"/>
            <w:vAlign w:val="center"/>
          </w:tcPr>
          <w:p w14:paraId="447F7DA0" w14:textId="407208A1" w:rsidR="002367AB" w:rsidRDefault="002367AB" w:rsidP="002367AB">
            <w:pPr>
              <w:rPr>
                <w:color w:val="000000" w:themeColor="text1"/>
              </w:rPr>
            </w:pPr>
            <w:r>
              <w:t>Instytut Ochrony Środowiska</w:t>
            </w:r>
          </w:p>
        </w:tc>
      </w:tr>
      <w:tr w:rsidR="002367AB" w14:paraId="52A5EDCA" w14:textId="77777777" w:rsidTr="002367AB">
        <w:tc>
          <w:tcPr>
            <w:tcW w:w="4531" w:type="dxa"/>
            <w:shd w:val="clear" w:color="auto" w:fill="FFFFFF" w:themeFill="background1"/>
            <w:vAlign w:val="center"/>
          </w:tcPr>
          <w:p w14:paraId="19D4EB0A" w14:textId="71C1E399" w:rsidR="002367AB" w:rsidRDefault="002367AB" w:rsidP="002367AB">
            <w:pPr>
              <w:rPr>
                <w:color w:val="000000" w:themeColor="text1"/>
              </w:rPr>
            </w:pPr>
            <w:r>
              <w:t>ISOK</w:t>
            </w:r>
          </w:p>
        </w:tc>
        <w:tc>
          <w:tcPr>
            <w:tcW w:w="4531" w:type="dxa"/>
            <w:shd w:val="clear" w:color="auto" w:fill="FFFFFF" w:themeFill="background1"/>
            <w:vAlign w:val="center"/>
          </w:tcPr>
          <w:p w14:paraId="1849AF55" w14:textId="36455FFD" w:rsidR="002367AB" w:rsidRDefault="002367AB" w:rsidP="002367AB">
            <w:pPr>
              <w:rPr>
                <w:color w:val="000000" w:themeColor="text1"/>
              </w:rPr>
            </w:pPr>
            <w:r>
              <w:t>Informatyczny System Osłony Kraju</w:t>
            </w:r>
          </w:p>
        </w:tc>
      </w:tr>
      <w:tr w:rsidR="002367AB" w14:paraId="058469C7" w14:textId="77777777" w:rsidTr="002367AB">
        <w:tc>
          <w:tcPr>
            <w:tcW w:w="4531" w:type="dxa"/>
            <w:vAlign w:val="center"/>
          </w:tcPr>
          <w:p w14:paraId="46A04237" w14:textId="1E804D0C" w:rsidR="002367AB" w:rsidRDefault="002367AB" w:rsidP="002367AB">
            <w:pPr>
              <w:rPr>
                <w:color w:val="000000" w:themeColor="text1"/>
              </w:rPr>
            </w:pPr>
            <w:r>
              <w:t>IUNG</w:t>
            </w:r>
          </w:p>
        </w:tc>
        <w:tc>
          <w:tcPr>
            <w:tcW w:w="4531" w:type="dxa"/>
            <w:vAlign w:val="center"/>
          </w:tcPr>
          <w:p w14:paraId="0D19253B" w14:textId="3B187A8F" w:rsidR="002367AB" w:rsidRDefault="002367AB" w:rsidP="002367AB">
            <w:pPr>
              <w:rPr>
                <w:color w:val="000000" w:themeColor="text1"/>
              </w:rPr>
            </w:pPr>
            <w:r>
              <w:t>Instytut Uprawy Nawożenia i Gleboznastwa</w:t>
            </w:r>
          </w:p>
        </w:tc>
      </w:tr>
      <w:tr w:rsidR="004B2EDE" w14:paraId="253EE09C" w14:textId="77777777" w:rsidTr="002367AB">
        <w:tc>
          <w:tcPr>
            <w:tcW w:w="4531" w:type="dxa"/>
            <w:vAlign w:val="center"/>
          </w:tcPr>
          <w:p w14:paraId="1796B671" w14:textId="35229871" w:rsidR="004B2EDE" w:rsidRDefault="004B2EDE" w:rsidP="004B2EDE">
            <w:pPr>
              <w:rPr>
                <w:color w:val="000000" w:themeColor="text1"/>
              </w:rPr>
            </w:pPr>
            <w:r>
              <w:t>JCWP</w:t>
            </w:r>
          </w:p>
        </w:tc>
        <w:tc>
          <w:tcPr>
            <w:tcW w:w="4531" w:type="dxa"/>
            <w:vAlign w:val="center"/>
          </w:tcPr>
          <w:p w14:paraId="0BE1C939" w14:textId="134B0822" w:rsidR="004B2EDE" w:rsidRDefault="004B2EDE" w:rsidP="004B2EDE">
            <w:pPr>
              <w:rPr>
                <w:color w:val="000000" w:themeColor="text1"/>
              </w:rPr>
            </w:pPr>
            <w:r>
              <w:t xml:space="preserve">Jednolite części wód powierzchniowych </w:t>
            </w:r>
          </w:p>
        </w:tc>
      </w:tr>
      <w:tr w:rsidR="004B2EDE" w14:paraId="6A3DBDE0" w14:textId="77777777" w:rsidTr="002367AB">
        <w:tc>
          <w:tcPr>
            <w:tcW w:w="4531" w:type="dxa"/>
            <w:vAlign w:val="center"/>
          </w:tcPr>
          <w:p w14:paraId="14D95D31" w14:textId="084BFC72" w:rsidR="004B2EDE" w:rsidRDefault="004B2EDE" w:rsidP="004B2EDE">
            <w:pPr>
              <w:rPr>
                <w:color w:val="000000" w:themeColor="text1"/>
              </w:rPr>
            </w:pPr>
            <w:r>
              <w:t>JCWPd</w:t>
            </w:r>
          </w:p>
        </w:tc>
        <w:tc>
          <w:tcPr>
            <w:tcW w:w="4531" w:type="dxa"/>
            <w:vAlign w:val="center"/>
          </w:tcPr>
          <w:p w14:paraId="71D8CDD4" w14:textId="17713F5F" w:rsidR="004B2EDE" w:rsidRDefault="004B2EDE" w:rsidP="004B2EDE">
            <w:pPr>
              <w:rPr>
                <w:color w:val="000000" w:themeColor="text1"/>
              </w:rPr>
            </w:pPr>
            <w:r>
              <w:t>Jednolite części wód podziemnych</w:t>
            </w:r>
          </w:p>
        </w:tc>
      </w:tr>
      <w:tr w:rsidR="002367AB" w14:paraId="6E49DDE3" w14:textId="77777777" w:rsidTr="002367AB">
        <w:tc>
          <w:tcPr>
            <w:tcW w:w="4531" w:type="dxa"/>
            <w:vAlign w:val="center"/>
          </w:tcPr>
          <w:p w14:paraId="061D1107" w14:textId="0464FDF9" w:rsidR="002367AB" w:rsidRDefault="002367AB" w:rsidP="002367AB">
            <w:pPr>
              <w:rPr>
                <w:color w:val="000000" w:themeColor="text1"/>
              </w:rPr>
            </w:pPr>
            <w:r>
              <w:t>L</w:t>
            </w:r>
            <w:r>
              <w:rPr>
                <w:vertAlign w:val="subscript"/>
              </w:rPr>
              <w:t>DWN</w:t>
            </w:r>
          </w:p>
        </w:tc>
        <w:tc>
          <w:tcPr>
            <w:tcW w:w="4531" w:type="dxa"/>
            <w:vAlign w:val="center"/>
          </w:tcPr>
          <w:p w14:paraId="2422E78D" w14:textId="316FF8B3" w:rsidR="002367AB" w:rsidRDefault="002367AB" w:rsidP="002367AB">
            <w:pPr>
              <w:rPr>
                <w:color w:val="000000" w:themeColor="text1"/>
              </w:rPr>
            </w:pPr>
            <w:r>
              <w:t>Długookresowy średni poziom dźwięku A wyrażony w decybelach (dB), wskaźnik obliczany jako średnia ważona z poziomu hałasu dla pory dnia, wieczoru i nocy, fizycznie niemierzalny</w:t>
            </w:r>
          </w:p>
        </w:tc>
      </w:tr>
      <w:tr w:rsidR="002367AB" w14:paraId="1AD31632" w14:textId="77777777" w:rsidTr="002367AB">
        <w:tc>
          <w:tcPr>
            <w:tcW w:w="4531" w:type="dxa"/>
            <w:vAlign w:val="center"/>
          </w:tcPr>
          <w:p w14:paraId="7BE424C7" w14:textId="2FA4AA31" w:rsidR="002367AB" w:rsidRDefault="002367AB" w:rsidP="002367AB">
            <w:pPr>
              <w:rPr>
                <w:color w:val="000000" w:themeColor="text1"/>
              </w:rPr>
            </w:pPr>
            <w:r>
              <w:t>L</w:t>
            </w:r>
            <w:r>
              <w:rPr>
                <w:vertAlign w:val="subscript"/>
              </w:rPr>
              <w:t>N</w:t>
            </w:r>
          </w:p>
        </w:tc>
        <w:tc>
          <w:tcPr>
            <w:tcW w:w="4531" w:type="dxa"/>
            <w:vAlign w:val="center"/>
          </w:tcPr>
          <w:p w14:paraId="7A63E5E5" w14:textId="5B21F85C" w:rsidR="002367AB" w:rsidRDefault="002367AB" w:rsidP="002367AB">
            <w:pPr>
              <w:rPr>
                <w:color w:val="000000" w:themeColor="text1"/>
              </w:rPr>
            </w:pPr>
            <w:r>
              <w:t>Długookresowy średni poziom dźwięku A wyrażony w decybelach (dB), wskaźnik będący średnim poziomem dźwięku wyznaczonym dla pory nocy (22:00-6:00)</w:t>
            </w:r>
          </w:p>
        </w:tc>
      </w:tr>
      <w:tr w:rsidR="002367AB" w14:paraId="5A65A93C" w14:textId="77777777" w:rsidTr="002367AB">
        <w:tc>
          <w:tcPr>
            <w:tcW w:w="4531" w:type="dxa"/>
            <w:vAlign w:val="center"/>
          </w:tcPr>
          <w:p w14:paraId="3100DA69" w14:textId="4141C41A" w:rsidR="002367AB" w:rsidRDefault="002367AB" w:rsidP="002367AB">
            <w:pPr>
              <w:rPr>
                <w:color w:val="000000" w:themeColor="text1"/>
              </w:rPr>
            </w:pPr>
            <w:r>
              <w:t>LZWP</w:t>
            </w:r>
          </w:p>
        </w:tc>
        <w:tc>
          <w:tcPr>
            <w:tcW w:w="4531" w:type="dxa"/>
            <w:vAlign w:val="center"/>
          </w:tcPr>
          <w:p w14:paraId="08C7BC39" w14:textId="130CFBC1" w:rsidR="002367AB" w:rsidRDefault="002367AB" w:rsidP="002367AB">
            <w:pPr>
              <w:rPr>
                <w:color w:val="000000" w:themeColor="text1"/>
              </w:rPr>
            </w:pPr>
            <w:r>
              <w:t>Lokalne zbiorniki wód podziemnych</w:t>
            </w:r>
          </w:p>
        </w:tc>
      </w:tr>
      <w:tr w:rsidR="002367AB" w14:paraId="7BEC17BE" w14:textId="77777777" w:rsidTr="002367AB">
        <w:tc>
          <w:tcPr>
            <w:tcW w:w="4531" w:type="dxa"/>
            <w:vAlign w:val="center"/>
          </w:tcPr>
          <w:p w14:paraId="392AACE6" w14:textId="7422DA93" w:rsidR="002367AB" w:rsidRDefault="002367AB" w:rsidP="002367AB">
            <w:pPr>
              <w:rPr>
                <w:color w:val="000000" w:themeColor="text1"/>
              </w:rPr>
            </w:pPr>
            <w:r>
              <w:t>MPZP</w:t>
            </w:r>
          </w:p>
        </w:tc>
        <w:tc>
          <w:tcPr>
            <w:tcW w:w="4531" w:type="dxa"/>
            <w:vAlign w:val="center"/>
          </w:tcPr>
          <w:p w14:paraId="3537D3B0" w14:textId="782833D5" w:rsidR="002367AB" w:rsidRDefault="002367AB" w:rsidP="002367AB">
            <w:pPr>
              <w:rPr>
                <w:color w:val="000000" w:themeColor="text1"/>
              </w:rPr>
            </w:pPr>
            <w:r>
              <w:t>Miejscowe Plany Zagospodarowania Przestrzennego</w:t>
            </w:r>
          </w:p>
        </w:tc>
      </w:tr>
      <w:tr w:rsidR="002367AB" w14:paraId="05AE7623" w14:textId="77777777" w:rsidTr="002367AB">
        <w:tc>
          <w:tcPr>
            <w:tcW w:w="4531" w:type="dxa"/>
            <w:vAlign w:val="center"/>
          </w:tcPr>
          <w:p w14:paraId="37BE20FE" w14:textId="39596B17" w:rsidR="002367AB" w:rsidRDefault="002367AB" w:rsidP="002367AB">
            <w:pPr>
              <w:rPr>
                <w:color w:val="000000" w:themeColor="text1"/>
              </w:rPr>
            </w:pPr>
            <w:r>
              <w:t>NFOŚiGW</w:t>
            </w:r>
          </w:p>
        </w:tc>
        <w:tc>
          <w:tcPr>
            <w:tcW w:w="4531" w:type="dxa"/>
            <w:vAlign w:val="center"/>
          </w:tcPr>
          <w:p w14:paraId="1404779C" w14:textId="366E1CCF" w:rsidR="002367AB" w:rsidRDefault="002367AB" w:rsidP="002367AB">
            <w:pPr>
              <w:rPr>
                <w:color w:val="000000" w:themeColor="text1"/>
              </w:rPr>
            </w:pPr>
            <w:r>
              <w:t>Narodowy Fundusz Ochrony Środowiska i Gospodarki Wodnej w Warszawie</w:t>
            </w:r>
          </w:p>
        </w:tc>
      </w:tr>
      <w:tr w:rsidR="002367AB" w14:paraId="4AF4705B" w14:textId="77777777" w:rsidTr="002367AB">
        <w:tc>
          <w:tcPr>
            <w:tcW w:w="4531" w:type="dxa"/>
            <w:vAlign w:val="center"/>
          </w:tcPr>
          <w:p w14:paraId="1E0F3BA7" w14:textId="395407AB" w:rsidR="002367AB" w:rsidRDefault="002367AB" w:rsidP="002367AB">
            <w:pPr>
              <w:rPr>
                <w:color w:val="000000" w:themeColor="text1"/>
              </w:rPr>
            </w:pPr>
            <w:r>
              <w:lastRenderedPageBreak/>
              <w:t>OSCHR</w:t>
            </w:r>
          </w:p>
        </w:tc>
        <w:tc>
          <w:tcPr>
            <w:tcW w:w="4531" w:type="dxa"/>
            <w:vAlign w:val="center"/>
          </w:tcPr>
          <w:p w14:paraId="49703415" w14:textId="67B6F61F" w:rsidR="002367AB" w:rsidRDefault="002367AB" w:rsidP="002367AB">
            <w:pPr>
              <w:rPr>
                <w:color w:val="000000" w:themeColor="text1"/>
              </w:rPr>
            </w:pPr>
            <w:r>
              <w:t>Okręgowe Stacje Chemiczno-Rolnicze</w:t>
            </w:r>
          </w:p>
        </w:tc>
      </w:tr>
      <w:tr w:rsidR="002367AB" w14:paraId="626CFF17" w14:textId="77777777" w:rsidTr="002367AB">
        <w:tc>
          <w:tcPr>
            <w:tcW w:w="4531" w:type="dxa"/>
            <w:vAlign w:val="center"/>
          </w:tcPr>
          <w:p w14:paraId="1D088FF7" w14:textId="710CFCA5" w:rsidR="002367AB" w:rsidRDefault="002367AB" w:rsidP="002367AB">
            <w:pPr>
              <w:rPr>
                <w:color w:val="000000" w:themeColor="text1"/>
              </w:rPr>
            </w:pPr>
            <w:r>
              <w:t>OZW</w:t>
            </w:r>
          </w:p>
        </w:tc>
        <w:tc>
          <w:tcPr>
            <w:tcW w:w="4531" w:type="dxa"/>
            <w:vAlign w:val="center"/>
          </w:tcPr>
          <w:p w14:paraId="6C87AF00" w14:textId="1A4529AC" w:rsidR="002367AB" w:rsidRDefault="002367AB" w:rsidP="002367AB">
            <w:pPr>
              <w:rPr>
                <w:color w:val="000000" w:themeColor="text1"/>
              </w:rPr>
            </w:pPr>
            <w:r>
              <w:t>Obszar Natura 2000 mający znaczenie dla Wspólnoty</w:t>
            </w:r>
          </w:p>
        </w:tc>
      </w:tr>
      <w:tr w:rsidR="002367AB" w14:paraId="1ACDE31D" w14:textId="77777777" w:rsidTr="002367AB">
        <w:tc>
          <w:tcPr>
            <w:tcW w:w="4531" w:type="dxa"/>
            <w:vAlign w:val="center"/>
          </w:tcPr>
          <w:p w14:paraId="4D27CAA4" w14:textId="6A5C7C54" w:rsidR="002367AB" w:rsidRDefault="002367AB" w:rsidP="002367AB">
            <w:pPr>
              <w:rPr>
                <w:color w:val="000000" w:themeColor="text1"/>
              </w:rPr>
            </w:pPr>
            <w:r>
              <w:t>PEM</w:t>
            </w:r>
          </w:p>
        </w:tc>
        <w:tc>
          <w:tcPr>
            <w:tcW w:w="4531" w:type="dxa"/>
            <w:vAlign w:val="center"/>
          </w:tcPr>
          <w:p w14:paraId="0A95C35B" w14:textId="791AA257" w:rsidR="002367AB" w:rsidRDefault="002367AB" w:rsidP="002367AB">
            <w:pPr>
              <w:rPr>
                <w:color w:val="000000" w:themeColor="text1"/>
              </w:rPr>
            </w:pPr>
            <w:r>
              <w:t>Pole elektromagnetyczne</w:t>
            </w:r>
          </w:p>
        </w:tc>
      </w:tr>
      <w:tr w:rsidR="002367AB" w14:paraId="28476631" w14:textId="77777777" w:rsidTr="002367AB">
        <w:tc>
          <w:tcPr>
            <w:tcW w:w="4531" w:type="dxa"/>
            <w:vAlign w:val="center"/>
          </w:tcPr>
          <w:p w14:paraId="3D22CE7D" w14:textId="0DD2DF2A" w:rsidR="002367AB" w:rsidRDefault="002367AB" w:rsidP="002367AB">
            <w:pPr>
              <w:rPr>
                <w:color w:val="000000" w:themeColor="text1"/>
              </w:rPr>
            </w:pPr>
            <w:r>
              <w:t>PGL LP</w:t>
            </w:r>
          </w:p>
        </w:tc>
        <w:tc>
          <w:tcPr>
            <w:tcW w:w="4531" w:type="dxa"/>
            <w:vAlign w:val="center"/>
          </w:tcPr>
          <w:p w14:paraId="7B58700B" w14:textId="6DC815F6" w:rsidR="002367AB" w:rsidRDefault="002367AB" w:rsidP="002367AB">
            <w:pPr>
              <w:rPr>
                <w:color w:val="000000" w:themeColor="text1"/>
              </w:rPr>
            </w:pPr>
            <w:r>
              <w:t>Państwowe Gospodarstwo Leśne Lasy Państwowe</w:t>
            </w:r>
          </w:p>
        </w:tc>
      </w:tr>
      <w:tr w:rsidR="002367AB" w14:paraId="5D38FC50" w14:textId="77777777" w:rsidTr="002367AB">
        <w:tc>
          <w:tcPr>
            <w:tcW w:w="4531" w:type="dxa"/>
            <w:vAlign w:val="center"/>
          </w:tcPr>
          <w:p w14:paraId="4BC97B47" w14:textId="2FFF780D" w:rsidR="002367AB" w:rsidRDefault="002367AB" w:rsidP="002367AB">
            <w:pPr>
              <w:rPr>
                <w:color w:val="000000" w:themeColor="text1"/>
              </w:rPr>
            </w:pPr>
            <w:r>
              <w:t>PGWWP</w:t>
            </w:r>
          </w:p>
        </w:tc>
        <w:tc>
          <w:tcPr>
            <w:tcW w:w="4531" w:type="dxa"/>
            <w:vAlign w:val="center"/>
          </w:tcPr>
          <w:p w14:paraId="0B8B2092" w14:textId="76AD63F6" w:rsidR="002367AB" w:rsidRDefault="002367AB" w:rsidP="002367AB">
            <w:pPr>
              <w:rPr>
                <w:color w:val="000000" w:themeColor="text1"/>
              </w:rPr>
            </w:pPr>
            <w:r>
              <w:t>Państwowe Gospodarstwo Wodne Wody Polskie</w:t>
            </w:r>
          </w:p>
        </w:tc>
      </w:tr>
      <w:tr w:rsidR="002367AB" w14:paraId="4EC12F19" w14:textId="77777777" w:rsidTr="002367AB">
        <w:tc>
          <w:tcPr>
            <w:tcW w:w="4531" w:type="dxa"/>
            <w:vAlign w:val="center"/>
          </w:tcPr>
          <w:p w14:paraId="42A399AC" w14:textId="74E0BB04" w:rsidR="002367AB" w:rsidRDefault="002367AB" w:rsidP="002367AB">
            <w:pPr>
              <w:rPr>
                <w:color w:val="000000" w:themeColor="text1"/>
              </w:rPr>
            </w:pPr>
            <w:r>
              <w:t>PIG-PIB</w:t>
            </w:r>
          </w:p>
        </w:tc>
        <w:tc>
          <w:tcPr>
            <w:tcW w:w="4531" w:type="dxa"/>
            <w:vAlign w:val="center"/>
          </w:tcPr>
          <w:p w14:paraId="194B3A1F" w14:textId="6C7382F5" w:rsidR="002367AB" w:rsidRDefault="002367AB" w:rsidP="002367AB">
            <w:pPr>
              <w:rPr>
                <w:color w:val="000000" w:themeColor="text1"/>
              </w:rPr>
            </w:pPr>
            <w:r>
              <w:t xml:space="preserve">Państwowy Instytut Geologiczny </w:t>
            </w:r>
          </w:p>
        </w:tc>
      </w:tr>
      <w:tr w:rsidR="002367AB" w14:paraId="6296512B" w14:textId="77777777" w:rsidTr="002367AB">
        <w:tc>
          <w:tcPr>
            <w:tcW w:w="4531" w:type="dxa"/>
            <w:vAlign w:val="center"/>
          </w:tcPr>
          <w:p w14:paraId="31C72B0C" w14:textId="2673F09C" w:rsidR="002367AB" w:rsidRDefault="002367AB" w:rsidP="002367AB">
            <w:pPr>
              <w:rPr>
                <w:color w:val="000000" w:themeColor="text1"/>
              </w:rPr>
            </w:pPr>
            <w:r>
              <w:t>PLH</w:t>
            </w:r>
          </w:p>
        </w:tc>
        <w:tc>
          <w:tcPr>
            <w:tcW w:w="4531" w:type="dxa"/>
            <w:vAlign w:val="center"/>
          </w:tcPr>
          <w:p w14:paraId="40CB2B46" w14:textId="48E25109" w:rsidR="002367AB" w:rsidRDefault="002367AB" w:rsidP="002367AB">
            <w:pPr>
              <w:rPr>
                <w:color w:val="000000" w:themeColor="text1"/>
              </w:rPr>
            </w:pPr>
            <w:r>
              <w:t>Obszar specjalnej ochrony siedlisk</w:t>
            </w:r>
          </w:p>
        </w:tc>
      </w:tr>
      <w:tr w:rsidR="002367AB" w14:paraId="0AD015BD" w14:textId="77777777" w:rsidTr="002367AB">
        <w:tc>
          <w:tcPr>
            <w:tcW w:w="4531" w:type="dxa"/>
            <w:vAlign w:val="center"/>
          </w:tcPr>
          <w:p w14:paraId="5C666ABF" w14:textId="2D4BA13C" w:rsidR="002367AB" w:rsidRDefault="002367AB" w:rsidP="002367AB">
            <w:pPr>
              <w:rPr>
                <w:color w:val="000000" w:themeColor="text1"/>
              </w:rPr>
            </w:pPr>
            <w:r>
              <w:t>PM10</w:t>
            </w:r>
          </w:p>
        </w:tc>
        <w:tc>
          <w:tcPr>
            <w:tcW w:w="4531" w:type="dxa"/>
            <w:vAlign w:val="center"/>
          </w:tcPr>
          <w:p w14:paraId="601A0770" w14:textId="497541E7" w:rsidR="002367AB" w:rsidRDefault="002367AB" w:rsidP="002367AB">
            <w:pPr>
              <w:rPr>
                <w:color w:val="000000" w:themeColor="text1"/>
              </w:rPr>
            </w:pPr>
            <w:r>
              <w:t xml:space="preserve">pył zawieszony o średnicy do 10 </w:t>
            </w:r>
            <w:r>
              <w:rPr>
                <w:rFonts w:cs="Times New Roman"/>
              </w:rPr>
              <w:t>µ</w:t>
            </w:r>
            <w:r>
              <w:t>m</w:t>
            </w:r>
          </w:p>
        </w:tc>
      </w:tr>
      <w:tr w:rsidR="002367AB" w14:paraId="659671F7" w14:textId="77777777" w:rsidTr="002367AB">
        <w:tc>
          <w:tcPr>
            <w:tcW w:w="4531" w:type="dxa"/>
            <w:vAlign w:val="center"/>
          </w:tcPr>
          <w:p w14:paraId="41D00B97" w14:textId="326E2338" w:rsidR="002367AB" w:rsidRDefault="002367AB" w:rsidP="002367AB">
            <w:pPr>
              <w:rPr>
                <w:color w:val="000000" w:themeColor="text1"/>
              </w:rPr>
            </w:pPr>
            <w:r>
              <w:t>PM2,5</w:t>
            </w:r>
          </w:p>
        </w:tc>
        <w:tc>
          <w:tcPr>
            <w:tcW w:w="4531" w:type="dxa"/>
            <w:vAlign w:val="center"/>
          </w:tcPr>
          <w:p w14:paraId="655984C8" w14:textId="4649EF30" w:rsidR="002367AB" w:rsidRDefault="002367AB" w:rsidP="002367AB">
            <w:pPr>
              <w:rPr>
                <w:color w:val="000000" w:themeColor="text1"/>
              </w:rPr>
            </w:pPr>
            <w:r>
              <w:t>pył zawieszony o średnicy do 2,5</w:t>
            </w:r>
            <w:r>
              <w:rPr>
                <w:rFonts w:cs="Times New Roman"/>
              </w:rPr>
              <w:t>µ</w:t>
            </w:r>
            <w:r>
              <w:t>m</w:t>
            </w:r>
          </w:p>
        </w:tc>
      </w:tr>
      <w:tr w:rsidR="002367AB" w14:paraId="34D166BE" w14:textId="77777777" w:rsidTr="002367AB">
        <w:tc>
          <w:tcPr>
            <w:tcW w:w="4531" w:type="dxa"/>
            <w:vAlign w:val="center"/>
          </w:tcPr>
          <w:p w14:paraId="7E70BB72" w14:textId="1D69E818" w:rsidR="002367AB" w:rsidRDefault="002367AB" w:rsidP="002367AB">
            <w:pPr>
              <w:rPr>
                <w:color w:val="000000" w:themeColor="text1"/>
              </w:rPr>
            </w:pPr>
            <w:r>
              <w:t>PMŚ</w:t>
            </w:r>
          </w:p>
        </w:tc>
        <w:tc>
          <w:tcPr>
            <w:tcW w:w="4531" w:type="dxa"/>
            <w:vAlign w:val="center"/>
          </w:tcPr>
          <w:p w14:paraId="45D40A16" w14:textId="02F9AA87" w:rsidR="002367AB" w:rsidRDefault="002367AB" w:rsidP="002367AB">
            <w:pPr>
              <w:rPr>
                <w:color w:val="000000" w:themeColor="text1"/>
              </w:rPr>
            </w:pPr>
            <w:r>
              <w:t>Państwowy Monitoring Środowiska</w:t>
            </w:r>
          </w:p>
        </w:tc>
      </w:tr>
      <w:tr w:rsidR="002367AB" w14:paraId="6C2B4625" w14:textId="77777777" w:rsidTr="002367AB">
        <w:tc>
          <w:tcPr>
            <w:tcW w:w="4531" w:type="dxa"/>
            <w:vAlign w:val="center"/>
          </w:tcPr>
          <w:p w14:paraId="2AAB04F3" w14:textId="3F0FAD4C" w:rsidR="002367AB" w:rsidRDefault="002367AB" w:rsidP="002367AB">
            <w:pPr>
              <w:rPr>
                <w:color w:val="000000" w:themeColor="text1"/>
              </w:rPr>
            </w:pPr>
            <w:r>
              <w:t>PODR w Boguchwale</w:t>
            </w:r>
          </w:p>
        </w:tc>
        <w:tc>
          <w:tcPr>
            <w:tcW w:w="4531" w:type="dxa"/>
            <w:vAlign w:val="center"/>
          </w:tcPr>
          <w:p w14:paraId="7DE9A1A2" w14:textId="5778158D" w:rsidR="002367AB" w:rsidRDefault="002367AB" w:rsidP="002367AB">
            <w:pPr>
              <w:rPr>
                <w:color w:val="000000" w:themeColor="text1"/>
              </w:rPr>
            </w:pPr>
            <w:r>
              <w:t>Podkarpacki Ośrodek Doradztwa Rolniczego w Boguchwale</w:t>
            </w:r>
          </w:p>
        </w:tc>
      </w:tr>
      <w:tr w:rsidR="002367AB" w14:paraId="3F005A39" w14:textId="77777777" w:rsidTr="002367AB">
        <w:tc>
          <w:tcPr>
            <w:tcW w:w="4531" w:type="dxa"/>
            <w:vAlign w:val="center"/>
          </w:tcPr>
          <w:p w14:paraId="79222B60" w14:textId="34DFA401" w:rsidR="002367AB" w:rsidRDefault="002367AB" w:rsidP="002367AB">
            <w:pPr>
              <w:rPr>
                <w:color w:val="000000" w:themeColor="text1"/>
              </w:rPr>
            </w:pPr>
            <w:r>
              <w:t>POP</w:t>
            </w:r>
          </w:p>
        </w:tc>
        <w:tc>
          <w:tcPr>
            <w:tcW w:w="4531" w:type="dxa"/>
            <w:vAlign w:val="center"/>
          </w:tcPr>
          <w:p w14:paraId="2EE70719" w14:textId="02A395C8" w:rsidR="002367AB" w:rsidRDefault="002367AB" w:rsidP="002367AB">
            <w:pPr>
              <w:rPr>
                <w:color w:val="000000" w:themeColor="text1"/>
              </w:rPr>
            </w:pPr>
            <w:r>
              <w:t>Program Ochrony Powietrza</w:t>
            </w:r>
          </w:p>
        </w:tc>
      </w:tr>
      <w:tr w:rsidR="002367AB" w14:paraId="3FBD52B8" w14:textId="77777777" w:rsidTr="002367AB">
        <w:tc>
          <w:tcPr>
            <w:tcW w:w="4531" w:type="dxa"/>
            <w:vAlign w:val="center"/>
          </w:tcPr>
          <w:p w14:paraId="031D68FF" w14:textId="58B5BDD8" w:rsidR="002367AB" w:rsidRDefault="002367AB" w:rsidP="002367AB">
            <w:pPr>
              <w:rPr>
                <w:color w:val="000000" w:themeColor="text1"/>
              </w:rPr>
            </w:pPr>
            <w:r>
              <w:t>Program (POŚ)</w:t>
            </w:r>
          </w:p>
        </w:tc>
        <w:tc>
          <w:tcPr>
            <w:tcW w:w="4531" w:type="dxa"/>
            <w:vAlign w:val="center"/>
          </w:tcPr>
          <w:p w14:paraId="1A51B783" w14:textId="4F40FD68" w:rsidR="002367AB" w:rsidRDefault="002367AB" w:rsidP="002367AB">
            <w:pPr>
              <w:rPr>
                <w:color w:val="000000" w:themeColor="text1"/>
              </w:rPr>
            </w:pPr>
            <w:r>
              <w:t>Program ochrony środowiska dla Województwa Podkarpackiego na lata 2024-2027 z perspektywą do 2031 r.</w:t>
            </w:r>
          </w:p>
        </w:tc>
      </w:tr>
      <w:tr w:rsidR="002367AB" w14:paraId="58451C1B" w14:textId="77777777" w:rsidTr="002367AB">
        <w:tc>
          <w:tcPr>
            <w:tcW w:w="4531" w:type="dxa"/>
            <w:vAlign w:val="center"/>
          </w:tcPr>
          <w:p w14:paraId="48E9ADC6" w14:textId="0B466BE1" w:rsidR="002367AB" w:rsidRDefault="002367AB" w:rsidP="002367AB">
            <w:pPr>
              <w:rPr>
                <w:color w:val="000000" w:themeColor="text1"/>
              </w:rPr>
            </w:pPr>
            <w:r>
              <w:t>PSP</w:t>
            </w:r>
          </w:p>
        </w:tc>
        <w:tc>
          <w:tcPr>
            <w:tcW w:w="4531" w:type="dxa"/>
            <w:vAlign w:val="center"/>
          </w:tcPr>
          <w:p w14:paraId="47BC6510" w14:textId="27A55C33" w:rsidR="002367AB" w:rsidRDefault="002367AB" w:rsidP="002367AB">
            <w:pPr>
              <w:rPr>
                <w:color w:val="000000" w:themeColor="text1"/>
              </w:rPr>
            </w:pPr>
            <w:r>
              <w:t>Państwowa Straż Pożarna</w:t>
            </w:r>
          </w:p>
        </w:tc>
      </w:tr>
      <w:tr w:rsidR="002367AB" w14:paraId="76B9216F" w14:textId="77777777" w:rsidTr="002367AB">
        <w:tc>
          <w:tcPr>
            <w:tcW w:w="4531" w:type="dxa"/>
            <w:vAlign w:val="center"/>
          </w:tcPr>
          <w:p w14:paraId="77C8255D" w14:textId="0DCED29E" w:rsidR="002367AB" w:rsidRDefault="002367AB" w:rsidP="002367AB">
            <w:pPr>
              <w:rPr>
                <w:color w:val="000000" w:themeColor="text1"/>
              </w:rPr>
            </w:pPr>
            <w:r>
              <w:t>PSZOK</w:t>
            </w:r>
          </w:p>
        </w:tc>
        <w:tc>
          <w:tcPr>
            <w:tcW w:w="4531" w:type="dxa"/>
            <w:vAlign w:val="center"/>
          </w:tcPr>
          <w:p w14:paraId="544E4E7B" w14:textId="7E3C09D2" w:rsidR="002367AB" w:rsidRDefault="002367AB" w:rsidP="002367AB">
            <w:pPr>
              <w:rPr>
                <w:color w:val="000000" w:themeColor="text1"/>
              </w:rPr>
            </w:pPr>
            <w:r>
              <w:t>Punkt Selektywne</w:t>
            </w:r>
            <w:r w:rsidR="00563820">
              <w:t>go</w:t>
            </w:r>
            <w:r>
              <w:t xml:space="preserve"> Zbi</w:t>
            </w:r>
            <w:r w:rsidR="00563820">
              <w:t>erania</w:t>
            </w:r>
            <w:r>
              <w:t xml:space="preserve"> Odpadów Komunalnych</w:t>
            </w:r>
          </w:p>
        </w:tc>
      </w:tr>
      <w:tr w:rsidR="002367AB" w14:paraId="671B414E" w14:textId="77777777" w:rsidTr="002367AB">
        <w:tc>
          <w:tcPr>
            <w:tcW w:w="4531" w:type="dxa"/>
            <w:vAlign w:val="center"/>
          </w:tcPr>
          <w:p w14:paraId="4CCC5186" w14:textId="1542D757" w:rsidR="002367AB" w:rsidRDefault="002367AB" w:rsidP="002367AB">
            <w:pPr>
              <w:rPr>
                <w:color w:val="000000" w:themeColor="text1"/>
              </w:rPr>
            </w:pPr>
            <w:r>
              <w:t>PZDW</w:t>
            </w:r>
          </w:p>
        </w:tc>
        <w:tc>
          <w:tcPr>
            <w:tcW w:w="4531" w:type="dxa"/>
            <w:vAlign w:val="center"/>
          </w:tcPr>
          <w:p w14:paraId="55606675" w14:textId="404BEF29" w:rsidR="002367AB" w:rsidRDefault="002367AB" w:rsidP="002367AB">
            <w:pPr>
              <w:rPr>
                <w:color w:val="000000" w:themeColor="text1"/>
              </w:rPr>
            </w:pPr>
            <w:r>
              <w:t>Podkarpacki Zarząd Dróg Wojewódzkich</w:t>
            </w:r>
          </w:p>
        </w:tc>
      </w:tr>
      <w:tr w:rsidR="002367AB" w14:paraId="1548B82E" w14:textId="77777777" w:rsidTr="002367AB">
        <w:tc>
          <w:tcPr>
            <w:tcW w:w="4531" w:type="dxa"/>
            <w:vAlign w:val="center"/>
          </w:tcPr>
          <w:p w14:paraId="4770FD56" w14:textId="3C22C778" w:rsidR="002367AB" w:rsidRDefault="002367AB" w:rsidP="002367AB">
            <w:pPr>
              <w:rPr>
                <w:color w:val="000000" w:themeColor="text1"/>
              </w:rPr>
            </w:pPr>
            <w:r>
              <w:t>RDLP</w:t>
            </w:r>
          </w:p>
        </w:tc>
        <w:tc>
          <w:tcPr>
            <w:tcW w:w="4531" w:type="dxa"/>
            <w:vAlign w:val="center"/>
          </w:tcPr>
          <w:p w14:paraId="54B3AAE0" w14:textId="1D4B1CB0" w:rsidR="002367AB" w:rsidRDefault="002367AB" w:rsidP="002367AB">
            <w:pPr>
              <w:rPr>
                <w:color w:val="000000" w:themeColor="text1"/>
              </w:rPr>
            </w:pPr>
            <w:r>
              <w:t>Regionalna Dyrekcja Lasów Państwowych</w:t>
            </w:r>
          </w:p>
        </w:tc>
      </w:tr>
      <w:tr w:rsidR="002367AB" w14:paraId="7D888066" w14:textId="77777777" w:rsidTr="002367AB">
        <w:tc>
          <w:tcPr>
            <w:tcW w:w="4531" w:type="dxa"/>
            <w:vAlign w:val="center"/>
          </w:tcPr>
          <w:p w14:paraId="5CC4ED5D" w14:textId="65985A76" w:rsidR="002367AB" w:rsidRDefault="002367AB" w:rsidP="002367AB">
            <w:pPr>
              <w:rPr>
                <w:color w:val="000000" w:themeColor="text1"/>
              </w:rPr>
            </w:pPr>
            <w:r>
              <w:t>RDOŚ</w:t>
            </w:r>
          </w:p>
        </w:tc>
        <w:tc>
          <w:tcPr>
            <w:tcW w:w="4531" w:type="dxa"/>
            <w:vAlign w:val="center"/>
          </w:tcPr>
          <w:p w14:paraId="09D2EEFE" w14:textId="20D3487F" w:rsidR="002367AB" w:rsidRDefault="002367AB" w:rsidP="002367AB">
            <w:pPr>
              <w:rPr>
                <w:color w:val="000000" w:themeColor="text1"/>
              </w:rPr>
            </w:pPr>
            <w:r>
              <w:t>Regionalna Dyrekcja Ochrony Środowiska w Rzeszowie</w:t>
            </w:r>
          </w:p>
        </w:tc>
      </w:tr>
      <w:tr w:rsidR="002367AB" w14:paraId="048A90F3" w14:textId="77777777" w:rsidTr="002367AB">
        <w:tc>
          <w:tcPr>
            <w:tcW w:w="4531" w:type="dxa"/>
            <w:vAlign w:val="center"/>
          </w:tcPr>
          <w:p w14:paraId="067ADC76" w14:textId="6490EBA1" w:rsidR="002367AB" w:rsidRDefault="002367AB" w:rsidP="002367AB">
            <w:pPr>
              <w:rPr>
                <w:color w:val="000000" w:themeColor="text1"/>
              </w:rPr>
            </w:pPr>
            <w:r>
              <w:t>SOPO</w:t>
            </w:r>
          </w:p>
        </w:tc>
        <w:tc>
          <w:tcPr>
            <w:tcW w:w="4531" w:type="dxa"/>
            <w:vAlign w:val="center"/>
          </w:tcPr>
          <w:p w14:paraId="32685A55" w14:textId="26AC61DF" w:rsidR="002367AB" w:rsidRDefault="002367AB" w:rsidP="002367AB">
            <w:pPr>
              <w:rPr>
                <w:color w:val="000000" w:themeColor="text1"/>
              </w:rPr>
            </w:pPr>
            <w:r>
              <w:t>System Osłony Przeciwosuwiskowej</w:t>
            </w:r>
          </w:p>
        </w:tc>
      </w:tr>
      <w:tr w:rsidR="002367AB" w14:paraId="0C8D705B" w14:textId="77777777" w:rsidTr="002367AB">
        <w:tc>
          <w:tcPr>
            <w:tcW w:w="4531" w:type="dxa"/>
            <w:vAlign w:val="center"/>
          </w:tcPr>
          <w:p w14:paraId="033B367A" w14:textId="3E336E72" w:rsidR="002367AB" w:rsidRDefault="002367AB" w:rsidP="002367AB">
            <w:pPr>
              <w:rPr>
                <w:color w:val="000000" w:themeColor="text1"/>
              </w:rPr>
            </w:pPr>
            <w:r>
              <w:t>SP</w:t>
            </w:r>
          </w:p>
        </w:tc>
        <w:tc>
          <w:tcPr>
            <w:tcW w:w="4531" w:type="dxa"/>
            <w:vAlign w:val="center"/>
          </w:tcPr>
          <w:p w14:paraId="11A5A3C4" w14:textId="5620DB5D" w:rsidR="002367AB" w:rsidRDefault="002367AB" w:rsidP="002367AB">
            <w:pPr>
              <w:rPr>
                <w:color w:val="000000" w:themeColor="text1"/>
              </w:rPr>
            </w:pPr>
            <w:r>
              <w:t>Skarb Państwa</w:t>
            </w:r>
          </w:p>
        </w:tc>
      </w:tr>
      <w:tr w:rsidR="002367AB" w14:paraId="5DD5EC40" w14:textId="77777777" w:rsidTr="002367AB">
        <w:tc>
          <w:tcPr>
            <w:tcW w:w="4531" w:type="dxa"/>
            <w:vAlign w:val="center"/>
          </w:tcPr>
          <w:p w14:paraId="792F0481" w14:textId="458C515B" w:rsidR="002367AB" w:rsidRDefault="002367AB" w:rsidP="002367AB">
            <w:pPr>
              <w:rPr>
                <w:color w:val="000000" w:themeColor="text1"/>
              </w:rPr>
            </w:pPr>
            <w:r>
              <w:lastRenderedPageBreak/>
              <w:t>WFOŚiGW</w:t>
            </w:r>
          </w:p>
        </w:tc>
        <w:tc>
          <w:tcPr>
            <w:tcW w:w="4531" w:type="dxa"/>
            <w:vAlign w:val="center"/>
          </w:tcPr>
          <w:p w14:paraId="1BCCBFDA" w14:textId="3319F058" w:rsidR="002367AB" w:rsidRDefault="002367AB" w:rsidP="002367AB">
            <w:pPr>
              <w:rPr>
                <w:color w:val="000000" w:themeColor="text1"/>
              </w:rPr>
            </w:pPr>
            <w:r>
              <w:t>Wojewódzki Fundusz Ochrony Środowiska i Gospodarki Wodnej w Rzeszowie</w:t>
            </w:r>
          </w:p>
        </w:tc>
      </w:tr>
      <w:tr w:rsidR="002367AB" w14:paraId="27259DC4" w14:textId="77777777" w:rsidTr="002367AB">
        <w:tc>
          <w:tcPr>
            <w:tcW w:w="4531" w:type="dxa"/>
            <w:vAlign w:val="center"/>
          </w:tcPr>
          <w:p w14:paraId="36EA17AC" w14:textId="0526231C" w:rsidR="002367AB" w:rsidRDefault="002367AB" w:rsidP="002367AB">
            <w:pPr>
              <w:rPr>
                <w:color w:val="000000" w:themeColor="text1"/>
              </w:rPr>
            </w:pPr>
            <w:r>
              <w:t>WIOŚ</w:t>
            </w:r>
          </w:p>
        </w:tc>
        <w:tc>
          <w:tcPr>
            <w:tcW w:w="4531" w:type="dxa"/>
            <w:vAlign w:val="center"/>
          </w:tcPr>
          <w:p w14:paraId="4D9AE7FE" w14:textId="231D930F" w:rsidR="002367AB" w:rsidRDefault="002367AB" w:rsidP="002367AB">
            <w:pPr>
              <w:rPr>
                <w:color w:val="000000" w:themeColor="text1"/>
              </w:rPr>
            </w:pPr>
            <w:r>
              <w:t>Wojewódzki Inspektorat Ochrony Środowiska w Rzeszowie</w:t>
            </w:r>
          </w:p>
        </w:tc>
      </w:tr>
      <w:tr w:rsidR="002367AB" w14:paraId="1B7B98FD" w14:textId="77777777" w:rsidTr="002367AB">
        <w:tc>
          <w:tcPr>
            <w:tcW w:w="4531" w:type="dxa"/>
            <w:vAlign w:val="center"/>
          </w:tcPr>
          <w:p w14:paraId="2F067041" w14:textId="409F6E88" w:rsidR="002367AB" w:rsidRDefault="002367AB" w:rsidP="002367AB">
            <w:pPr>
              <w:rPr>
                <w:color w:val="000000" w:themeColor="text1"/>
              </w:rPr>
            </w:pPr>
            <w:r>
              <w:t>ZDR</w:t>
            </w:r>
          </w:p>
        </w:tc>
        <w:tc>
          <w:tcPr>
            <w:tcW w:w="4531" w:type="dxa"/>
            <w:vAlign w:val="center"/>
          </w:tcPr>
          <w:p w14:paraId="250D27E9" w14:textId="3F602735" w:rsidR="002367AB" w:rsidRDefault="002367AB" w:rsidP="002367AB">
            <w:pPr>
              <w:rPr>
                <w:color w:val="000000" w:themeColor="text1"/>
              </w:rPr>
            </w:pPr>
            <w:r>
              <w:t>Zakład dużego ryzyka wystąpienia awarii przemysłowej</w:t>
            </w:r>
          </w:p>
        </w:tc>
      </w:tr>
      <w:tr w:rsidR="002367AB" w14:paraId="515BCF61" w14:textId="77777777" w:rsidTr="002367AB">
        <w:tc>
          <w:tcPr>
            <w:tcW w:w="4531" w:type="dxa"/>
            <w:vAlign w:val="center"/>
          </w:tcPr>
          <w:p w14:paraId="74C226FB" w14:textId="66CCE0E3" w:rsidR="002367AB" w:rsidRDefault="002367AB" w:rsidP="002367AB">
            <w:pPr>
              <w:rPr>
                <w:color w:val="000000" w:themeColor="text1"/>
              </w:rPr>
            </w:pPr>
            <w:r>
              <w:t>ZPO</w:t>
            </w:r>
          </w:p>
        </w:tc>
        <w:tc>
          <w:tcPr>
            <w:tcW w:w="4531" w:type="dxa"/>
            <w:vAlign w:val="center"/>
          </w:tcPr>
          <w:p w14:paraId="575E5B80" w14:textId="5CDC4CFD" w:rsidR="002367AB" w:rsidRDefault="002367AB" w:rsidP="002367AB">
            <w:pPr>
              <w:rPr>
                <w:color w:val="000000" w:themeColor="text1"/>
              </w:rPr>
            </w:pPr>
            <w:r>
              <w:t>Zapobieganie powstawaniu odpadów</w:t>
            </w:r>
          </w:p>
        </w:tc>
      </w:tr>
      <w:tr w:rsidR="002367AB" w14:paraId="01E173D8" w14:textId="77777777" w:rsidTr="002367AB">
        <w:tc>
          <w:tcPr>
            <w:tcW w:w="4531" w:type="dxa"/>
            <w:vAlign w:val="center"/>
          </w:tcPr>
          <w:p w14:paraId="5FCF23A7" w14:textId="0A826EAA" w:rsidR="002367AB" w:rsidRDefault="002367AB" w:rsidP="002367AB">
            <w:pPr>
              <w:rPr>
                <w:color w:val="000000" w:themeColor="text1"/>
              </w:rPr>
            </w:pPr>
            <w:r>
              <w:t>ZZR</w:t>
            </w:r>
          </w:p>
        </w:tc>
        <w:tc>
          <w:tcPr>
            <w:tcW w:w="4531" w:type="dxa"/>
            <w:vAlign w:val="center"/>
          </w:tcPr>
          <w:p w14:paraId="2897AB71" w14:textId="48DC20B0" w:rsidR="002367AB" w:rsidRDefault="002367AB" w:rsidP="002367AB">
            <w:pPr>
              <w:rPr>
                <w:color w:val="000000" w:themeColor="text1"/>
              </w:rPr>
            </w:pPr>
            <w:r>
              <w:t>Zakład o zwiększonym ryzyku wystąpienia awarii przemysłowej</w:t>
            </w:r>
          </w:p>
        </w:tc>
      </w:tr>
    </w:tbl>
    <w:p w14:paraId="682B0570" w14:textId="77777777" w:rsidR="00696F98" w:rsidRDefault="00696F98">
      <w:pPr>
        <w:spacing w:before="0" w:after="160"/>
        <w:jc w:val="both"/>
        <w:rPr>
          <w:rFonts w:eastAsiaTheme="majorEastAsia" w:cstheme="majorBidi"/>
          <w:color w:val="384DE5"/>
          <w:sz w:val="30"/>
          <w:szCs w:val="32"/>
        </w:rPr>
      </w:pPr>
      <w:r>
        <w:br w:type="page"/>
      </w:r>
    </w:p>
    <w:p w14:paraId="0247A961" w14:textId="3D079D51" w:rsidR="00C83020" w:rsidRPr="00076D03" w:rsidRDefault="00C86665" w:rsidP="00C86665">
      <w:pPr>
        <w:pStyle w:val="Nagwek1"/>
      </w:pPr>
      <w:bookmarkStart w:id="0" w:name="_Toc152843312"/>
      <w:r>
        <w:lastRenderedPageBreak/>
        <w:t>Streszczenie Prognozy w języku niespecjalistycznym</w:t>
      </w:r>
      <w:bookmarkEnd w:id="0"/>
    </w:p>
    <w:p w14:paraId="430146C9" w14:textId="112485E3" w:rsidR="00860E10" w:rsidRDefault="00860E10" w:rsidP="00860E10">
      <w:r>
        <w:t xml:space="preserve">Prognoza oddziaływania na środowisko jest elementem strategicznej oceny oddziaływania na środowisko projektu Programu </w:t>
      </w:r>
      <w:r w:rsidR="00CC00BA">
        <w:t>o</w:t>
      </w:r>
      <w:r>
        <w:t xml:space="preserve">chrony </w:t>
      </w:r>
      <w:r w:rsidR="00CC00BA">
        <w:t>ś</w:t>
      </w:r>
      <w:r>
        <w:t xml:space="preserve">rodowiska dla </w:t>
      </w:r>
      <w:r w:rsidR="00CC00BA">
        <w:t>Województwa Podkarpackiego na lata 2024-2027 z perspektywą do 2031 r.</w:t>
      </w:r>
      <w:r>
        <w:t xml:space="preserve"> (Program). </w:t>
      </w:r>
    </w:p>
    <w:p w14:paraId="2305692F" w14:textId="77777777" w:rsidR="00860E10" w:rsidRDefault="00860E10" w:rsidP="00860E10">
      <w:r>
        <w:t>Podstawą prawną opracowania prognozy jest ustawa z dnia 3 października 2008 r. o udostępnianiu informacji o środowisku i jego ochronie, udziale społeczeństwa w ochronie środowiska oraz o ocenach oddziaływania na środowisko  („ustawa OOŚ”), a także jest ona zgodna z zakresem i stopniem szczegółowości informacji wymaganych w prognozie oddziaływania na środowisko wydanym przez organy wskazane w art. 57 i 58 ww. ustawy.</w:t>
      </w:r>
    </w:p>
    <w:p w14:paraId="21A0F396" w14:textId="77777777" w:rsidR="00860E10" w:rsidRDefault="00860E10" w:rsidP="00860E10">
      <w:r>
        <w:t>Głównym celem opracowania prognozy jest ocena potencjalnych i rzeczywistych skutków oddziaływania realizacji projektu Programu na środowisko poprzez zbadanie oraz ocenę stopnia i sposobu uwzględnienia aspektów środowiskowych w projekcie dokumentu.</w:t>
      </w:r>
    </w:p>
    <w:p w14:paraId="36AD8E38" w14:textId="5D37FCB1" w:rsidR="00860E10" w:rsidRPr="00860E10" w:rsidRDefault="00860E10" w:rsidP="00860E10">
      <w:pPr>
        <w:rPr>
          <w:color w:val="384DE5"/>
        </w:rPr>
      </w:pPr>
      <w:r w:rsidRPr="00860E10">
        <w:rPr>
          <w:color w:val="384DE5"/>
        </w:rPr>
        <w:t>Ocena zgodności Programu z celami ochrony środowiska ustanowionymi na szczeblu krajowym i regionalnym</w:t>
      </w:r>
    </w:p>
    <w:p w14:paraId="3B35D42F" w14:textId="536DA9FA" w:rsidR="00860E10" w:rsidRDefault="00860E10" w:rsidP="00860E10">
      <w:r>
        <w:t>Z analizy podstawowych dokumentów związanych z Programem można wnioskować, że realizuje on cele tych dokumentów w stopniu, w jakim pozwala jego zakres finansowy oraz prawny. Podobnie, na podstawie analiz stwierdzono, że cele i działania przewidziane w Programie są zgodne z podstawowymi krajowymi</w:t>
      </w:r>
      <w:r w:rsidR="00CC00BA">
        <w:t xml:space="preserve"> oraz</w:t>
      </w:r>
      <w:r>
        <w:t xml:space="preserve"> wojewódzkimi dokumentami strategicznymi.</w:t>
      </w:r>
    </w:p>
    <w:p w14:paraId="1B19E0C0" w14:textId="77777777" w:rsidR="00860E10" w:rsidRPr="00860E10" w:rsidRDefault="00860E10" w:rsidP="00860E10">
      <w:pPr>
        <w:rPr>
          <w:color w:val="384DE5"/>
        </w:rPr>
      </w:pPr>
      <w:r w:rsidRPr="00860E10">
        <w:rPr>
          <w:color w:val="384DE5"/>
        </w:rPr>
        <w:t>Analiza i ocena istniejącego stanu środowiska</w:t>
      </w:r>
    </w:p>
    <w:p w14:paraId="4ACFD8C7" w14:textId="1E1AF2E6" w:rsidR="00860E10" w:rsidRDefault="00860E10" w:rsidP="00860E10">
      <w:r>
        <w:t xml:space="preserve">W oparciu o dostępne materiały zidentyfikowano główne problemy i zagrożenia środowiska w obszarze objętym Programem, jak również określono jego aktualny stan. Analizą stanu środowiska objęto wszystkie jego elementy, a w szczególności: </w:t>
      </w:r>
      <w:r w:rsidR="00CC00BA">
        <w:t>jakość powietrza</w:t>
      </w:r>
      <w:r>
        <w:t>,</w:t>
      </w:r>
      <w:r w:rsidR="00CC00BA">
        <w:t xml:space="preserve"> klimat,</w:t>
      </w:r>
      <w:r>
        <w:t xml:space="preserve"> hałas, pola elektromagnetyczne, zasoby wodne, zasoby geologiczne, gleby, odpady, zasoby przyrodnicze oraz poważne awarie.</w:t>
      </w:r>
    </w:p>
    <w:p w14:paraId="22BC1885" w14:textId="77777777" w:rsidR="00860E10" w:rsidRPr="00860E10" w:rsidRDefault="00860E10" w:rsidP="00860E10">
      <w:pPr>
        <w:rPr>
          <w:color w:val="384DE5"/>
        </w:rPr>
      </w:pPr>
      <w:r w:rsidRPr="00860E10">
        <w:rPr>
          <w:color w:val="384DE5"/>
        </w:rPr>
        <w:t>Istniejące problemy ochrony środowiska istotne z punktu widzenia realizacji projektu Programu w szczególności dotyczące form ochrony przyrody w rozumieniu art. 6 ustawy z dnia 16 kwietnia 2004 r. o ochronie przyrody</w:t>
      </w:r>
    </w:p>
    <w:p w14:paraId="25057212" w14:textId="75DEF5CB" w:rsidR="00860E10" w:rsidRDefault="00860E10" w:rsidP="00860E10">
      <w:r w:rsidRPr="00BA527B">
        <w:t xml:space="preserve">Na podstawie analizy stanu środowiska na terenie </w:t>
      </w:r>
      <w:r w:rsidR="00BA527B">
        <w:t>województwa podkarpackiego</w:t>
      </w:r>
      <w:r w:rsidRPr="00BA527B">
        <w:t xml:space="preserve"> zidentyfikowano problemy związane przede wszystkim z jakością powietrza (</w:t>
      </w:r>
      <w:r w:rsidR="00BA527B">
        <w:t>niezadawalająca jakość powietrza w zakresie stężeń średniorocznych benzo(a)pirenu w strefie podkarpackiej</w:t>
      </w:r>
      <w:r w:rsidRPr="00BA527B">
        <w:t>), zasobami wodnymi (niska jakość wód powierzchniowych), gospodarką odpadami</w:t>
      </w:r>
      <w:r w:rsidR="00BA527B">
        <w:t xml:space="preserve"> (wciąż duża masa wyrobów azbestowych pozostająca do unieszkodliwienia, nieosiąganie, przez wszystkie gminy województwa, wymaganych poziomów recyklingu i przygotowania do ponownego </w:t>
      </w:r>
      <w:r w:rsidR="00BA527B">
        <w:lastRenderedPageBreak/>
        <w:t>użycia odpadów komunalnych)</w:t>
      </w:r>
      <w:r w:rsidRPr="00BA527B">
        <w:t xml:space="preserve"> i hałasem</w:t>
      </w:r>
      <w:r w:rsidR="00BA527B">
        <w:t xml:space="preserve"> (wzrost natężenia ruchu, przekroczenia dopuszczalnych poziomów hałasu w porze dnia oraz w porze nocy)</w:t>
      </w:r>
      <w:r w:rsidRPr="00BA527B">
        <w:t xml:space="preserve">. </w:t>
      </w:r>
    </w:p>
    <w:p w14:paraId="5CF5E884" w14:textId="77777777" w:rsidR="00860E10" w:rsidRPr="00860E10" w:rsidRDefault="00860E10" w:rsidP="00860E10">
      <w:pPr>
        <w:rPr>
          <w:color w:val="384DE5"/>
        </w:rPr>
      </w:pPr>
      <w:r w:rsidRPr="00860E10">
        <w:rPr>
          <w:color w:val="384DE5"/>
        </w:rPr>
        <w:t>Wpływ na środowisko w przypadku odstąpienia od realizacji Programu</w:t>
      </w:r>
    </w:p>
    <w:p w14:paraId="60E5F0D5" w14:textId="77777777" w:rsidR="00860E10" w:rsidRDefault="00860E10" w:rsidP="00860E10">
      <w:r>
        <w:t xml:space="preserve">W </w:t>
      </w:r>
      <w:r w:rsidRPr="00BA527B">
        <w:t>przypadku niepodjęcia realizacji Programu, może nastąpić pogorszenie stanu środowiska. W szczególności dotyczy to pogorszenia stanu jakości powietrza, wód, gleb, bioróżnorodności i zagospodarowania odpadów. Zważywszy na fakt, iż środowisko jest organizmem składającym się z powiązanych ze sobą komponentów, przełoży się to na stan całego środowiska.</w:t>
      </w:r>
    </w:p>
    <w:p w14:paraId="70551642" w14:textId="77777777" w:rsidR="00860E10" w:rsidRPr="00860E10" w:rsidRDefault="00860E10" w:rsidP="00860E10">
      <w:pPr>
        <w:rPr>
          <w:color w:val="384DE5"/>
        </w:rPr>
      </w:pPr>
      <w:r w:rsidRPr="00860E10">
        <w:rPr>
          <w:color w:val="384DE5"/>
        </w:rPr>
        <w:t>Analiza i ocena oddziaływań na środowisko</w:t>
      </w:r>
    </w:p>
    <w:p w14:paraId="0B43DDFD" w14:textId="77777777" w:rsidR="00860E10" w:rsidRDefault="00860E10" w:rsidP="00860E10">
      <w:r>
        <w:t>W ramach analiz oceniono szczegółowo możliwe oddziaływania wszystkich obszarów wsparcia przewidzianych w projekcie Programu na poszczególne elementy środowiska, w tym na: ludzi, zwierzęta, rośliny, wodę, powietrze, powierzchnię ziemi, krajobraz, klimat, zasoby naturalne, zabytki i dobra materialne. Przy ocenie wykorzystano wypracowane kryteria oceny oddziaływania uwzględniające stan i największe problemy środowiska. Szczegółowe analizy zostały wykonane dla każdego rodzaju projektu, który może być realizowany w ramach Programu.</w:t>
      </w:r>
    </w:p>
    <w:p w14:paraId="45A7D7B3" w14:textId="77777777" w:rsidR="00860E10" w:rsidRPr="00860E10" w:rsidRDefault="00860E10" w:rsidP="00860E10">
      <w:pPr>
        <w:rPr>
          <w:color w:val="384DE5"/>
        </w:rPr>
      </w:pPr>
      <w:r w:rsidRPr="00860E10">
        <w:rPr>
          <w:color w:val="384DE5"/>
        </w:rPr>
        <w:t>Prognoza oddziaływania na środowisko</w:t>
      </w:r>
    </w:p>
    <w:p w14:paraId="530ACEFC" w14:textId="77777777" w:rsidR="00860E10" w:rsidRDefault="00860E10" w:rsidP="00860E10">
      <w:r>
        <w:t>Zgodnie z metodyką Prognozy na obszarze objętym opracowaniem oceniono szczegółowo możliwe oddziaływania wszystkich obszarów interwencji przewidzianych do realizacji w ramach Programu na poszczególne elementy środowiska.</w:t>
      </w:r>
    </w:p>
    <w:p w14:paraId="60B37508" w14:textId="20A62298" w:rsidR="00860E10" w:rsidRDefault="00860E10" w:rsidP="00860E10">
      <w:r>
        <w:t>Przy ocenie wykorzystano wypracowane kryteria oceny oddziaływania uwzględniające stan i największe problemy środowiska, możliwe negatywne oddziaływania i charakterystykę projektów, które mogą być wspierane przez Program, jak te</w:t>
      </w:r>
      <w:r w:rsidR="002608AA">
        <w:t>ż</w:t>
      </w:r>
      <w:r>
        <w:t xml:space="preserve"> cele dokumentów strategicznych międzynarodowych, krajowych i regionalnych.</w:t>
      </w:r>
    </w:p>
    <w:p w14:paraId="3ED45633" w14:textId="5C45A14E" w:rsidR="00860E10" w:rsidRDefault="00860E10" w:rsidP="00860E10">
      <w:r>
        <w:t xml:space="preserve">Realizacja działań w większości będzie miała pozytywny wpływ na środowisko, będą one bezpośrednio wpływać na poprawę jakości środowiska poprzez działania z zakresu wdrażania narzędzi </w:t>
      </w:r>
      <w:r w:rsidRPr="00BA527B">
        <w:t xml:space="preserve">podnoszących efektywność zarządzania środowiskiem, wymiany źródeł ciepła na ekologiczne, zwiększania efektywności oczyszczania ścieków, zwiększania retencji, ograniczenia powstawania odpadów, ochrony siedlisk i gatunków cennych przyrodniczo, zwiększania lesistości, </w:t>
      </w:r>
      <w:r w:rsidR="00BA527B" w:rsidRPr="00BA527B">
        <w:t>remediacji terenów zanieczyszczonych</w:t>
      </w:r>
      <w:r w:rsidRPr="00BA527B">
        <w:t>, edukacji ekologicznej i wielu innych działań zaproponowanych</w:t>
      </w:r>
      <w:r w:rsidR="002608AA" w:rsidRPr="00BA527B">
        <w:t xml:space="preserve"> </w:t>
      </w:r>
      <w:r w:rsidRPr="00BA527B">
        <w:t>w Programie.</w:t>
      </w:r>
    </w:p>
    <w:p w14:paraId="72FBB8FE" w14:textId="77777777" w:rsidR="00860E10" w:rsidRDefault="00860E10" w:rsidP="00860E10">
      <w:r w:rsidRPr="00BA527B">
        <w:t>Wyznaczono także działania, których realizacja będzie mogła możliwie negatywnie oddziaływać na środowisko, które obejmują, m.in. zadania w zakresie termomodernizacji budynków, modernizacji, rozbudowy i budowy infrastruktury liniowej, w tym dróg, budowy, budowy ścieżek rowerowych. Nie będą to jednak działania powodujące degradację istniejących ekosystemów.</w:t>
      </w:r>
    </w:p>
    <w:p w14:paraId="3DF4D9A4" w14:textId="77777777" w:rsidR="00860E10" w:rsidRPr="00860E10" w:rsidRDefault="00860E10" w:rsidP="00860E10">
      <w:pPr>
        <w:rPr>
          <w:color w:val="384DE5"/>
        </w:rPr>
      </w:pPr>
      <w:r w:rsidRPr="00860E10">
        <w:rPr>
          <w:color w:val="384DE5"/>
        </w:rPr>
        <w:lastRenderedPageBreak/>
        <w:t>Rekomendacje działań minimalizujących i kompensujących oddziaływanie negatywne oraz inne możliwe warianty</w:t>
      </w:r>
    </w:p>
    <w:p w14:paraId="33A6DDF5" w14:textId="0FE4CEC2" w:rsidR="00086163" w:rsidRDefault="00860E10" w:rsidP="00860E10">
      <w:pPr>
        <w:rPr>
          <w:rFonts w:eastAsiaTheme="majorEastAsia" w:cstheme="majorBidi"/>
          <w:color w:val="2F5496" w:themeColor="accent1" w:themeShade="BF"/>
          <w:sz w:val="26"/>
          <w:szCs w:val="26"/>
        </w:rPr>
      </w:pPr>
      <w:r>
        <w:t>W przypadku wystąpienia oddziaływań negatywnych danego działania na środowisko zaproponowano sposoby ich zapobiegania i ograniczania. Do najczęściej pojawiających się moż</w:t>
      </w:r>
      <w:r w:rsidR="002608AA">
        <w:t>na</w:t>
      </w:r>
      <w:r>
        <w:t xml:space="preserve"> zaliczyć</w:t>
      </w:r>
      <w:r w:rsidR="002608AA">
        <w:t>:</w:t>
      </w:r>
      <w:r>
        <w:t xml:space="preserve"> stosowanie technologii ograniczających energochłonność oraz emisję zanieczyszczeń, przeprowadzenie w sposób rzetelny oceny oddziaływania przedsięwzięć na środowiska, lokowanie inwestycji poza terenami przyrodniczo cennymi, uwzględnianie zrównoważonego zagospodarowania przestrzennego przy wyborze lokalizacji i opracowywaniu projektu inwestycji oraz przeprowadzenie inwentaryzacji przyrodniczej na etapie planowania konkretnego przedsięwzięcia.</w:t>
      </w:r>
      <w:r w:rsidR="00086163">
        <w:br w:type="page"/>
      </w:r>
    </w:p>
    <w:p w14:paraId="3F2DB3EF" w14:textId="5401432D" w:rsidR="00086163" w:rsidRPr="00C86665" w:rsidRDefault="00C86665" w:rsidP="00C86665">
      <w:pPr>
        <w:pStyle w:val="Nagwek1"/>
      </w:pPr>
      <w:bookmarkStart w:id="1" w:name="_Toc152843313"/>
      <w:r w:rsidRPr="00C86665">
        <w:lastRenderedPageBreak/>
        <w:t>Wstęp</w:t>
      </w:r>
      <w:bookmarkEnd w:id="1"/>
    </w:p>
    <w:p w14:paraId="3B84471C" w14:textId="1B8F5B1C" w:rsidR="00C86665" w:rsidRDefault="00C86665" w:rsidP="00C86665">
      <w:pPr>
        <w:pStyle w:val="Nagwek2"/>
        <w:numPr>
          <w:ilvl w:val="1"/>
          <w:numId w:val="1"/>
        </w:numPr>
        <w:rPr>
          <w:color w:val="384DE5"/>
        </w:rPr>
      </w:pPr>
      <w:bookmarkStart w:id="2" w:name="_Toc152843314"/>
      <w:r w:rsidRPr="00C86665">
        <w:rPr>
          <w:color w:val="384DE5"/>
        </w:rPr>
        <w:t>Podstawa prawna i cel opracowania</w:t>
      </w:r>
      <w:bookmarkEnd w:id="2"/>
    </w:p>
    <w:p w14:paraId="25D73CB6" w14:textId="5C6B8BA9" w:rsidR="00860E10" w:rsidRDefault="00860E10" w:rsidP="00860E10">
      <w:r>
        <w:t>Obowiązek opracowania prognozy oddziaływania na środowisko ustaleń Projektu Programu ochrony środowiska dla Województwa Podkarpackiego na lata 2024-2027 z perspektywą do 2031 r. wynika z poniższych aktów prawnych:</w:t>
      </w:r>
    </w:p>
    <w:p w14:paraId="4D40C90A" w14:textId="7070E97B" w:rsidR="00860E10" w:rsidRDefault="00860E10" w:rsidP="00860E10">
      <w:pPr>
        <w:pStyle w:val="punktor"/>
      </w:pPr>
      <w:r>
        <w:t>Dyrektywa 2001/42/WE Parlamentu Europejskiego i Rady z dnia 27 czerwca 2001 r. w sprawie oceny wpływu niektórych planów i programów na środowisko;</w:t>
      </w:r>
    </w:p>
    <w:p w14:paraId="496D63F1" w14:textId="36B9F6F7" w:rsidR="00860E10" w:rsidRDefault="00860E10" w:rsidP="00860E10">
      <w:pPr>
        <w:pStyle w:val="punktor"/>
      </w:pPr>
      <w:r>
        <w:t>Ustawa z dnia 3 października 2008 r. o udostępnianiu informacji o środowisku i jego ochronie, udziale społeczeństwa w ochronie środowiska oraz o ocenach oddziaływania na środowisko (zwana dalej „ustawą OOŚ”).</w:t>
      </w:r>
    </w:p>
    <w:p w14:paraId="049FF031" w14:textId="4FE9AA19" w:rsidR="00860E10" w:rsidRDefault="00860E10" w:rsidP="00860E10">
      <w:r>
        <w:t>W Prognozie dokonano oceny skutków realizacji Programu na poszczególne komponenty środowiska, przedstawiono potencjalne zagrożenia dla środowiska wynikające z realizacji działań zaplanowanych w Programie.</w:t>
      </w:r>
    </w:p>
    <w:p w14:paraId="06CE40E6" w14:textId="77777777" w:rsidR="00860E10" w:rsidRDefault="00860E10" w:rsidP="00860E10">
      <w:r>
        <w:t>Niniejsza Prognoza została opracowana w oparciu o następujące akty prawne:</w:t>
      </w:r>
    </w:p>
    <w:p w14:paraId="319C7AC4" w14:textId="62AA99F4" w:rsidR="00860E10" w:rsidRDefault="00860E10" w:rsidP="00860E10">
      <w:pPr>
        <w:pStyle w:val="punktor"/>
      </w:pPr>
      <w:r>
        <w:t>Dyrektywę Parlamentu Europejskiego i Rady 2009/147/WE z dnia 30 listopada 2009 r. w sprawie ochrony dzikiego ptactwa;</w:t>
      </w:r>
    </w:p>
    <w:p w14:paraId="5B1E886B" w14:textId="686D2D09" w:rsidR="00860E10" w:rsidRDefault="00860E10" w:rsidP="00860E10">
      <w:pPr>
        <w:pStyle w:val="punktor"/>
      </w:pPr>
      <w:r>
        <w:t>Dyrektywę Parlamentu Europejskiego i Rady 2011/92/UE z dnia 13 grudnia 2011 r. w sprawie oceny skutków wywieranych przez niektóre przedsięwzięcia publiczne i prywatne na środowisko naturalne;</w:t>
      </w:r>
    </w:p>
    <w:p w14:paraId="3D645B32" w14:textId="3ABEE62A" w:rsidR="00860E10" w:rsidRDefault="00860E10" w:rsidP="00860E10">
      <w:pPr>
        <w:pStyle w:val="punktor"/>
      </w:pPr>
      <w:r>
        <w:t>Dyrektywę 92/43/EWG z dnia 21 maja 1992 r. w sprawie ochrony siedlisk przyrodniczych oraz dzikiej fauny i flory;</w:t>
      </w:r>
    </w:p>
    <w:p w14:paraId="4E0B5D56" w14:textId="72A69294" w:rsidR="00860E10" w:rsidRDefault="00860E10" w:rsidP="00860E10">
      <w:pPr>
        <w:pStyle w:val="punktor"/>
      </w:pPr>
      <w:r>
        <w:t>Dyrektywę Parlamentu Europejskiego i Rady 2018/2001 z dnia 11 grudnia 2018 r. w sprawie promowania stosowania energii ze źródeł odnawialnych;</w:t>
      </w:r>
    </w:p>
    <w:p w14:paraId="250893B8" w14:textId="1A73CB47" w:rsidR="00860E10" w:rsidRDefault="00860E10" w:rsidP="00860E10">
      <w:pPr>
        <w:pStyle w:val="punktor"/>
      </w:pPr>
      <w:r>
        <w:t>Konwencję o ochronie gatunków dzikiej flory i fauny europejskiej oraz ich siedlisk, sporządzona w Bernie dnia 19 września 1979 r. (Konwencja Berneńska);</w:t>
      </w:r>
    </w:p>
    <w:p w14:paraId="5517CDC3" w14:textId="2119DD2C" w:rsidR="00860E10" w:rsidRDefault="00860E10" w:rsidP="00860E10">
      <w:pPr>
        <w:pStyle w:val="punktor"/>
      </w:pPr>
      <w:r>
        <w:t>Konwencję o ochronie wędrownych gatunków dzikich zwierząt, sporządzona w Bonn dnia 23 czerwca 1979 r. (Konwencja Bońska);</w:t>
      </w:r>
    </w:p>
    <w:p w14:paraId="0D3D9C77" w14:textId="46F3C1F4" w:rsidR="00860E10" w:rsidRDefault="00860E10" w:rsidP="00860E10">
      <w:pPr>
        <w:pStyle w:val="punktor"/>
      </w:pPr>
      <w:r>
        <w:t>Konwencję Krajobrazową, sporządzoną we Florencji dnia 20 października 2000 r.;</w:t>
      </w:r>
    </w:p>
    <w:p w14:paraId="0FA846EB" w14:textId="7AC855B3" w:rsidR="00860E10" w:rsidRDefault="00860E10" w:rsidP="00860E10">
      <w:pPr>
        <w:pStyle w:val="punktor"/>
      </w:pPr>
      <w:r>
        <w:t>Rozporządzenie Ministra Środowiska z dnia 26 stycznia 2010 r. w sprawie wartości odniesienia dla niektórych substancji w powietrzu;</w:t>
      </w:r>
    </w:p>
    <w:p w14:paraId="45B55600" w14:textId="1883E8DC" w:rsidR="00860E10" w:rsidRDefault="00860E10" w:rsidP="00860E10">
      <w:pPr>
        <w:pStyle w:val="punktor"/>
      </w:pPr>
      <w:r>
        <w:t>Rozporządzenie Ministra Zdrowia z dnia 17 grudnia 2019 r. w sprawie dopuszczalnych poziomów pól elektromagnetycznych w środowisku;</w:t>
      </w:r>
    </w:p>
    <w:p w14:paraId="58B1136B" w14:textId="7CDA171E" w:rsidR="00860E10" w:rsidRDefault="00860E10" w:rsidP="00860E10">
      <w:pPr>
        <w:pStyle w:val="punktor"/>
      </w:pPr>
      <w:r>
        <w:t>Rozporządzenie Ministra Środowiska z dnia 9 października 2014 r. w sprawie ochrony gatunkowej grzybów;</w:t>
      </w:r>
    </w:p>
    <w:p w14:paraId="1C42CC69" w14:textId="3D855D4B" w:rsidR="00860E10" w:rsidRDefault="00860E10" w:rsidP="00860E10">
      <w:pPr>
        <w:pStyle w:val="punktor"/>
      </w:pPr>
      <w:r>
        <w:lastRenderedPageBreak/>
        <w:t>Rozporządzenie Ministra Środowiska z dnia 9 października 2014 r. w sprawie ochrony gatunkowej roślin;</w:t>
      </w:r>
    </w:p>
    <w:p w14:paraId="49A89822" w14:textId="2E400AA8" w:rsidR="00860E10" w:rsidRDefault="00860E10" w:rsidP="00860E10">
      <w:pPr>
        <w:pStyle w:val="punktor"/>
      </w:pPr>
      <w:r>
        <w:t>Rozporządzenie Ministra Klimatu i Środowiska z dnia 8 listopada 2021 r. zmieniające rozporządzenie w sprawie obszarów specjalnej ochrony ptaków;</w:t>
      </w:r>
    </w:p>
    <w:p w14:paraId="63E12ED6" w14:textId="25EED9D7" w:rsidR="00860E10" w:rsidRDefault="00860E10" w:rsidP="00860E10">
      <w:pPr>
        <w:pStyle w:val="punktor"/>
      </w:pPr>
      <w:r>
        <w:t>Rozporządzenie Ministra Środowiska z dnia 16 grudnia 2016 r. w sprawie ochrony gatunkowej zwierząt;</w:t>
      </w:r>
    </w:p>
    <w:p w14:paraId="50CEA374" w14:textId="2BDFFC9F" w:rsidR="00860E10" w:rsidRDefault="00860E10" w:rsidP="00860E10">
      <w:pPr>
        <w:pStyle w:val="punktor"/>
      </w:pPr>
      <w:r>
        <w:t>Rozporządzenie Ministra Środowiska z dnia 13 kwietnia 2010 r. w sprawie siedlisk przyrodniczych oraz gatunków będących przedmiotem zainteresowania Wspólnoty, a także kryteriów wyboru obszarów kwalifikujących się do uznania lub wyznaczenia jako obszary Natura 2000;</w:t>
      </w:r>
    </w:p>
    <w:p w14:paraId="22617F92" w14:textId="3961A4E8" w:rsidR="00860E10" w:rsidRDefault="00860E10" w:rsidP="00860E10">
      <w:pPr>
        <w:pStyle w:val="punktor"/>
      </w:pPr>
      <w:r>
        <w:t>Rozporządzenie Rady Ministrów z dnia 10 września 2019 r. w sprawie przedsięwzięć mogących znacząco oddziaływać na środowisko;</w:t>
      </w:r>
    </w:p>
    <w:p w14:paraId="1167C322" w14:textId="0D39394F" w:rsidR="00860E10" w:rsidRDefault="00860E10" w:rsidP="00860E10">
      <w:pPr>
        <w:pStyle w:val="punktor"/>
      </w:pPr>
      <w:r>
        <w:t>Rozporządzenie Ministra Środowiska z dnia 14 czerwca 2007 r. w sprawie dopuszczalnych poziomów hałasu w środowisku;</w:t>
      </w:r>
    </w:p>
    <w:p w14:paraId="54B5A094" w14:textId="3D7CCA0A" w:rsidR="00860E10" w:rsidRDefault="00860E10" w:rsidP="00860E10">
      <w:pPr>
        <w:pStyle w:val="punktor"/>
      </w:pPr>
      <w:r>
        <w:t>Decyzję Wykonawczą Komisji 2016/2334 z dnia 9 grudnia 2016 r. w sprawie przyjęcia dziesiątego zaktualizowanego wykazu terenów mających znaczenie dla Wspólnoty składających się na kontynentalny region biogeograficzny;</w:t>
      </w:r>
    </w:p>
    <w:p w14:paraId="56DE3491" w14:textId="2F48DB63" w:rsidR="00860E10" w:rsidRDefault="00860E10" w:rsidP="00860E10">
      <w:pPr>
        <w:pStyle w:val="punktor"/>
      </w:pPr>
      <w:r>
        <w:t>Ustawę z dnia 3 lutego 1995 roku o ochronie gruntów rolnych i leśnych;</w:t>
      </w:r>
    </w:p>
    <w:p w14:paraId="2593809C" w14:textId="5EF4B80F" w:rsidR="00860E10" w:rsidRDefault="00860E10" w:rsidP="00860E10">
      <w:pPr>
        <w:pStyle w:val="punktor"/>
      </w:pPr>
      <w:r>
        <w:t>Ustawę z dnia 31 sierpnia 1995 r. o ratyfikacji Konwencji o różnorodności biologicznej;</w:t>
      </w:r>
    </w:p>
    <w:p w14:paraId="26B9A3A9" w14:textId="30DEA331" w:rsidR="00860E10" w:rsidRDefault="00860E10" w:rsidP="00860E10">
      <w:pPr>
        <w:pStyle w:val="punktor"/>
      </w:pPr>
      <w:r>
        <w:t>Ustawę z dnia 14 grudnia 2012 r. o odpadach;</w:t>
      </w:r>
    </w:p>
    <w:p w14:paraId="3AC84CB5" w14:textId="495F3ED7" w:rsidR="00860E10" w:rsidRDefault="00860E10" w:rsidP="00860E10">
      <w:pPr>
        <w:pStyle w:val="punktor"/>
      </w:pPr>
      <w:r>
        <w:t>Ustawę z dnia 16 kwietnia 2004 r. o ochronie przyrody;</w:t>
      </w:r>
    </w:p>
    <w:p w14:paraId="31338C14" w14:textId="5753CB3A" w:rsidR="00860E10" w:rsidRDefault="00860E10" w:rsidP="00860E10">
      <w:pPr>
        <w:pStyle w:val="punktor"/>
      </w:pPr>
      <w:r>
        <w:t>Ustawę z dnia 13 kwietnia 2007 r. o zapobieganiu szkodom w środowisku i ich naprawie.</w:t>
      </w:r>
    </w:p>
    <w:p w14:paraId="2191AA51" w14:textId="77777777" w:rsidR="00860E10" w:rsidRDefault="00860E10" w:rsidP="00860E10">
      <w:r>
        <w:t xml:space="preserve">Ogólny zakres Prognozy wynika z ustawy OOŚ, według której prognoza określa, analizuje i ocenia istniejący stan środowiska oraz potencjalne zmiany tego stanu w przypadku braku realizacji projektowanego dokumentu, stan środowiska na obszarach objętych przewidywanym znaczącym oddziaływaniem, istniejące problemy ochrony środowiska istotne z punktu widzenia realizacji projektowanego dokumentu, w szczególności dotyczące obszarów podlegających ochronie na podstawie ustawy z dnia 16 kwietnia 2004 r. o ochronie przyrody, cele ochrony środowiska ustanowione na szczeblu międzynarodowym, wspólnotowym i krajowym, istotne z punktu widzenia projektowanego dokumentu oraz sposoby, w jakich te cele i inne problemy środowiska zostały uwzględnione podczas opracowywania dokumentu, przewidywane znaczące oddziaływania, w tym oddziaływania bezpośrednie, pośrednie, wtórne, skumulowane, krótkoterminowe, średnioterminowe i długoterminowe, stałe i chwilowe oraz pozytywne i negatywne, na cele i przedmiot </w:t>
      </w:r>
      <w:r>
        <w:lastRenderedPageBreak/>
        <w:t>ochrony obszaru Natura 2000 oraz integralność tego obszaru, a także na środowisko, a w szczególności na: różnorodność biologiczną, ludzi, zwierzęta, rośliny, wodę, powietrze, powierzchnię ziemi, krajobraz, klimat, zasoby naturalne, zabytki, dobra materialne z uwzględnieniem zależności między tymi elementami środowiska i między oddziaływaniami na te elementy.</w:t>
      </w:r>
    </w:p>
    <w:p w14:paraId="6C3FB11A" w14:textId="77777777" w:rsidR="00860E10" w:rsidRDefault="00860E10" w:rsidP="00860E10">
      <w:r>
        <w:t>Prognoza przedstawia również rozwiązania mające na celu zapobieganie, ograniczanie lub kompensację przyrodniczą negatywnych oddziaływań na środowisko, mogących być rezultatem realizacji projektowanego dokumentu, w szczególności na cele i przedmiot ochrony obszaru Natura 2000 oraz integralność tego obszaru, a także biorąc pod uwagę cele i geograficzny zasięg dokumentu oraz cele i przedmiot ochrony obszaru Natura 2000 oraz integralność tego obszaru – rozwiązania alternatywne do rozwiązań zawartych w projektowanym dokumencie wraz z uzasadnieniem ich wyboru oraz opis metod dokonania oceny prowadzącej do tego wyboru albo wyjaśnienia braku rozwiązań alternatywnych, w tym wskazuje napotkane trudności wynikające z niedostatków techniki lub luk we współczesnej wiedzy.</w:t>
      </w:r>
    </w:p>
    <w:p w14:paraId="627A1DD1" w14:textId="43D0458C" w:rsidR="00860E10" w:rsidRDefault="00860E10" w:rsidP="00860E10">
      <w:r>
        <w:t>W związku z opracowywaniem niniejszej Prognozy, przeanalizowano zadania ujęte w projekcie P</w:t>
      </w:r>
      <w:r w:rsidR="002268DC">
        <w:t>rogramu</w:t>
      </w:r>
      <w:r>
        <w:t xml:space="preserve"> pod kątem ich zgodności z uwarunkowaniami środowiskowymi. Oddziaływanie na środowisko, krajobraz, ludzi i zabytki tych zadań oceniano, posługując się następującymi kryteriami dotyczącymi:</w:t>
      </w:r>
    </w:p>
    <w:p w14:paraId="01D6C002" w14:textId="09652F68" w:rsidR="00860E10" w:rsidRDefault="00860E10" w:rsidP="002268DC">
      <w:pPr>
        <w:pStyle w:val="punktor"/>
      </w:pPr>
      <w:r>
        <w:t>charakteru zmian (bardzo korzystne, korzystne, niekorzystne, niepożądane, bez znaczenia);</w:t>
      </w:r>
    </w:p>
    <w:p w14:paraId="2690C17A" w14:textId="09D863FA" w:rsidR="00860E10" w:rsidRDefault="00860E10" w:rsidP="002268DC">
      <w:pPr>
        <w:pStyle w:val="punktor"/>
      </w:pPr>
      <w:r>
        <w:t>intensywności przekształceń (nieistotne, nieznaczne, zauważalne, duże, zupełne);</w:t>
      </w:r>
    </w:p>
    <w:p w14:paraId="1A5B3A5E" w14:textId="4A64516F" w:rsidR="00860E10" w:rsidRDefault="00860E10" w:rsidP="002268DC">
      <w:pPr>
        <w:pStyle w:val="punktor"/>
      </w:pPr>
      <w:r>
        <w:t>bezpośredniości oddziaływania (bezpośrednie, pośrednie, wtórne, skumulowane);</w:t>
      </w:r>
    </w:p>
    <w:p w14:paraId="38DAF8D9" w14:textId="3B0CD596" w:rsidR="00860E10" w:rsidRDefault="00860E10" w:rsidP="002268DC">
      <w:pPr>
        <w:pStyle w:val="punktor"/>
      </w:pPr>
      <w:r>
        <w:t>okresu trwania oddziaływania (długoterminowe, średnioterminowe, krótkoterminowe);</w:t>
      </w:r>
    </w:p>
    <w:p w14:paraId="4389685C" w14:textId="788CFA99" w:rsidR="00860E10" w:rsidRDefault="00860E10" w:rsidP="002268DC">
      <w:pPr>
        <w:pStyle w:val="punktor"/>
      </w:pPr>
      <w:r>
        <w:t>częstotliwości oddziaływanie (stałe, okresowe, epizodyczne);</w:t>
      </w:r>
    </w:p>
    <w:p w14:paraId="09756EDC" w14:textId="0B46EF30" w:rsidR="00860E10" w:rsidRDefault="00860E10" w:rsidP="002268DC">
      <w:pPr>
        <w:pStyle w:val="punktor"/>
      </w:pPr>
      <w:r>
        <w:t>zasięgu oddziaływania (miejscowe, lokalne, ponadlokalne, regionalne, ponadregionalne);</w:t>
      </w:r>
    </w:p>
    <w:p w14:paraId="792AB4CD" w14:textId="6F13016D" w:rsidR="00860E10" w:rsidRDefault="00860E10" w:rsidP="002268DC">
      <w:pPr>
        <w:pStyle w:val="punktor"/>
      </w:pPr>
      <w:r>
        <w:t>trwałości przekształceń (nieodwracalne, częściowo odwracalne, odwracalne, możliwe do waloryzacji).</w:t>
      </w:r>
    </w:p>
    <w:p w14:paraId="6193CC4A" w14:textId="295BA47E" w:rsidR="002608AA" w:rsidRPr="00F4329C" w:rsidRDefault="002608AA" w:rsidP="002608AA">
      <w:r w:rsidRPr="0086185D">
        <w:t xml:space="preserve">Prognoza uwzględnia także zakres i stopień szczegółowości określony przez Regionalnego Dyrektora Ochrony Środowiska w </w:t>
      </w:r>
      <w:r w:rsidR="0086185D" w:rsidRPr="0086185D">
        <w:t>Rzeszowie</w:t>
      </w:r>
      <w:r w:rsidRPr="0086185D">
        <w:t xml:space="preserve"> pismem numer: WOOŚ.411.</w:t>
      </w:r>
      <w:r w:rsidR="0086185D" w:rsidRPr="0086185D">
        <w:t>2</w:t>
      </w:r>
      <w:r w:rsidRPr="0086185D">
        <w:t>.1</w:t>
      </w:r>
      <w:r w:rsidR="0086185D" w:rsidRPr="0086185D">
        <w:t>0</w:t>
      </w:r>
      <w:r w:rsidRPr="0086185D">
        <w:t>.202</w:t>
      </w:r>
      <w:r w:rsidR="0086185D" w:rsidRPr="0086185D">
        <w:t>3</w:t>
      </w:r>
      <w:r w:rsidRPr="0086185D">
        <w:t>.</w:t>
      </w:r>
      <w:r w:rsidR="0086185D" w:rsidRPr="0086185D">
        <w:t>AP.2</w:t>
      </w:r>
      <w:r w:rsidRPr="0086185D">
        <w:t xml:space="preserve"> z dn. </w:t>
      </w:r>
      <w:r w:rsidR="0086185D" w:rsidRPr="0086185D">
        <w:t>25 września 2023</w:t>
      </w:r>
      <w:r w:rsidRPr="0086185D">
        <w:t xml:space="preserve"> r., </w:t>
      </w:r>
      <w:r w:rsidRPr="00485ADF">
        <w:t xml:space="preserve">a także </w:t>
      </w:r>
      <w:r w:rsidR="00485ADF" w:rsidRPr="00485ADF">
        <w:t>Podkarpackiego</w:t>
      </w:r>
      <w:r w:rsidRPr="00485ADF">
        <w:t xml:space="preserve"> Państwowego Wojewódzkiego Inspektora Sanitarnego w </w:t>
      </w:r>
      <w:r w:rsidR="00485ADF" w:rsidRPr="00485ADF">
        <w:t>Rzeszowie</w:t>
      </w:r>
      <w:r w:rsidRPr="00485ADF">
        <w:t xml:space="preserve"> pismem numer: </w:t>
      </w:r>
      <w:r w:rsidR="00485ADF" w:rsidRPr="00485ADF">
        <w:t>SNZ.9020.2.27.2023.ASZ</w:t>
      </w:r>
      <w:r w:rsidRPr="00485ADF">
        <w:t xml:space="preserve"> z dn. </w:t>
      </w:r>
      <w:r w:rsidR="00485ADF" w:rsidRPr="00485ADF">
        <w:t>7</w:t>
      </w:r>
      <w:r w:rsidRPr="00485ADF">
        <w:t xml:space="preserve"> </w:t>
      </w:r>
      <w:r w:rsidR="00485ADF" w:rsidRPr="00485ADF">
        <w:t>września</w:t>
      </w:r>
      <w:r w:rsidRPr="00485ADF">
        <w:t xml:space="preserve"> 202</w:t>
      </w:r>
      <w:r w:rsidR="00485ADF" w:rsidRPr="00485ADF">
        <w:t>3</w:t>
      </w:r>
      <w:r w:rsidRPr="00485ADF">
        <w:t xml:space="preserve"> r.</w:t>
      </w:r>
      <w:r w:rsidRPr="00F4329C">
        <w:t xml:space="preserve"> </w:t>
      </w:r>
    </w:p>
    <w:p w14:paraId="7E112419" w14:textId="77777777" w:rsidR="002608AA" w:rsidRDefault="002608AA" w:rsidP="002608AA">
      <w:r>
        <w:lastRenderedPageBreak/>
        <w:t>Zgodnie z art. 51 ust. 2 pkt. 2 lit d ustawy ooś, przeanalizowano i oceniono, czy projekt dokumentu uwzględnia cele ochrony środowiska ustanowione na szczeblu międzynarodowym, wspólnotowym i krajowym.</w:t>
      </w:r>
    </w:p>
    <w:p w14:paraId="7B5B8227" w14:textId="307E3929" w:rsidR="003B3AC6" w:rsidRDefault="00860E10" w:rsidP="00860E10">
      <w:r>
        <w:t xml:space="preserve">W projekcie </w:t>
      </w:r>
      <w:r w:rsidR="00FF2F0D">
        <w:t>Prognozy</w:t>
      </w:r>
      <w:r>
        <w:t xml:space="preserve"> zamieszczono odpowiednie ustalenia, które określają warunki realizacji założeń tego dokumentu, umożliwiając uzyskanie optymalnych efektów w zakresie ochrony środowiska.</w:t>
      </w:r>
    </w:p>
    <w:p w14:paraId="756395AF" w14:textId="77777777" w:rsidR="003B3AC6" w:rsidRDefault="003B3AC6">
      <w:pPr>
        <w:spacing w:before="0" w:after="160"/>
        <w:jc w:val="both"/>
      </w:pPr>
      <w:r>
        <w:br w:type="page"/>
      </w:r>
    </w:p>
    <w:p w14:paraId="4693F969" w14:textId="77777777" w:rsidR="00C86665" w:rsidRDefault="00C86665" w:rsidP="00C86665">
      <w:pPr>
        <w:pStyle w:val="Nagwek1"/>
      </w:pPr>
      <w:bookmarkStart w:id="3" w:name="_Toc152843315"/>
      <w:r w:rsidRPr="00C86665">
        <w:lastRenderedPageBreak/>
        <w:t>Materiały wyjściowe, metody analizy realizacji postanowień Projektu Programu</w:t>
      </w:r>
      <w:bookmarkEnd w:id="3"/>
    </w:p>
    <w:p w14:paraId="61EEBA6B" w14:textId="77777777" w:rsidR="00FF2F0D" w:rsidRDefault="00FF2F0D" w:rsidP="00FF2F0D">
      <w:r>
        <w:t>Materiały, które zostały wykorzystane do przeprowadzenia oceny strategicznej i sporządzenia niniejszej prognozy to przede wszystkim:</w:t>
      </w:r>
    </w:p>
    <w:p w14:paraId="1E7274FA" w14:textId="7C9F67BC" w:rsidR="00FF2F0D" w:rsidRDefault="00FF2F0D" w:rsidP="00FF2F0D">
      <w:pPr>
        <w:pStyle w:val="punktor"/>
      </w:pPr>
      <w:r>
        <w:t>dane dotyczące stanu środowiska, tj. opublikowane dane monitoringowe w ramach PMŚ oraz innych programów monitoringowych;</w:t>
      </w:r>
    </w:p>
    <w:p w14:paraId="27FE4B60" w14:textId="0A5B8A51" w:rsidR="00FF2F0D" w:rsidRDefault="00FF2F0D" w:rsidP="00FF2F0D">
      <w:pPr>
        <w:pStyle w:val="punktor"/>
      </w:pPr>
      <w:r>
        <w:t>dane GUS;</w:t>
      </w:r>
    </w:p>
    <w:p w14:paraId="619E7053" w14:textId="0CDECE47" w:rsidR="00FF2F0D" w:rsidRDefault="00FF2F0D" w:rsidP="00FF2F0D">
      <w:pPr>
        <w:pStyle w:val="punktor"/>
      </w:pPr>
      <w:r>
        <w:t>oraz pochodzące z instytucji dane dotyczące obszarów chronionych (prezentowane przez RDOŚ w Rzeszowie oraz GDOŚ).</w:t>
      </w:r>
    </w:p>
    <w:p w14:paraId="164800D0" w14:textId="1E3D89A7" w:rsidR="00FF2F0D" w:rsidRDefault="00FF2F0D" w:rsidP="00FF2F0D">
      <w:r>
        <w:t>Diagnozę stanu aktualnego środowiska opracowano w oparciu o dane na rok 2022 lub, jeśli nie były dostępne, za rok 2021.</w:t>
      </w:r>
    </w:p>
    <w:p w14:paraId="6353EB2D" w14:textId="77777777" w:rsidR="00FF2F0D" w:rsidRDefault="00FF2F0D" w:rsidP="00FF2F0D">
      <w:r>
        <w:t>Prognoza projektu Programu powstawała w kilku etapach. Następujące po sobie działania miały na celu:</w:t>
      </w:r>
    </w:p>
    <w:p w14:paraId="2571FF5B" w14:textId="1A12402A" w:rsidR="00FF2F0D" w:rsidRDefault="00FF2F0D" w:rsidP="00FF2F0D">
      <w:pPr>
        <w:pStyle w:val="punktor"/>
      </w:pPr>
      <w:r>
        <w:t>ocenę aktualnego stanu środowiska na obszarze województwa;</w:t>
      </w:r>
    </w:p>
    <w:p w14:paraId="215E1004" w14:textId="493440E8" w:rsidR="00FF2F0D" w:rsidRDefault="00FF2F0D" w:rsidP="00FF2F0D">
      <w:pPr>
        <w:pStyle w:val="punktor"/>
      </w:pPr>
      <w:r>
        <w:t>ocenę oddziaływań na środowisko poszczególnych zadań zaplanowanych w ramach harmonogramu zadań (matryca oddziaływań);</w:t>
      </w:r>
    </w:p>
    <w:p w14:paraId="309927A5" w14:textId="74AAE037" w:rsidR="00FF2F0D" w:rsidRDefault="00FF2F0D" w:rsidP="00FF2F0D">
      <w:pPr>
        <w:pStyle w:val="punktor"/>
      </w:pPr>
      <w:r>
        <w:t>wskazanie na przedsięwzięcia o znaczącym oddziaływaniu na środowisko, zaproponowanych do realizacji w ramach projektowanego Programu i określenie działań minimalizujących i kompensujących dla tych przedsięwzięć.</w:t>
      </w:r>
    </w:p>
    <w:p w14:paraId="7E92B5A3" w14:textId="77777777" w:rsidR="00FF2F0D" w:rsidRDefault="00FF2F0D" w:rsidP="00FF2F0D">
      <w:r>
        <w:t>Analiza poszczególnych zadań zaplanowanych do realizacji w ramach Programu została przedstawiona w formie matrycy oddziaływań i zawiera:</w:t>
      </w:r>
    </w:p>
    <w:p w14:paraId="5D4F201B" w14:textId="7D0860E1" w:rsidR="00FF2F0D" w:rsidRDefault="00FF2F0D" w:rsidP="003B3AC6">
      <w:pPr>
        <w:pStyle w:val="punktor"/>
      </w:pPr>
      <w:r>
        <w:t>proponowane działania;</w:t>
      </w:r>
    </w:p>
    <w:p w14:paraId="3F8F893F" w14:textId="633CFC17" w:rsidR="00FF2F0D" w:rsidRDefault="00FF2F0D" w:rsidP="003B3AC6">
      <w:pPr>
        <w:pStyle w:val="punktor"/>
      </w:pPr>
      <w:r>
        <w:t>komponent środowiska lub typ ekosystemu;</w:t>
      </w:r>
    </w:p>
    <w:p w14:paraId="0090FCC6" w14:textId="509A634F" w:rsidR="00FF2F0D" w:rsidRDefault="00FF2F0D" w:rsidP="003B3AC6">
      <w:pPr>
        <w:pStyle w:val="punktor"/>
      </w:pPr>
      <w:r>
        <w:t>identyfikację potencjalnych oddziaływań;</w:t>
      </w:r>
    </w:p>
    <w:p w14:paraId="553DE4F6" w14:textId="3FD87BAD" w:rsidR="00FF2F0D" w:rsidRDefault="00FF2F0D" w:rsidP="003B3AC6">
      <w:pPr>
        <w:pStyle w:val="punktor"/>
      </w:pPr>
      <w:r>
        <w:t>czas trwania;</w:t>
      </w:r>
    </w:p>
    <w:p w14:paraId="42859194" w14:textId="6F12F904" w:rsidR="00FF2F0D" w:rsidRDefault="00FF2F0D" w:rsidP="003B3AC6">
      <w:pPr>
        <w:pStyle w:val="punktor"/>
      </w:pPr>
      <w:r>
        <w:t>rodzaj;</w:t>
      </w:r>
    </w:p>
    <w:p w14:paraId="192EA266" w14:textId="71EBDBC2" w:rsidR="00FF2F0D" w:rsidRDefault="00FF2F0D" w:rsidP="003B3AC6">
      <w:pPr>
        <w:pStyle w:val="punktor"/>
      </w:pPr>
      <w:r>
        <w:t>informację o możliwym oddziaływaniu skumulowanym.</w:t>
      </w:r>
    </w:p>
    <w:p w14:paraId="6C0FF78F" w14:textId="2D18EF68" w:rsidR="00FF2F0D" w:rsidRDefault="00FF2F0D" w:rsidP="00FF2F0D">
      <w:r>
        <w:t>W prognozie określono, przeanalizowano i oceniono przewidywane znaczące oddziaływania, w tym oddziaływania bezpośrednie, pośrednie, wtórne, skumulowane, krótkoterminowe, średnioterminowe i długoterminowe, stałe i chwilowe oraz pozytywne i negatywne na poszczególne elementy środowiska zgodnie z art. 51 ust. 2 ustawy ooś.</w:t>
      </w:r>
    </w:p>
    <w:p w14:paraId="2FCE43D3" w14:textId="77777777" w:rsidR="003B3AC6" w:rsidRPr="00C86665" w:rsidRDefault="003B3AC6" w:rsidP="00FF2F0D"/>
    <w:p w14:paraId="29434AA8" w14:textId="77777777" w:rsidR="003B3AC6" w:rsidRPr="003B3AC6" w:rsidRDefault="00C86665" w:rsidP="00C86665">
      <w:pPr>
        <w:pStyle w:val="Nagwek1"/>
        <w:rPr>
          <w:color w:val="2F5496" w:themeColor="accent1" w:themeShade="BF"/>
        </w:rPr>
      </w:pPr>
      <w:bookmarkStart w:id="4" w:name="_Toc152843316"/>
      <w:r w:rsidRPr="00C86665">
        <w:lastRenderedPageBreak/>
        <w:t>Informacje o Projekcie dokumentu</w:t>
      </w:r>
      <w:bookmarkEnd w:id="4"/>
    </w:p>
    <w:p w14:paraId="7803F55C" w14:textId="2143D21B" w:rsidR="003B3AC6" w:rsidRPr="003B3AC6" w:rsidRDefault="003B3AC6" w:rsidP="003B3AC6">
      <w:r w:rsidRPr="003B3AC6">
        <w:t xml:space="preserve">Program </w:t>
      </w:r>
      <w:r>
        <w:t>ochrony środowiska dla Województwa Podkarpackiego na lata 2024-2027 z perspektywą do 2031 r.</w:t>
      </w:r>
      <w:r w:rsidRPr="003B3AC6">
        <w:t xml:space="preserve"> jest aktualizacją dotychczas obowiązującego Programu </w:t>
      </w:r>
      <w:r>
        <w:t>o</w:t>
      </w:r>
      <w:r w:rsidRPr="003B3AC6">
        <w:t xml:space="preserve">chrony </w:t>
      </w:r>
      <w:r>
        <w:t>ś</w:t>
      </w:r>
      <w:r w:rsidRPr="003B3AC6">
        <w:t>rodowiska (</w:t>
      </w:r>
      <w:r>
        <w:t>Program ochrony środowiska dla województwa podkarpackiego na lata 2020-2023 z perspektywą do 2027 r.</w:t>
      </w:r>
      <w:r w:rsidRPr="003B3AC6">
        <w:t>). Program został opracowany zgodnie z wymaganiami zawartymi w „Wytycznych do opracowania wojewódzkich, powiatowych i gminnych programów ochrony środowiska”</w:t>
      </w:r>
      <w:r>
        <w:t xml:space="preserve"> </w:t>
      </w:r>
      <w:r w:rsidRPr="003B3AC6">
        <w:rPr>
          <w:rStyle w:val="Odwoanieprzypisudolnego"/>
        </w:rPr>
        <w:footnoteReference w:id="1"/>
      </w:r>
      <w:r w:rsidRPr="003B3AC6">
        <w:t xml:space="preserve"> (zwane w dalszej części dokumentu „Wytycznymi”).</w:t>
      </w:r>
    </w:p>
    <w:p w14:paraId="4AE8B26C" w14:textId="1E109CB3" w:rsidR="003B3AC6" w:rsidRPr="003B3AC6" w:rsidRDefault="003B3AC6" w:rsidP="003B3AC6">
      <w:r w:rsidRPr="003B3AC6">
        <w:t xml:space="preserve">Obowiązek opracowania Programu jest podyktowany zapisany w art. 17 ust. 1 ustawy POŚ. </w:t>
      </w:r>
      <w:r>
        <w:t xml:space="preserve">Nadrzędnym celem tworzenia Programu jest wypracowanie strategii w zakresie ochrony środowiska jak również konkretnych działań </w:t>
      </w:r>
      <w:r>
        <w:tab/>
        <w:t>prowadzących do zmniejszenia emisji zanieczyszczeń do środowiska, ograniczenia zmian klimatycznych oraz mających na celu racjonalne wykorzystanie zasobów środowiska. Program realizuje założenia m.in.: „Strategii na rzecz Odpowiedzialnego Rozwoju do roku 2020 (z perspektywą do 2030 r.)", „Strategii Zrównoważonego Rozwoju Transportu do 2030 roku”, „K</w:t>
      </w:r>
      <w:r w:rsidRPr="0038157B">
        <w:t>rajow</w:t>
      </w:r>
      <w:r>
        <w:t>ego</w:t>
      </w:r>
      <w:r w:rsidRPr="0038157B">
        <w:t xml:space="preserve"> </w:t>
      </w:r>
      <w:r>
        <w:t>p</w:t>
      </w:r>
      <w:r w:rsidRPr="0038157B">
        <w:t>lan</w:t>
      </w:r>
      <w:r>
        <w:t>u</w:t>
      </w:r>
      <w:r w:rsidRPr="0038157B">
        <w:t xml:space="preserve"> na rzecz energii i klimatu na lata 2021-2030” </w:t>
      </w:r>
      <w:r>
        <w:t xml:space="preserve">oraz „Polityki Energetycznej Polski do 2040 roku”, ze szczególnym uwzględnieniem „Polityki ekologicznej państwa 2030”. </w:t>
      </w:r>
      <w:r w:rsidRPr="003B3AC6">
        <w:t>Cele w Programie zostały opisane dla każdego z obszarów interwencji, natomiast dla poszczególnych obszarów interwencji określono kierunki interwencji, działania, a także wskaźniki monitorowania.</w:t>
      </w:r>
    </w:p>
    <w:p w14:paraId="1CF47E3B" w14:textId="62E268FB" w:rsidR="003B3AC6" w:rsidRPr="00C5498B" w:rsidRDefault="003B3AC6" w:rsidP="003B3AC6">
      <w:r>
        <w:t>Program realizuje również założenia w zakresie ochrony środowiska zawarte w „Strategii rozwoju województwa – Podkarpackie 2030” oraz innych dokumentach wojewódzkich. Jednym z obszarów tematycznych „Strategii Rozwoju Województwa – Podkarpackie 2030” jest infrastruktura dla zrównoważonego rozwoju i środowiska. W ramach założeń tego obszaru sformułowano działania ukierunkowane na rozwój odnawialnych źródeł energii, rozwój zrównoważonej infrastruktury transportowej, przeciwdziałanie zmianom klimatu, a także zapobieganie i minimalizowanie skutków zagrożeń antropogenicznych. Ponadto, zwrócono uwagę na racjonalną i zrównoważoną gospodarkę wodno-ściekową i gospodarkę odpadami oraz rozwój gospodarki o obiegu zamkniętym i poprawę świadomości ekologicznej społeczeństwa.</w:t>
      </w:r>
    </w:p>
    <w:p w14:paraId="2EBC29D1" w14:textId="7B0B6BF0" w:rsidR="003B3AC6" w:rsidRPr="003B3AC6" w:rsidRDefault="003B3AC6" w:rsidP="003B3AC6">
      <w:r w:rsidRPr="003B3AC6">
        <w:t xml:space="preserve">Dokument ma zasięg </w:t>
      </w:r>
      <w:r w:rsidR="00D95AD2">
        <w:t>wojewódzki</w:t>
      </w:r>
      <w:r w:rsidRPr="003B3AC6">
        <w:t xml:space="preserve">, a dane dotyczące stanu jakości środowiska obejmują okres </w:t>
      </w:r>
      <w:r w:rsidR="00D95AD2">
        <w:t>pięciu</w:t>
      </w:r>
      <w:r w:rsidRPr="003B3AC6">
        <w:t xml:space="preserve"> lat, co pomaga w zdiagnozowaniu tendencji zmian zachodzących w środowisku. Rokiem bazowym dla prezentacji danych jest rok 202</w:t>
      </w:r>
      <w:r w:rsidR="00D95AD2">
        <w:t>2</w:t>
      </w:r>
      <w:r w:rsidRPr="003B3AC6">
        <w:t>, natomiast w przypadku braku danych z tego roku przyjęto najbardziej aktualne dane dostępne w statystykach środowiskowych.</w:t>
      </w:r>
    </w:p>
    <w:p w14:paraId="38F85F23" w14:textId="7F2FD932" w:rsidR="003B3AC6" w:rsidRPr="00D95AD2" w:rsidRDefault="003B3AC6" w:rsidP="00D95AD2">
      <w:r w:rsidRPr="00F0178C">
        <w:lastRenderedPageBreak/>
        <w:t>W Programie przyjęto poniższe cele strategiczne:</w:t>
      </w:r>
    </w:p>
    <w:p w14:paraId="2E79EBBE" w14:textId="331D7BC1" w:rsidR="00D95AD2" w:rsidRDefault="00D95AD2" w:rsidP="00D95AD2">
      <w:pPr>
        <w:pStyle w:val="Legenda"/>
        <w:keepNext/>
      </w:pPr>
      <w:bookmarkStart w:id="5" w:name="_Toc152843221"/>
      <w:r>
        <w:t xml:space="preserve">Tabela </w:t>
      </w:r>
      <w:fldSimple w:instr=" SEQ Tabela \* ARABIC ">
        <w:r w:rsidR="00496E47">
          <w:rPr>
            <w:noProof/>
          </w:rPr>
          <w:t>1</w:t>
        </w:r>
      </w:fldSimple>
      <w:r>
        <w:t>. Cele strategiczne Programu</w:t>
      </w:r>
      <w:bookmarkEnd w:id="5"/>
    </w:p>
    <w:tbl>
      <w:tblPr>
        <w:tblW w:w="500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Cele strategiczne Programu"/>
        <w:tblDescription w:val="W tabeli przedstawiono cele dla każdego z obszarów interwencji zawartych w projekcie Programu."/>
      </w:tblPr>
      <w:tblGrid>
        <w:gridCol w:w="3947"/>
        <w:gridCol w:w="5119"/>
      </w:tblGrid>
      <w:tr w:rsidR="00A214FC" w:rsidRPr="00690EF5" w14:paraId="6CED11B0" w14:textId="77777777" w:rsidTr="009C7E4B">
        <w:trPr>
          <w:trHeight w:val="20"/>
          <w:tblHeader/>
          <w:jc w:val="center"/>
        </w:trPr>
        <w:tc>
          <w:tcPr>
            <w:tcW w:w="2177" w:type="pct"/>
            <w:shd w:val="clear" w:color="auto" w:fill="384DE5"/>
            <w:vAlign w:val="center"/>
          </w:tcPr>
          <w:p w14:paraId="53C1CBBF" w14:textId="77777777" w:rsidR="00A214FC" w:rsidRPr="00820C89" w:rsidRDefault="00A214FC" w:rsidP="009C7E4B">
            <w:pPr>
              <w:rPr>
                <w:color w:val="FFFFFF" w:themeColor="background1"/>
              </w:rPr>
            </w:pPr>
            <w:r w:rsidRPr="00820C89">
              <w:rPr>
                <w:color w:val="FFFFFF" w:themeColor="background1"/>
              </w:rPr>
              <w:t>Obszar interwencji</w:t>
            </w:r>
          </w:p>
        </w:tc>
        <w:tc>
          <w:tcPr>
            <w:tcW w:w="2823" w:type="pct"/>
            <w:shd w:val="clear" w:color="auto" w:fill="384DE5"/>
            <w:vAlign w:val="center"/>
          </w:tcPr>
          <w:p w14:paraId="4CB23D78" w14:textId="77777777" w:rsidR="00A214FC" w:rsidRPr="00820C89" w:rsidRDefault="00A214FC" w:rsidP="009C7E4B">
            <w:pPr>
              <w:rPr>
                <w:color w:val="FFFFFF" w:themeColor="background1"/>
              </w:rPr>
            </w:pPr>
            <w:r w:rsidRPr="00820C89">
              <w:rPr>
                <w:color w:val="FFFFFF" w:themeColor="background1"/>
              </w:rPr>
              <w:t>Cele</w:t>
            </w:r>
          </w:p>
        </w:tc>
      </w:tr>
      <w:tr w:rsidR="00A214FC" w:rsidRPr="00690EF5" w14:paraId="56B14FC0" w14:textId="77777777" w:rsidTr="009C7E4B">
        <w:trPr>
          <w:trHeight w:val="20"/>
          <w:jc w:val="center"/>
        </w:trPr>
        <w:tc>
          <w:tcPr>
            <w:tcW w:w="2177" w:type="pct"/>
            <w:vAlign w:val="center"/>
          </w:tcPr>
          <w:p w14:paraId="5DCC78C2" w14:textId="77777777" w:rsidR="00A214FC" w:rsidRPr="00690EF5" w:rsidRDefault="00A214FC" w:rsidP="009C7E4B">
            <w:r>
              <w:t>Ochrona klimatu</w:t>
            </w:r>
          </w:p>
        </w:tc>
        <w:tc>
          <w:tcPr>
            <w:tcW w:w="2823" w:type="pct"/>
            <w:shd w:val="clear" w:color="auto" w:fill="FFFFFF" w:themeFill="background1"/>
            <w:vAlign w:val="center"/>
          </w:tcPr>
          <w:p w14:paraId="08419301" w14:textId="77777777" w:rsidR="00A214FC" w:rsidRPr="00820C89" w:rsidRDefault="00A214FC" w:rsidP="009C7E4B">
            <w:pPr>
              <w:pStyle w:val="punktor"/>
            </w:pPr>
            <w:r>
              <w:t>Planowanie strategiczne uwzględniające zmiany klimatu</w:t>
            </w:r>
          </w:p>
        </w:tc>
      </w:tr>
      <w:tr w:rsidR="00A214FC" w:rsidRPr="00690EF5" w14:paraId="17D2D027" w14:textId="77777777" w:rsidTr="009C7E4B">
        <w:trPr>
          <w:trHeight w:val="20"/>
          <w:jc w:val="center"/>
        </w:trPr>
        <w:tc>
          <w:tcPr>
            <w:tcW w:w="2177" w:type="pct"/>
            <w:vAlign w:val="center"/>
          </w:tcPr>
          <w:p w14:paraId="6B4D500A" w14:textId="77777777" w:rsidR="00A214FC" w:rsidRPr="00690EF5" w:rsidRDefault="00A214FC" w:rsidP="009C7E4B">
            <w:r>
              <w:t>Ochrona powietrza</w:t>
            </w:r>
          </w:p>
        </w:tc>
        <w:tc>
          <w:tcPr>
            <w:tcW w:w="2823" w:type="pct"/>
            <w:shd w:val="clear" w:color="auto" w:fill="FFFFFF" w:themeFill="background1"/>
            <w:vAlign w:val="center"/>
          </w:tcPr>
          <w:p w14:paraId="100480ED" w14:textId="77777777" w:rsidR="00A214FC" w:rsidRPr="00820C89" w:rsidRDefault="00A214FC" w:rsidP="009C7E4B">
            <w:pPr>
              <w:pStyle w:val="punktor"/>
            </w:pPr>
            <w:r w:rsidRPr="00BB11FC">
              <w:rPr>
                <w:szCs w:val="24"/>
              </w:rPr>
              <w:t>Poprawa jakości powietrza</w:t>
            </w:r>
          </w:p>
        </w:tc>
      </w:tr>
      <w:tr w:rsidR="00A214FC" w:rsidRPr="00690EF5" w14:paraId="58A56BFA" w14:textId="77777777" w:rsidTr="009C7E4B">
        <w:trPr>
          <w:trHeight w:val="20"/>
          <w:jc w:val="center"/>
        </w:trPr>
        <w:tc>
          <w:tcPr>
            <w:tcW w:w="2177" w:type="pct"/>
            <w:vAlign w:val="center"/>
          </w:tcPr>
          <w:p w14:paraId="0D8829A9" w14:textId="77777777" w:rsidR="00A214FC" w:rsidRPr="00690EF5" w:rsidRDefault="00A214FC" w:rsidP="009C7E4B">
            <w:r>
              <w:t>Zagrożenia hałasem</w:t>
            </w:r>
          </w:p>
        </w:tc>
        <w:tc>
          <w:tcPr>
            <w:tcW w:w="2823" w:type="pct"/>
            <w:shd w:val="clear" w:color="auto" w:fill="FFFFFF" w:themeFill="background1"/>
            <w:vAlign w:val="center"/>
          </w:tcPr>
          <w:p w14:paraId="3BB2E26E" w14:textId="77777777" w:rsidR="00A214FC" w:rsidRPr="00820C89" w:rsidRDefault="00A214FC" w:rsidP="009C7E4B">
            <w:pPr>
              <w:pStyle w:val="punktor"/>
            </w:pPr>
            <w:r w:rsidRPr="00820C89">
              <w:t>Poprawa klimatu akustycznego</w:t>
            </w:r>
          </w:p>
        </w:tc>
      </w:tr>
      <w:tr w:rsidR="00A214FC" w:rsidRPr="00690EF5" w14:paraId="6A839843" w14:textId="77777777" w:rsidTr="009C7E4B">
        <w:trPr>
          <w:trHeight w:val="20"/>
          <w:jc w:val="center"/>
        </w:trPr>
        <w:tc>
          <w:tcPr>
            <w:tcW w:w="2177" w:type="pct"/>
            <w:vAlign w:val="center"/>
          </w:tcPr>
          <w:p w14:paraId="5D2C43BD" w14:textId="77777777" w:rsidR="00A214FC" w:rsidRPr="00690EF5" w:rsidRDefault="00A214FC" w:rsidP="009C7E4B">
            <w:r>
              <w:t>Pola elektromagnetyczne</w:t>
            </w:r>
          </w:p>
        </w:tc>
        <w:tc>
          <w:tcPr>
            <w:tcW w:w="2823" w:type="pct"/>
            <w:shd w:val="clear" w:color="auto" w:fill="FFFFFF" w:themeFill="background1"/>
            <w:vAlign w:val="center"/>
          </w:tcPr>
          <w:p w14:paraId="062F9569" w14:textId="77777777" w:rsidR="00A214FC" w:rsidRPr="00820C89" w:rsidRDefault="00A214FC" w:rsidP="009C7E4B">
            <w:pPr>
              <w:pStyle w:val="punktor"/>
            </w:pPr>
            <w:r>
              <w:rPr>
                <w:szCs w:val="24"/>
              </w:rPr>
              <w:t>Ochrona przed polami elektromagnetycznymi</w:t>
            </w:r>
          </w:p>
        </w:tc>
      </w:tr>
      <w:tr w:rsidR="00A214FC" w:rsidRPr="00690EF5" w14:paraId="2B303B64" w14:textId="77777777" w:rsidTr="009C7E4B">
        <w:trPr>
          <w:trHeight w:val="20"/>
          <w:jc w:val="center"/>
        </w:trPr>
        <w:tc>
          <w:tcPr>
            <w:tcW w:w="2177" w:type="pct"/>
            <w:vAlign w:val="center"/>
          </w:tcPr>
          <w:p w14:paraId="5575283E" w14:textId="77777777" w:rsidR="00A214FC" w:rsidRPr="00690EF5" w:rsidRDefault="00A214FC" w:rsidP="009C7E4B">
            <w:r>
              <w:t>Gospodarowanie wodami</w:t>
            </w:r>
          </w:p>
        </w:tc>
        <w:tc>
          <w:tcPr>
            <w:tcW w:w="2823" w:type="pct"/>
            <w:shd w:val="clear" w:color="auto" w:fill="FFFFFF" w:themeFill="background1"/>
            <w:vAlign w:val="center"/>
          </w:tcPr>
          <w:p w14:paraId="0A95AD91" w14:textId="77777777" w:rsidR="00A214FC" w:rsidRPr="00820C89" w:rsidRDefault="00A214FC" w:rsidP="009C7E4B">
            <w:pPr>
              <w:pStyle w:val="punktor"/>
            </w:pPr>
            <w:r>
              <w:rPr>
                <w:szCs w:val="24"/>
              </w:rPr>
              <w:t>Zrównoważona gospodarka wodna</w:t>
            </w:r>
          </w:p>
        </w:tc>
      </w:tr>
      <w:tr w:rsidR="00A214FC" w:rsidRPr="00690EF5" w14:paraId="590CE787" w14:textId="77777777" w:rsidTr="009C7E4B">
        <w:trPr>
          <w:trHeight w:val="20"/>
          <w:jc w:val="center"/>
        </w:trPr>
        <w:tc>
          <w:tcPr>
            <w:tcW w:w="2177" w:type="pct"/>
            <w:vAlign w:val="center"/>
          </w:tcPr>
          <w:p w14:paraId="74632924" w14:textId="77777777" w:rsidR="00A214FC" w:rsidRPr="00690EF5" w:rsidRDefault="00A214FC" w:rsidP="009C7E4B">
            <w:r>
              <w:t>Gospodarka wodno-ściekowa</w:t>
            </w:r>
          </w:p>
        </w:tc>
        <w:tc>
          <w:tcPr>
            <w:tcW w:w="2823" w:type="pct"/>
            <w:shd w:val="clear" w:color="auto" w:fill="FFFFFF" w:themeFill="background1"/>
            <w:vAlign w:val="center"/>
          </w:tcPr>
          <w:p w14:paraId="1B2E44AA" w14:textId="77777777" w:rsidR="00A214FC" w:rsidRPr="00820C89" w:rsidRDefault="00A214FC" w:rsidP="009C7E4B">
            <w:pPr>
              <w:pStyle w:val="punktor"/>
            </w:pPr>
            <w:r>
              <w:rPr>
                <w:szCs w:val="24"/>
              </w:rPr>
              <w:t>Racjonalna gospodarka wodno-ściekowa</w:t>
            </w:r>
          </w:p>
        </w:tc>
      </w:tr>
      <w:tr w:rsidR="00A214FC" w:rsidRPr="00690EF5" w14:paraId="2CE2D2CE" w14:textId="77777777" w:rsidTr="009C7E4B">
        <w:trPr>
          <w:trHeight w:val="20"/>
          <w:jc w:val="center"/>
        </w:trPr>
        <w:tc>
          <w:tcPr>
            <w:tcW w:w="2177" w:type="pct"/>
            <w:vAlign w:val="center"/>
          </w:tcPr>
          <w:p w14:paraId="5F1B019B" w14:textId="77777777" w:rsidR="00A214FC" w:rsidRPr="00690EF5" w:rsidRDefault="00A214FC" w:rsidP="009C7E4B">
            <w:r>
              <w:t>Zasoby geologiczne</w:t>
            </w:r>
          </w:p>
        </w:tc>
        <w:tc>
          <w:tcPr>
            <w:tcW w:w="2823" w:type="pct"/>
            <w:shd w:val="clear" w:color="auto" w:fill="FFFFFF" w:themeFill="background1"/>
            <w:vAlign w:val="center"/>
          </w:tcPr>
          <w:p w14:paraId="2A196FCD" w14:textId="77777777" w:rsidR="00A214FC" w:rsidRPr="00820C89" w:rsidRDefault="00A214FC" w:rsidP="009C7E4B">
            <w:pPr>
              <w:pStyle w:val="punktor"/>
            </w:pPr>
            <w:r w:rsidRPr="00AD2472">
              <w:rPr>
                <w:szCs w:val="24"/>
              </w:rPr>
              <w:t>Ochrona i racjonalna gospodarka zasobami geologicznymi wraz z minimalizacją negatywnego wpływu na środowisko</w:t>
            </w:r>
          </w:p>
        </w:tc>
      </w:tr>
      <w:tr w:rsidR="00A214FC" w:rsidRPr="00690EF5" w14:paraId="0C10D415" w14:textId="77777777" w:rsidTr="009C7E4B">
        <w:trPr>
          <w:trHeight w:val="20"/>
          <w:jc w:val="center"/>
        </w:trPr>
        <w:tc>
          <w:tcPr>
            <w:tcW w:w="2177" w:type="pct"/>
            <w:vAlign w:val="center"/>
          </w:tcPr>
          <w:p w14:paraId="14BDFFAE" w14:textId="77777777" w:rsidR="00A214FC" w:rsidRPr="00690EF5" w:rsidRDefault="00A214FC" w:rsidP="009C7E4B">
            <w:r>
              <w:t>Gleby</w:t>
            </w:r>
          </w:p>
        </w:tc>
        <w:tc>
          <w:tcPr>
            <w:tcW w:w="2823" w:type="pct"/>
            <w:shd w:val="clear" w:color="auto" w:fill="FFFFFF" w:themeFill="background1"/>
            <w:vAlign w:val="center"/>
          </w:tcPr>
          <w:p w14:paraId="58067DB1" w14:textId="77777777" w:rsidR="00A214FC" w:rsidRPr="00820C89" w:rsidRDefault="00A214FC" w:rsidP="009C7E4B">
            <w:pPr>
              <w:pStyle w:val="punktor"/>
            </w:pPr>
            <w:r w:rsidRPr="00A8059D">
              <w:rPr>
                <w:szCs w:val="24"/>
              </w:rPr>
              <w:t>Ochrona powierzchni ziemi, gleb oraz minimalizowanie i usuwanie skutków zmian klimatu, w tym osuwisk</w:t>
            </w:r>
          </w:p>
        </w:tc>
      </w:tr>
      <w:tr w:rsidR="00A214FC" w:rsidRPr="00690EF5" w14:paraId="09D706FC" w14:textId="77777777" w:rsidTr="009C7E4B">
        <w:trPr>
          <w:trHeight w:val="20"/>
          <w:jc w:val="center"/>
        </w:trPr>
        <w:tc>
          <w:tcPr>
            <w:tcW w:w="2177" w:type="pct"/>
            <w:vAlign w:val="center"/>
          </w:tcPr>
          <w:p w14:paraId="7CA4E8DD" w14:textId="77777777" w:rsidR="00A214FC" w:rsidRPr="00690EF5" w:rsidRDefault="00A214FC" w:rsidP="009C7E4B">
            <w:r>
              <w:rPr>
                <w:szCs w:val="24"/>
              </w:rPr>
              <w:t>Gospodarka odpadami i zapobieganie powstawaniu odpadów</w:t>
            </w:r>
          </w:p>
        </w:tc>
        <w:tc>
          <w:tcPr>
            <w:tcW w:w="2823" w:type="pct"/>
            <w:shd w:val="clear" w:color="auto" w:fill="FFFFFF" w:themeFill="background1"/>
            <w:vAlign w:val="center"/>
          </w:tcPr>
          <w:p w14:paraId="5D86722D" w14:textId="77777777" w:rsidR="00A214FC" w:rsidRPr="00820C89" w:rsidRDefault="00A214FC" w:rsidP="009C7E4B">
            <w:pPr>
              <w:pStyle w:val="punktor"/>
            </w:pPr>
            <w:r>
              <w:t>Racjonalna gospodarka odpadami</w:t>
            </w:r>
          </w:p>
        </w:tc>
      </w:tr>
      <w:tr w:rsidR="00A214FC" w:rsidRPr="00690EF5" w14:paraId="2534F575" w14:textId="77777777" w:rsidTr="009C7E4B">
        <w:trPr>
          <w:trHeight w:val="584"/>
          <w:jc w:val="center"/>
        </w:trPr>
        <w:tc>
          <w:tcPr>
            <w:tcW w:w="2177" w:type="pct"/>
            <w:vAlign w:val="center"/>
          </w:tcPr>
          <w:p w14:paraId="1933B4D6" w14:textId="77777777" w:rsidR="00A214FC" w:rsidRPr="00690EF5" w:rsidRDefault="00A214FC" w:rsidP="009C7E4B">
            <w:r>
              <w:t>Zasoby przyrodnicze</w:t>
            </w:r>
          </w:p>
        </w:tc>
        <w:tc>
          <w:tcPr>
            <w:tcW w:w="2823" w:type="pct"/>
            <w:shd w:val="clear" w:color="auto" w:fill="FFFFFF" w:themeFill="background1"/>
            <w:vAlign w:val="center"/>
          </w:tcPr>
          <w:p w14:paraId="6FAD2D90" w14:textId="77777777" w:rsidR="00A214FC" w:rsidRDefault="00A214FC" w:rsidP="009C7E4B">
            <w:pPr>
              <w:pStyle w:val="punktor"/>
            </w:pPr>
            <w:r w:rsidRPr="00236B5F">
              <w:t>Ochrona i zrównoważone użytkowanie zasobów przyrodniczych i walorów krajobrazowych</w:t>
            </w:r>
          </w:p>
          <w:p w14:paraId="61B9D383" w14:textId="77777777" w:rsidR="00A214FC" w:rsidRDefault="00A214FC" w:rsidP="009C7E4B">
            <w:pPr>
              <w:pStyle w:val="punktor"/>
            </w:pPr>
            <w:r w:rsidRPr="00236B5F">
              <w:t>Ochrona oraz tworzenie zieleni na terenach zabudowanych</w:t>
            </w:r>
          </w:p>
          <w:p w14:paraId="30F43F81" w14:textId="77777777" w:rsidR="00A214FC" w:rsidRPr="00820C89" w:rsidRDefault="00A214FC" w:rsidP="009C7E4B">
            <w:pPr>
              <w:pStyle w:val="punktor"/>
            </w:pPr>
            <w:r w:rsidRPr="00236B5F">
              <w:t>Prowadzenie trwale zróżnicowanej gospodarki leśnej</w:t>
            </w:r>
          </w:p>
        </w:tc>
      </w:tr>
      <w:tr w:rsidR="00A214FC" w:rsidRPr="00690EF5" w14:paraId="320517AD" w14:textId="77777777" w:rsidTr="009C7E4B">
        <w:trPr>
          <w:trHeight w:val="584"/>
          <w:jc w:val="center"/>
        </w:trPr>
        <w:tc>
          <w:tcPr>
            <w:tcW w:w="2177" w:type="pct"/>
            <w:vAlign w:val="center"/>
          </w:tcPr>
          <w:p w14:paraId="7BB948D1" w14:textId="77777777" w:rsidR="00A214FC" w:rsidRDefault="00A214FC" w:rsidP="009C7E4B">
            <w:r>
              <w:lastRenderedPageBreak/>
              <w:t>Zagrożenia poważnymi awariami</w:t>
            </w:r>
          </w:p>
        </w:tc>
        <w:tc>
          <w:tcPr>
            <w:tcW w:w="2823" w:type="pct"/>
            <w:shd w:val="clear" w:color="auto" w:fill="FFFFFF" w:themeFill="background1"/>
            <w:vAlign w:val="center"/>
          </w:tcPr>
          <w:p w14:paraId="0E2B666D" w14:textId="77777777" w:rsidR="00A214FC" w:rsidRPr="00236B5F" w:rsidRDefault="00A214FC" w:rsidP="009C7E4B">
            <w:pPr>
              <w:pStyle w:val="punktor"/>
            </w:pPr>
            <w:r>
              <w:rPr>
                <w:szCs w:val="24"/>
              </w:rPr>
              <w:t>Ograniczenie ryzyka wystąpienia poważnych awarii oraz minimalizacja ich skutków</w:t>
            </w:r>
          </w:p>
        </w:tc>
      </w:tr>
    </w:tbl>
    <w:p w14:paraId="433833B9" w14:textId="77777777" w:rsidR="00FC1385" w:rsidRDefault="00FC1385">
      <w:pPr>
        <w:spacing w:before="0" w:after="160"/>
        <w:jc w:val="both"/>
        <w:rPr>
          <w:rFonts w:eastAsiaTheme="majorEastAsia" w:cstheme="majorBidi"/>
          <w:color w:val="384DE5"/>
          <w:sz w:val="30"/>
          <w:szCs w:val="32"/>
        </w:rPr>
      </w:pPr>
      <w:r>
        <w:br w:type="page"/>
      </w:r>
    </w:p>
    <w:p w14:paraId="435C27C0" w14:textId="4DD6C45E" w:rsidR="00704EE7" w:rsidRDefault="00C86665" w:rsidP="00C86665">
      <w:pPr>
        <w:pStyle w:val="Nagwek1"/>
      </w:pPr>
      <w:bookmarkStart w:id="6" w:name="_Toc152843317"/>
      <w:r>
        <w:lastRenderedPageBreak/>
        <w:t>Ocena zgodności Programu z celami ochrony środowiska ustanowionymi na szczeblu międzynarodowym, wspólnotowym, krajowym, regionalnym i lokalnym</w:t>
      </w:r>
      <w:bookmarkEnd w:id="6"/>
    </w:p>
    <w:p w14:paraId="79B58185" w14:textId="03B56615" w:rsidR="008205DC" w:rsidRPr="00076D03" w:rsidRDefault="008205DC" w:rsidP="008205DC">
      <w:r w:rsidRPr="008205DC">
        <w:t>Podstawę do formułowania celów i priorytetów określonych w projekcie Programu stanowiła analiza celów ochrony środowiska zawartych w dokumentach strategicznych ustanowionych na szczeblu krajowym i regionalnym. Cele zawarte w Programie wynikają przede wszystkim ze wskazań dokumentów strategicznych na poziomie krajowym i wojewódzkim, a także wynikających z nich działań priorytetowych. Można zatem jednoznacznie stwierdzić, iż oceniany dokument jest zgodny z dokumentami strategicznymi ustanowionymi na szczeblu krajowym</w:t>
      </w:r>
      <w:r>
        <w:t xml:space="preserve"> i regionalnym. </w:t>
      </w:r>
    </w:p>
    <w:p w14:paraId="51A13CF8" w14:textId="35435B3A" w:rsidR="00704EE7" w:rsidRPr="00076D03" w:rsidRDefault="00704EE7" w:rsidP="00DF18A2">
      <w:pPr>
        <w:pStyle w:val="Nagwek2"/>
        <w:numPr>
          <w:ilvl w:val="1"/>
          <w:numId w:val="13"/>
        </w:numPr>
        <w:ind w:hanging="792"/>
        <w:rPr>
          <w:color w:val="384DE5"/>
        </w:rPr>
      </w:pPr>
      <w:bookmarkStart w:id="7" w:name="_Toc152843318"/>
      <w:r w:rsidRPr="00076D03">
        <w:rPr>
          <w:color w:val="384DE5"/>
        </w:rPr>
        <w:t>Dokumenty krajowe</w:t>
      </w:r>
      <w:bookmarkEnd w:id="7"/>
    </w:p>
    <w:p w14:paraId="5E443031" w14:textId="3173E4B1" w:rsidR="009A3B4D" w:rsidRPr="00076D03" w:rsidRDefault="009A3B4D" w:rsidP="009A3B4D">
      <w:pPr>
        <w:rPr>
          <w:color w:val="384DE5"/>
        </w:rPr>
      </w:pPr>
      <w:r w:rsidRPr="00076D03">
        <w:rPr>
          <w:color w:val="384DE5"/>
        </w:rPr>
        <w:t>STRATEGIA NA RZECZ ODPOWIEDZIALNEGO ROZWOJU DO ROKU 2020 (Z</w:t>
      </w:r>
      <w:r w:rsidR="00AF239A" w:rsidRPr="00076D03">
        <w:rPr>
          <w:color w:val="384DE5"/>
        </w:rPr>
        <w:t> </w:t>
      </w:r>
      <w:r w:rsidRPr="00076D03">
        <w:rPr>
          <w:color w:val="384DE5"/>
        </w:rPr>
        <w:t xml:space="preserve">PERSPEKTYWĄ DO 2030 R.) </w:t>
      </w:r>
    </w:p>
    <w:p w14:paraId="09F6410D" w14:textId="77777777" w:rsidR="00A56710" w:rsidRDefault="009A3B4D" w:rsidP="00A56710">
      <w:r>
        <w:t>Strategia na rzecz odpowiedzialnego rozwoju do roku 2020 (SOR) stanowi aktualizację średniookresowej strategii rozwoju kraju tj. Strategii Rozwoju Kraju 2020. Istotne projekty strategiczne, które będą realizowane, w ramach Strategii w obszarze środowiska to:</w:t>
      </w:r>
    </w:p>
    <w:p w14:paraId="02D1DCC0" w14:textId="77777777" w:rsidR="00A56710" w:rsidRDefault="009A3B4D" w:rsidP="00A56710">
      <w:pPr>
        <w:pStyle w:val="punktor"/>
      </w:pPr>
      <w:r>
        <w:t>Woda dla rolnictwa;</w:t>
      </w:r>
    </w:p>
    <w:p w14:paraId="189D7102" w14:textId="77777777" w:rsidR="00A56710" w:rsidRDefault="009A3B4D" w:rsidP="00A56710">
      <w:pPr>
        <w:pStyle w:val="punktor"/>
      </w:pPr>
      <w:r>
        <w:t>Kompleksowy program adaptacji lasów i leśnictwa do zmian klimatycznych do roku 2020;</w:t>
      </w:r>
    </w:p>
    <w:p w14:paraId="74D86FF9" w14:textId="77777777" w:rsidR="00A56710" w:rsidRDefault="009A3B4D" w:rsidP="00A56710">
      <w:pPr>
        <w:pStyle w:val="punktor"/>
      </w:pPr>
      <w:r>
        <w:t>Czyste powietrze;</w:t>
      </w:r>
    </w:p>
    <w:p w14:paraId="0A8BE3C3" w14:textId="77777777" w:rsidR="00A56710" w:rsidRDefault="009A3B4D" w:rsidP="00A56710">
      <w:pPr>
        <w:pStyle w:val="punktor"/>
      </w:pPr>
      <w:r>
        <w:t>Leśne Gospodarstwa Węglowe;</w:t>
      </w:r>
    </w:p>
    <w:p w14:paraId="2C2F9347" w14:textId="77777777" w:rsidR="00A56710" w:rsidRDefault="009A3B4D" w:rsidP="00A56710">
      <w:pPr>
        <w:pStyle w:val="punktor"/>
      </w:pPr>
      <w:r>
        <w:t>audyty krajobrazowe województw;</w:t>
      </w:r>
    </w:p>
    <w:p w14:paraId="714C38E2" w14:textId="77777777" w:rsidR="00A56710" w:rsidRDefault="009A3B4D" w:rsidP="009A3B4D">
      <w:pPr>
        <w:pStyle w:val="punktor"/>
      </w:pPr>
      <w:r>
        <w:t>Polityka Surowcowa Państwa.</w:t>
      </w:r>
    </w:p>
    <w:p w14:paraId="1197E423" w14:textId="77777777" w:rsidR="00A56710" w:rsidRPr="00076D03" w:rsidRDefault="009A3B4D" w:rsidP="00800218">
      <w:pPr>
        <w:pStyle w:val="punktor"/>
        <w:numPr>
          <w:ilvl w:val="0"/>
          <w:numId w:val="0"/>
        </w:numPr>
        <w:rPr>
          <w:color w:val="384DE5"/>
        </w:rPr>
      </w:pPr>
      <w:r w:rsidRPr="00076D03">
        <w:rPr>
          <w:color w:val="384DE5"/>
        </w:rPr>
        <w:t xml:space="preserve">POLITYKA EKOLOGICZNA PAŃSTWA 2030 – STRATEGIA ROZWOJU W OBSZARZE ŚRODOWISKA I GOSPODARKI WODNEJ </w:t>
      </w:r>
    </w:p>
    <w:p w14:paraId="2C607908" w14:textId="77777777" w:rsidR="00A56710" w:rsidRDefault="009A3B4D" w:rsidP="009A3B4D">
      <w:r>
        <w:t xml:space="preserve">Polityka Ekologiczna Państwa 2030 (PEP 2030), w obrębie systemu, obejmującego dokumenty strategiczne doprecyzowuje i określa konkretne cele w Strategii na rzecz Odpowiedzialnego Rozwoju do roku 2020 (z perspektywą do 2030 r.) – SOR. Cel główny PEP 2030, czyli rozwój potencjału środowiska na rzecz obywateli i przedsiębiorców jest przeniesiony wprost z SOR. </w:t>
      </w:r>
    </w:p>
    <w:p w14:paraId="748FC0BE" w14:textId="77777777" w:rsidR="00A56710" w:rsidRDefault="009A3B4D" w:rsidP="009A3B4D">
      <w:r>
        <w:t>Ponadto PEP2030 uchyla Strategię „Bezpieczeństwo Energetyczne i Środowisko – perspektywa do 2020 r.” w części dotyczącej Celu 1. Zrównoważone gospodarowanie zasobami środowiska i Celu 3. Poprawa stanu środowiska.</w:t>
      </w:r>
    </w:p>
    <w:p w14:paraId="16013CF1" w14:textId="77777777" w:rsidR="00A56710" w:rsidRDefault="009A3B4D" w:rsidP="00A56710">
      <w:r>
        <w:lastRenderedPageBreak/>
        <w:t>Cele szczegółowe będą realizowane przez następujące kierunki interwencji:</w:t>
      </w:r>
    </w:p>
    <w:p w14:paraId="0C7080A2" w14:textId="77777777" w:rsidR="00A56710" w:rsidRDefault="009A3B4D" w:rsidP="00A56710">
      <w:pPr>
        <w:pStyle w:val="punktor"/>
      </w:pPr>
      <w:r>
        <w:t>zrównoważone gospodarowanie wodami, w tym zapewnienie dostępu do czystej wody dla społeczeństwa i gospodarki oraz osiągnięcie dobrego stanu wód;</w:t>
      </w:r>
    </w:p>
    <w:p w14:paraId="30665022" w14:textId="77777777" w:rsidR="00A56710" w:rsidRDefault="009A3B4D" w:rsidP="00A56710">
      <w:pPr>
        <w:pStyle w:val="punktor"/>
      </w:pPr>
      <w:r>
        <w:t>likwidacja źródeł emisji zanieczyszczeń do powietrza lub istotne zmniejszenie ich oddziaływania;</w:t>
      </w:r>
    </w:p>
    <w:p w14:paraId="58EBB6BA" w14:textId="77777777" w:rsidR="00A56710" w:rsidRDefault="009A3B4D" w:rsidP="00A56710">
      <w:pPr>
        <w:pStyle w:val="punktor"/>
      </w:pPr>
      <w:r>
        <w:t>ochrona powierzchni ziemi, w tym gleb;</w:t>
      </w:r>
    </w:p>
    <w:p w14:paraId="4CAA39E9" w14:textId="77777777" w:rsidR="00A56710" w:rsidRDefault="009A3B4D" w:rsidP="00A56710">
      <w:pPr>
        <w:pStyle w:val="punktor"/>
      </w:pPr>
      <w:r>
        <w:t>przeciwdziałanie zagrożeniom środowiska oraz zapewnienie bezpieczeństwa biologicznego, jądrowego i ochrony radiologicznej;</w:t>
      </w:r>
    </w:p>
    <w:p w14:paraId="55B744DF" w14:textId="77777777" w:rsidR="00A56710" w:rsidRDefault="009A3B4D" w:rsidP="00A56710">
      <w:pPr>
        <w:pStyle w:val="punktor"/>
      </w:pPr>
      <w:r>
        <w:t>zarządzanie zasobami dziedzictwa przyrodniczego i kulturowego, w tym ochrona i</w:t>
      </w:r>
      <w:r w:rsidR="00AF239A">
        <w:t> </w:t>
      </w:r>
      <w:r>
        <w:t>poprawa stanu różnorodności biologicznej i krajobrazu;</w:t>
      </w:r>
    </w:p>
    <w:p w14:paraId="65DE7BE2" w14:textId="77777777" w:rsidR="00A56710" w:rsidRDefault="009A3B4D" w:rsidP="00A56710">
      <w:pPr>
        <w:pStyle w:val="punktor"/>
      </w:pPr>
      <w:r>
        <w:t>wspieranie wielofunkcyjnej i trwale zrównoważonej gospodarki leśnej;</w:t>
      </w:r>
    </w:p>
    <w:p w14:paraId="272E8A92" w14:textId="77777777" w:rsidR="00A56710" w:rsidRDefault="009A3B4D" w:rsidP="00A56710">
      <w:pPr>
        <w:pStyle w:val="punktor"/>
      </w:pPr>
      <w:r>
        <w:t>gospodarka odpadami w kierunku gospodarki o obiegu zamkniętym;</w:t>
      </w:r>
    </w:p>
    <w:p w14:paraId="5CAEA065" w14:textId="77777777" w:rsidR="00A56710" w:rsidRDefault="009A3B4D" w:rsidP="00A56710">
      <w:pPr>
        <w:pStyle w:val="punktor"/>
      </w:pPr>
      <w:r>
        <w:t>zarządzanie zasobami geologicznymi przez opracowanie i wdrożenie polityki surowcowej państwa;</w:t>
      </w:r>
    </w:p>
    <w:p w14:paraId="512F54C6" w14:textId="77777777" w:rsidR="00A56710" w:rsidRDefault="009A3B4D" w:rsidP="00A56710">
      <w:pPr>
        <w:pStyle w:val="punktor"/>
      </w:pPr>
      <w:r>
        <w:t>wspieranie wdrażania ekoinnowacji oraz upowszechnianie najlepszych dostępnych technik BAT (polegają określaniu granicznych wielkości emisji dla większych zakładów przemysłowych);</w:t>
      </w:r>
    </w:p>
    <w:p w14:paraId="3EB96BB8" w14:textId="77777777" w:rsidR="00A56710" w:rsidRDefault="009A3B4D" w:rsidP="00A56710">
      <w:pPr>
        <w:pStyle w:val="punktor"/>
      </w:pPr>
      <w:r>
        <w:t>przeciwdziałanie zmianom klimatu;</w:t>
      </w:r>
    </w:p>
    <w:p w14:paraId="743EACFA" w14:textId="77777777" w:rsidR="00A56710" w:rsidRDefault="009A3B4D" w:rsidP="00A56710">
      <w:pPr>
        <w:pStyle w:val="punktor"/>
      </w:pPr>
      <w:r>
        <w:t>adaptacja do zmian klimatu oraz zarządzanie ryzykiem klęsk żywiołowych;</w:t>
      </w:r>
    </w:p>
    <w:p w14:paraId="22D04095" w14:textId="77777777" w:rsidR="00A56710" w:rsidRDefault="009A3B4D" w:rsidP="00A56710">
      <w:pPr>
        <w:pStyle w:val="punktor"/>
      </w:pPr>
      <w:r>
        <w:t>edukacja ekologiczna, w tym kształtowanie wzorców zrównoważonej konsumpcji;</w:t>
      </w:r>
    </w:p>
    <w:p w14:paraId="0CFC8B34" w14:textId="77777777" w:rsidR="00A56710" w:rsidRDefault="009A3B4D" w:rsidP="009A3B4D">
      <w:pPr>
        <w:pStyle w:val="punktor"/>
      </w:pPr>
      <w:r>
        <w:t>usprawnienie systemu kontroli i zarządzania ochroną środowiska oraz doskonalenie systemu finansowania.</w:t>
      </w:r>
    </w:p>
    <w:p w14:paraId="1D8354F3" w14:textId="77777777" w:rsidR="00A56710" w:rsidRPr="00076D03" w:rsidRDefault="009A3B4D" w:rsidP="00A56710">
      <w:pPr>
        <w:pStyle w:val="punktor"/>
        <w:numPr>
          <w:ilvl w:val="0"/>
          <w:numId w:val="0"/>
        </w:numPr>
        <w:rPr>
          <w:color w:val="384DE5"/>
        </w:rPr>
      </w:pPr>
      <w:r w:rsidRPr="00076D03">
        <w:rPr>
          <w:color w:val="384DE5"/>
        </w:rPr>
        <w:t xml:space="preserve">KRAJOWA STRATEGIA ROZWOJU REGIONALNEGO 2030 – KSRR 2030 (Rozwój społecznie wrażliwy i terytorialnie zrównoważony) </w:t>
      </w:r>
    </w:p>
    <w:p w14:paraId="183D4E8A" w14:textId="77777777" w:rsidR="00A56710" w:rsidRDefault="009A3B4D" w:rsidP="00A56710">
      <w:pPr>
        <w:pStyle w:val="punktor"/>
        <w:numPr>
          <w:ilvl w:val="0"/>
          <w:numId w:val="0"/>
        </w:numPr>
      </w:pPr>
      <w:r>
        <w:t>Krajowa Strategia Rozwoju Regionalnego 2030 (KSRR 2030) kładzie nacisk na zmniejszanie dysproporcji w poziomie rozwoju społeczno-gospodarczego różnych obszarów, głównie miejskich i wiejskich. W zakresie ochrony środowiska istotne będą m.in. działania takie jak:</w:t>
      </w:r>
    </w:p>
    <w:p w14:paraId="37C5A764" w14:textId="77777777" w:rsidR="00A56710" w:rsidRDefault="009A3B4D" w:rsidP="00A56710">
      <w:pPr>
        <w:pStyle w:val="punktor"/>
      </w:pPr>
      <w:r>
        <w:t>uzupełnienie i dostosowanie infrastruktury technicznej (energetycznej, telekomunikacyjnej, wodnokanalizacyjnej) i społecznej na potrzeby rozwoju gospodarczego i mieszkańców;</w:t>
      </w:r>
    </w:p>
    <w:p w14:paraId="7863E726" w14:textId="77777777" w:rsidR="00A56710" w:rsidRDefault="009A3B4D" w:rsidP="00A56710">
      <w:pPr>
        <w:pStyle w:val="punktor"/>
      </w:pPr>
      <w:r>
        <w:t xml:space="preserve">racjonalne gospodarowanie przestrzenią i zapobieganie konfliktom dla osiągnięcia ładu przestrzennego i dostosowania przestrzeni lokalnej lub wykorzystania istniejących uwarunkowań (np. przyrodniczych) do potrzeb </w:t>
      </w:r>
      <w:r>
        <w:lastRenderedPageBreak/>
        <w:t>zrównoważonego rozwoju gospodarczego i społecznego, a także działania na rzecz ochrony i poprawy stanu środowiska;</w:t>
      </w:r>
    </w:p>
    <w:p w14:paraId="2D911692" w14:textId="77777777" w:rsidR="00A56710" w:rsidRDefault="009A3B4D" w:rsidP="00A56710">
      <w:pPr>
        <w:pStyle w:val="punktor"/>
      </w:pPr>
      <w:r>
        <w:t>podejmowanie inicjatyw na rzecz ochrony i poprawy stanu środowiska oraz dostosowania/adaptacji obszarów zurbanizowanych do zmian klimatu i wymogów ochrony środowiska;</w:t>
      </w:r>
    </w:p>
    <w:p w14:paraId="6A21563D" w14:textId="77777777" w:rsidR="00A56710" w:rsidRDefault="009A3B4D" w:rsidP="00A56710">
      <w:pPr>
        <w:pStyle w:val="punktor"/>
      </w:pPr>
      <w:r>
        <w:t>ograniczenie suburbanizacji i polepszenie ładu przestrzennego na obszarach o</w:t>
      </w:r>
      <w:r w:rsidR="00BC635E">
        <w:t xml:space="preserve"> </w:t>
      </w:r>
      <w:r>
        <w:t>rozproszonej zabudowie oraz przeciwdziałanie dekoncentracji osadnictwa obciążającego budżety gmin koniecznością ponoszenia coraz wyższych nakładów na obsługę dróg, kanalizacji, wodociągów i dostarczania innych usług publicznych;</w:t>
      </w:r>
    </w:p>
    <w:p w14:paraId="2BBCC191" w14:textId="77777777" w:rsidR="00A56710" w:rsidRDefault="009A3B4D" w:rsidP="00A56710">
      <w:pPr>
        <w:pStyle w:val="punktor"/>
      </w:pPr>
      <w:r>
        <w:t>rozwój obszarów o wysokich walorach przyrodniczych i krajobrazowych, jak też opartych o właściwości uzdrowiskowe i walory kulturowe stanowiące o ich wysokiej atrakcyjności turystycznej, m.in. na potrzeby srebrnej gospodarki;</w:t>
      </w:r>
    </w:p>
    <w:p w14:paraId="578BFA18" w14:textId="72B9F5B7" w:rsidR="00A56710" w:rsidRDefault="009A3B4D" w:rsidP="00A56710">
      <w:pPr>
        <w:pStyle w:val="punktor"/>
      </w:pPr>
      <w:r>
        <w:t>wykorzystanie potencjału ekonomii społecznej i solidarnej w rozwijaniu gospodarki o</w:t>
      </w:r>
      <w:r w:rsidR="00AF239A">
        <w:t> </w:t>
      </w:r>
      <w:r>
        <w:t>obiegu zamkniętym, w szczególności w zakresie gospodarowania odpadami i</w:t>
      </w:r>
      <w:r w:rsidR="00AF239A">
        <w:t> </w:t>
      </w:r>
      <w:r>
        <w:t>przeciwdziałania marno</w:t>
      </w:r>
      <w:r w:rsidR="00563820">
        <w:t>trawstwu</w:t>
      </w:r>
      <w:r>
        <w:t xml:space="preserve"> żywności;</w:t>
      </w:r>
    </w:p>
    <w:p w14:paraId="0E545582" w14:textId="77777777" w:rsidR="00A56710" w:rsidRDefault="009A3B4D" w:rsidP="009A3B4D">
      <w:pPr>
        <w:pStyle w:val="punktor"/>
      </w:pPr>
      <w:r>
        <w:t>promowanie innowacji w obszarze smart city i smart villages.</w:t>
      </w:r>
    </w:p>
    <w:p w14:paraId="3677DD93" w14:textId="77777777" w:rsidR="00A56710" w:rsidRPr="00076D03" w:rsidRDefault="009A3B4D" w:rsidP="00A56710">
      <w:pPr>
        <w:pStyle w:val="punktor"/>
        <w:numPr>
          <w:ilvl w:val="0"/>
          <w:numId w:val="0"/>
        </w:numPr>
        <w:rPr>
          <w:color w:val="384DE5"/>
        </w:rPr>
      </w:pPr>
      <w:r w:rsidRPr="00076D03">
        <w:rPr>
          <w:color w:val="384DE5"/>
        </w:rPr>
        <w:t>KRAJOWY PLAN NA RZECZ ENERGII I KLIMATU NA LATA 2021-2030 (KPEiK)</w:t>
      </w:r>
    </w:p>
    <w:p w14:paraId="4758824A" w14:textId="77777777" w:rsidR="00A56710" w:rsidRDefault="009A3B4D" w:rsidP="00A56710">
      <w:pPr>
        <w:pStyle w:val="punktor"/>
        <w:numPr>
          <w:ilvl w:val="0"/>
          <w:numId w:val="0"/>
        </w:numPr>
      </w:pPr>
      <w:r>
        <w:t>Krajowy plan na rzecz energii i klimatu na lata 2021-2030 (KPEiK), wypełnia obowiązek nałożony na Polskę przepisami rozporządzenia Parlamentu Europejskiego i Rady (UE) 2018/1999 z dnia 11 grudnia 2018 r. w sprawie zarządzania unią energetyczną i działaniami w</w:t>
      </w:r>
      <w:r w:rsidR="00AF239A">
        <w:t> </w:t>
      </w:r>
      <w:r>
        <w:t xml:space="preserve">dziedzinie klimatu. KPEiK przedstawia założenia i cele oraz polityki i działania na rzecz realizacji 5 wymiarów unii energetycznej: </w:t>
      </w:r>
    </w:p>
    <w:p w14:paraId="0B4F2204" w14:textId="77777777" w:rsidR="00A56710" w:rsidRDefault="009A3B4D" w:rsidP="00A56710">
      <w:pPr>
        <w:pStyle w:val="punktor"/>
      </w:pPr>
      <w:r>
        <w:t>bezpieczeństwa energetycznego;</w:t>
      </w:r>
    </w:p>
    <w:p w14:paraId="16F82473" w14:textId="77777777" w:rsidR="00A56710" w:rsidRDefault="009A3B4D" w:rsidP="00A56710">
      <w:pPr>
        <w:pStyle w:val="punktor"/>
      </w:pPr>
      <w:r>
        <w:t xml:space="preserve">wewnętrznego rynku energii; </w:t>
      </w:r>
    </w:p>
    <w:p w14:paraId="1F64A7E5" w14:textId="77777777" w:rsidR="00A56710" w:rsidRDefault="009A3B4D" w:rsidP="00A56710">
      <w:pPr>
        <w:pStyle w:val="punktor"/>
      </w:pPr>
      <w:r>
        <w:t xml:space="preserve">efektywności energetycznej; </w:t>
      </w:r>
    </w:p>
    <w:p w14:paraId="525C8E62" w14:textId="77777777" w:rsidR="00A56710" w:rsidRDefault="009A3B4D" w:rsidP="00A56710">
      <w:pPr>
        <w:pStyle w:val="punktor"/>
      </w:pPr>
      <w:r>
        <w:t xml:space="preserve">obniżenia emisyjności; </w:t>
      </w:r>
    </w:p>
    <w:p w14:paraId="58BA22C3" w14:textId="77777777" w:rsidR="00C4051D" w:rsidRDefault="009A3B4D" w:rsidP="009A3B4D">
      <w:pPr>
        <w:pStyle w:val="punktor"/>
      </w:pPr>
      <w:r>
        <w:t>badań naukowych, innowacji i konkurencyjności.</w:t>
      </w:r>
    </w:p>
    <w:p w14:paraId="6E75C166" w14:textId="77777777" w:rsidR="00C4051D" w:rsidRPr="00076D03" w:rsidRDefault="009A3B4D" w:rsidP="00C4051D">
      <w:pPr>
        <w:pStyle w:val="punktor"/>
        <w:numPr>
          <w:ilvl w:val="0"/>
          <w:numId w:val="0"/>
        </w:numPr>
        <w:rPr>
          <w:color w:val="384DE5"/>
        </w:rPr>
      </w:pPr>
      <w:r w:rsidRPr="00076D03">
        <w:rPr>
          <w:color w:val="384DE5"/>
        </w:rPr>
        <w:t>STRATEGICZNY PLAN ADAPTACJI DLA SEKTORÓW I OBSZARÓW WRAŻLIWYCH NA ZMIANY KLIMATU DO ROKU 2020 Z PERSPEKTYWĄ DO ROKU 2030 - SPA2020</w:t>
      </w:r>
    </w:p>
    <w:p w14:paraId="5CB22C5B" w14:textId="77777777" w:rsidR="00C4051D" w:rsidRDefault="009A3B4D" w:rsidP="00C4051D">
      <w:pPr>
        <w:pStyle w:val="punktor"/>
        <w:numPr>
          <w:ilvl w:val="0"/>
          <w:numId w:val="0"/>
        </w:numPr>
      </w:pPr>
      <w:r>
        <w:t xml:space="preserve">Głównym celem SPA2020 jest zapewnienie zrównoważonego rozwoju oraz efektywnego funkcjonowania gospodarki i społeczeństwa w warunkach zmian klimatu. W Planie wyszczególniono priorytetowe kierunki działań adaptacyjnych, które należy podjąć w pierwszej kolejności w najbardziej wrażliwych na zmiany </w:t>
      </w:r>
      <w:r>
        <w:lastRenderedPageBreak/>
        <w:t xml:space="preserve">klimatu obszarach, takich jak: gospodarka wodna, rolnictwo, leśnictwo, różnorodność biologiczna, obszary górskie i strefy wybrzeża. </w:t>
      </w:r>
    </w:p>
    <w:p w14:paraId="715CBE10" w14:textId="77777777" w:rsidR="00C4051D" w:rsidRPr="00076D03" w:rsidRDefault="009A3B4D" w:rsidP="00C4051D">
      <w:pPr>
        <w:pStyle w:val="punktor"/>
        <w:numPr>
          <w:ilvl w:val="0"/>
          <w:numId w:val="0"/>
        </w:numPr>
        <w:rPr>
          <w:color w:val="384DE5"/>
        </w:rPr>
      </w:pPr>
      <w:r w:rsidRPr="00076D03">
        <w:rPr>
          <w:color w:val="384DE5"/>
        </w:rPr>
        <w:t xml:space="preserve">STRATEGIA INNOWACYJNOŚCI I EFEKTYWNOŚCI GOSPODARKI „DYNAMICZNA POLSKA 2020” </w:t>
      </w:r>
    </w:p>
    <w:p w14:paraId="18B7EBAE" w14:textId="77777777" w:rsidR="00C4051D" w:rsidRDefault="009A3B4D" w:rsidP="00C4051D">
      <w:pPr>
        <w:pStyle w:val="punktor"/>
        <w:numPr>
          <w:ilvl w:val="0"/>
          <w:numId w:val="0"/>
        </w:numPr>
      </w:pPr>
      <w:r>
        <w:t>Głównym celem Strategii jest wysoce konkurencyjna gospodarka (innowacyjna i efektywna) oparta na wiedzy i współpracy. W dokumencie wyznaczono Cel 3: wzrost efektywności wykorzystania zasobów naturalnych i surowców. Działania podejmowane w tym obszarze mają na celu obniżyć materiałochłonność i energochłonność produkcji i usług, podnieść racjonalne korzystanie z wody, wzrost eksportu towarów i usług środowiskowych, co skutkować będzie również tworzeniem zielonych miejsc pracy.</w:t>
      </w:r>
    </w:p>
    <w:p w14:paraId="7C041407" w14:textId="77777777" w:rsidR="00C4051D" w:rsidRPr="00800218" w:rsidRDefault="009A3B4D" w:rsidP="00C4051D">
      <w:pPr>
        <w:pStyle w:val="punktor"/>
        <w:numPr>
          <w:ilvl w:val="0"/>
          <w:numId w:val="0"/>
        </w:numPr>
        <w:rPr>
          <w:color w:val="2F5496" w:themeColor="accent1" w:themeShade="BF"/>
        </w:rPr>
      </w:pPr>
      <w:r w:rsidRPr="00076D03">
        <w:rPr>
          <w:color w:val="384DE5"/>
        </w:rPr>
        <w:t>STRATEGIA ZRÓWNOWAŻONEGO ROZWOJU TRANSPORTU DO 2030 ROKU</w:t>
      </w:r>
    </w:p>
    <w:p w14:paraId="47136613" w14:textId="77777777" w:rsidR="00C4051D" w:rsidRDefault="009A3B4D" w:rsidP="00C4051D">
      <w:pPr>
        <w:pStyle w:val="punktor"/>
        <w:numPr>
          <w:ilvl w:val="0"/>
          <w:numId w:val="0"/>
        </w:numPr>
      </w:pPr>
      <w:r>
        <w:t>Głównym celem Strategii jest zwiększenie dostępności transportowej kraju oraz poprawa bezpieczeństwa uczestników ruchu i efektywności sektora transportowego przez utworzenie spójnego, zrównoważonego, innowacyjnego i przyjaznego użytkownikom systemu transportowego na poziomie krajowym, europejskim i globalnym.</w:t>
      </w:r>
    </w:p>
    <w:p w14:paraId="049574E5" w14:textId="77777777" w:rsidR="00C4051D" w:rsidRPr="00076D03" w:rsidRDefault="009A3B4D" w:rsidP="00C4051D">
      <w:pPr>
        <w:pStyle w:val="punktor"/>
        <w:numPr>
          <w:ilvl w:val="0"/>
          <w:numId w:val="0"/>
        </w:numPr>
        <w:rPr>
          <w:color w:val="384DE5"/>
        </w:rPr>
      </w:pPr>
      <w:r w:rsidRPr="00076D03">
        <w:rPr>
          <w:color w:val="384DE5"/>
        </w:rPr>
        <w:t>POLITYKA ENERGETYCZNA POLSKI DO 2040 ROKU (PEP 2040)</w:t>
      </w:r>
    </w:p>
    <w:p w14:paraId="3FD3175A" w14:textId="77777777" w:rsidR="00C4051D" w:rsidRDefault="009A3B4D" w:rsidP="00C4051D">
      <w:pPr>
        <w:pStyle w:val="punktor"/>
        <w:numPr>
          <w:ilvl w:val="0"/>
          <w:numId w:val="0"/>
        </w:numPr>
        <w:rPr>
          <w:b/>
          <w:bCs/>
          <w:color w:val="2F5496" w:themeColor="accent1" w:themeShade="BF"/>
        </w:rPr>
      </w:pPr>
      <w:r>
        <w:t>PEP2040 jest jedną z dziewięciu zintegrowanych strategii sektorowych, wynikających ze Strategii na rzecz Odpowiedzialnego Rozwoju. PEP2040 jest spójna z Krajowym planem na rzecz energii i klimatu na lata 2021-2030. Jako wskaźniki realizacji, przyjęto następujące miary:</w:t>
      </w:r>
    </w:p>
    <w:p w14:paraId="60615C50" w14:textId="77777777" w:rsidR="00C4051D" w:rsidRDefault="009A3B4D" w:rsidP="00C4051D">
      <w:pPr>
        <w:pStyle w:val="punktor"/>
        <w:rPr>
          <w:b/>
          <w:bCs/>
          <w:color w:val="2F5496" w:themeColor="accent1" w:themeShade="BF"/>
        </w:rPr>
      </w:pPr>
      <w:r>
        <w:t>56-60% udziału węgla w wytwarzaniu energii elektrycznej w 2030 r.;</w:t>
      </w:r>
    </w:p>
    <w:p w14:paraId="71972985" w14:textId="77777777" w:rsidR="00C4051D" w:rsidRDefault="009A3B4D" w:rsidP="00C4051D">
      <w:pPr>
        <w:pStyle w:val="punktor"/>
        <w:rPr>
          <w:b/>
          <w:bCs/>
          <w:color w:val="2F5496" w:themeColor="accent1" w:themeShade="BF"/>
        </w:rPr>
      </w:pPr>
      <w:r>
        <w:t>co najmniej 23% OZE w finalnym zużyciu energii brutto w 2030 r.;</w:t>
      </w:r>
    </w:p>
    <w:p w14:paraId="6BF8EFFF" w14:textId="77777777" w:rsidR="00C4051D" w:rsidRDefault="009A3B4D" w:rsidP="00C4051D">
      <w:pPr>
        <w:pStyle w:val="punktor"/>
        <w:rPr>
          <w:b/>
          <w:bCs/>
          <w:color w:val="2F5496" w:themeColor="accent1" w:themeShade="BF"/>
        </w:rPr>
      </w:pPr>
      <w:r>
        <w:t>wdrożenie energetyki jądrowej w 2033 r.;</w:t>
      </w:r>
    </w:p>
    <w:p w14:paraId="0B593985" w14:textId="77777777" w:rsidR="00C4051D" w:rsidRDefault="009A3B4D" w:rsidP="00C4051D">
      <w:pPr>
        <w:pStyle w:val="punktor"/>
        <w:rPr>
          <w:b/>
          <w:bCs/>
          <w:color w:val="2F5496" w:themeColor="accent1" w:themeShade="BF"/>
        </w:rPr>
      </w:pPr>
      <w:r>
        <w:t>ograniczenie emisji gazów cieplarnianych o 30% do 2030 r. (w stosunku do 1990 r.);</w:t>
      </w:r>
    </w:p>
    <w:p w14:paraId="39BE946B" w14:textId="77777777" w:rsidR="00C4051D" w:rsidRPr="00C4051D" w:rsidRDefault="009A3B4D" w:rsidP="009A3B4D">
      <w:pPr>
        <w:pStyle w:val="punktor"/>
        <w:rPr>
          <w:b/>
          <w:bCs/>
          <w:color w:val="2F5496" w:themeColor="accent1" w:themeShade="BF"/>
        </w:rPr>
      </w:pPr>
      <w:r>
        <w:t>wzrost efektywności energetycznej o 23% do 2030 r. (w stosunku do prognoz energii pierwotnej z 2007 r.).</w:t>
      </w:r>
    </w:p>
    <w:p w14:paraId="668ED22A" w14:textId="77777777" w:rsidR="00C4051D" w:rsidRPr="00076D03" w:rsidRDefault="009A3B4D" w:rsidP="00C4051D">
      <w:pPr>
        <w:pStyle w:val="punktor"/>
        <w:numPr>
          <w:ilvl w:val="0"/>
          <w:numId w:val="0"/>
        </w:numPr>
        <w:rPr>
          <w:color w:val="384DE5"/>
        </w:rPr>
      </w:pPr>
      <w:r w:rsidRPr="00076D03">
        <w:rPr>
          <w:color w:val="384DE5"/>
        </w:rPr>
        <w:t>KRAJOWA POLITYKA MIEJSKA 20</w:t>
      </w:r>
      <w:r w:rsidR="00982D12" w:rsidRPr="00076D03">
        <w:rPr>
          <w:color w:val="384DE5"/>
        </w:rPr>
        <w:t>30</w:t>
      </w:r>
      <w:r w:rsidRPr="00076D03">
        <w:rPr>
          <w:color w:val="384DE5"/>
        </w:rPr>
        <w:t xml:space="preserve"> (KPM) </w:t>
      </w:r>
    </w:p>
    <w:p w14:paraId="3C1B4B82" w14:textId="77777777" w:rsidR="00C4051D" w:rsidRDefault="00982D12" w:rsidP="00C4051D">
      <w:pPr>
        <w:pStyle w:val="punktor"/>
        <w:numPr>
          <w:ilvl w:val="0"/>
          <w:numId w:val="0"/>
        </w:numPr>
      </w:pPr>
      <w:r>
        <w:t xml:space="preserve">Krajowa Polityka Miejska 2030 (KPM 2030) jest dokumentem ukierunkowanym na zrównoważony rozwój miast i miejskich obszarów funkcjonalnych. Koncentruje się na działaniach i instrumentach zorientowanych terytorialnie, które odpowiadają aktualnym wyzwaniom stojącym przed miastami oraz miejskimi obszarami funkcjonalnymi. Polityki publiczne realizowane przez liczne instytucje, szczególnie rządowe, powinny umożliwiać jak najlepsze wykorzystanie potencjałów oraz przewag </w:t>
      </w:r>
      <w:r>
        <w:lastRenderedPageBreak/>
        <w:t>konkurencyjnych polskich miast dla zapewnienia zrównoważonego rozwoju przestrzennego oraz społeczno-gospodarczego.</w:t>
      </w:r>
    </w:p>
    <w:p w14:paraId="76D1A13C" w14:textId="77777777" w:rsidR="00C4051D" w:rsidRDefault="00982D12" w:rsidP="00C4051D">
      <w:pPr>
        <w:pStyle w:val="punktor"/>
        <w:numPr>
          <w:ilvl w:val="0"/>
          <w:numId w:val="0"/>
        </w:numPr>
      </w:pPr>
      <w:r>
        <w:t>Istotą prowadzenia krajowej polityki miejskiej jest stawianie czoła wyzwaniom rozwojowym oraz budowanie warunków do wzmacniania zdolności miast i miejskich obszarów funkcjonalnych do zrównoważonego rozwoju, polepszania jakości życia mieszkańców i budowania odporności na obserwowane zmiany klimatu.</w:t>
      </w:r>
    </w:p>
    <w:p w14:paraId="54A59F9A" w14:textId="77777777" w:rsidR="00C4051D" w:rsidRPr="00076D03" w:rsidRDefault="009A3B4D" w:rsidP="00C4051D">
      <w:pPr>
        <w:pStyle w:val="punktor"/>
        <w:numPr>
          <w:ilvl w:val="0"/>
          <w:numId w:val="0"/>
        </w:numPr>
        <w:rPr>
          <w:color w:val="384DE5"/>
        </w:rPr>
      </w:pPr>
      <w:r w:rsidRPr="00076D03">
        <w:rPr>
          <w:color w:val="384DE5"/>
        </w:rPr>
        <w:t>KRAJOWY PLAN GOSPODARKI ODPADAMI 202</w:t>
      </w:r>
      <w:r w:rsidR="00982D12" w:rsidRPr="00076D03">
        <w:rPr>
          <w:color w:val="384DE5"/>
        </w:rPr>
        <w:t>8</w:t>
      </w:r>
      <w:r w:rsidRPr="00076D03">
        <w:rPr>
          <w:color w:val="384DE5"/>
        </w:rPr>
        <w:t xml:space="preserve"> (KPGO 202</w:t>
      </w:r>
      <w:r w:rsidR="00982D12" w:rsidRPr="00076D03">
        <w:rPr>
          <w:color w:val="384DE5"/>
        </w:rPr>
        <w:t>8</w:t>
      </w:r>
      <w:r w:rsidRPr="00076D03">
        <w:rPr>
          <w:color w:val="384DE5"/>
        </w:rPr>
        <w:t>)</w:t>
      </w:r>
    </w:p>
    <w:p w14:paraId="68C2E298" w14:textId="77777777" w:rsidR="00C4051D" w:rsidRDefault="009A3B4D" w:rsidP="00C4051D">
      <w:pPr>
        <w:pStyle w:val="punktor"/>
        <w:numPr>
          <w:ilvl w:val="0"/>
          <w:numId w:val="0"/>
        </w:numPr>
      </w:pPr>
      <w:r>
        <w:t xml:space="preserve">Głównym celem dokumentu jest określenie polityki gospodarki odpadami zgodnej z hierarchią sposobów postępowania z odpadami. Wśród celów wskazanych w dokumencie znalazły się m.in. </w:t>
      </w:r>
      <w:r w:rsidR="00982D12">
        <w:t>wdrażanie ZPO oraz zmniejszenie ilości powstających odpadów, wspieranie działań związanych z ponownym użyciem produktów, zwiększanie świadomości społeczeństwa w zakresie ZPO i postępowania z odpadami, osiągnięcie wyznaczonych poziomów przygotowania do ponownego użycia i recyklingu odpadów, minimalizacja ilości składowanych odpadów, ograniczenie powstawania tzw. dzikich wysypisk oraz zwiększanie świadomości społeczeństwa w zakresie zagrożeń związanych z nielegalnym postępowaniem z odpadami.</w:t>
      </w:r>
    </w:p>
    <w:p w14:paraId="4C37D827" w14:textId="77777777" w:rsidR="00C4051D" w:rsidRPr="00076D03" w:rsidRDefault="009A3B4D" w:rsidP="00C4051D">
      <w:pPr>
        <w:pStyle w:val="punktor"/>
        <w:numPr>
          <w:ilvl w:val="0"/>
          <w:numId w:val="0"/>
        </w:numPr>
        <w:rPr>
          <w:color w:val="384DE5"/>
        </w:rPr>
      </w:pPr>
      <w:r w:rsidRPr="00076D03">
        <w:rPr>
          <w:color w:val="384DE5"/>
        </w:rPr>
        <w:t>MAPA DROGOWA TRANSFORMACJI W KIERUNKU GOSPODARKI O OBIEGU ZAMKNIĘTYM (GOZ)</w:t>
      </w:r>
    </w:p>
    <w:p w14:paraId="060D84D1" w14:textId="77777777" w:rsidR="00C4051D" w:rsidRDefault="009A3B4D" w:rsidP="00C4051D">
      <w:pPr>
        <w:pStyle w:val="punktor"/>
        <w:numPr>
          <w:ilvl w:val="0"/>
          <w:numId w:val="0"/>
        </w:numPr>
      </w:pPr>
      <w:r>
        <w:t xml:space="preserve">Mapa drogowa transformacji w kierunku gospodarki o obiegu zamkniętym jest jednym ze strategicznych projektów Strategii na rzecz odpowiedzialnego rozwoju. </w:t>
      </w:r>
    </w:p>
    <w:p w14:paraId="1BDED278" w14:textId="77777777" w:rsidR="00C4051D" w:rsidRDefault="009A3B4D" w:rsidP="00C4051D">
      <w:pPr>
        <w:pStyle w:val="punktor"/>
        <w:numPr>
          <w:ilvl w:val="0"/>
          <w:numId w:val="0"/>
        </w:numPr>
      </w:pPr>
      <w:r>
        <w:t>Mapa drogowa stanowi element nowej koncepcji rozwoju gospodarczego, w którym produkty, materiały oraz surowce mają pozostawać w gospodarce najdłużej jak to możliwe, przy jednoczesnym minimalizowaniu powstawania odpadów. W oparciu o te zasady rozwijająca się gospodarka ma być zrównoważona, niskoemisyjna, zasobooszczędna i konkurencyjna. Podstawowym elementem realizacji idei gospodarki o obiegu zamkniętym jest uwzględnianie wszystkich etapów życia produktu (pozyskanie surowca, projektowanie, produkcja, konsumpcja produktu oraz odpowiednie zagospodarowanie odpadów pozostałych po tej konsumpcji). W gospodarce o obiegu zamkniętym istotne jest, aby odpady, jeżeli już powstaną, były traktowane jak surowce wtórne i wykorzystane do ponownej produkcji.</w:t>
      </w:r>
    </w:p>
    <w:p w14:paraId="4EA4548E" w14:textId="77777777" w:rsidR="00C4051D" w:rsidRPr="00076D03" w:rsidRDefault="009A3B4D" w:rsidP="00C4051D">
      <w:pPr>
        <w:pStyle w:val="punktor"/>
        <w:numPr>
          <w:ilvl w:val="0"/>
          <w:numId w:val="0"/>
        </w:numPr>
        <w:rPr>
          <w:color w:val="384DE5"/>
        </w:rPr>
      </w:pPr>
      <w:r w:rsidRPr="00076D03">
        <w:rPr>
          <w:color w:val="384DE5"/>
        </w:rPr>
        <w:t xml:space="preserve">PROGRAM OCZYSZCZANIA KRAJU Z AZBESTU NA LATA 2009-2032 (POKA) </w:t>
      </w:r>
    </w:p>
    <w:p w14:paraId="04F47424" w14:textId="77777777" w:rsidR="00C4051D" w:rsidRDefault="009A3B4D" w:rsidP="00C4051D">
      <w:pPr>
        <w:pStyle w:val="punktor"/>
        <w:numPr>
          <w:ilvl w:val="0"/>
          <w:numId w:val="0"/>
        </w:numPr>
        <w:rPr>
          <w:b/>
          <w:bCs/>
          <w:color w:val="2F5496" w:themeColor="accent1" w:themeShade="BF"/>
        </w:rPr>
      </w:pPr>
      <w:r>
        <w:t>W Programie wyznaczono następujące cele:</w:t>
      </w:r>
    </w:p>
    <w:p w14:paraId="0422FD37" w14:textId="77777777" w:rsidR="00C4051D" w:rsidRDefault="009A3B4D" w:rsidP="00C4051D">
      <w:pPr>
        <w:pStyle w:val="punktor"/>
        <w:rPr>
          <w:b/>
          <w:bCs/>
          <w:color w:val="2F5496" w:themeColor="accent1" w:themeShade="BF"/>
        </w:rPr>
      </w:pPr>
      <w:r>
        <w:t>usunięcie i unieszkodliwienie wyrobów zawierających azbest;</w:t>
      </w:r>
    </w:p>
    <w:p w14:paraId="5609A675" w14:textId="77777777" w:rsidR="00C4051D" w:rsidRDefault="009A3B4D" w:rsidP="00C4051D">
      <w:pPr>
        <w:pStyle w:val="punktor"/>
        <w:rPr>
          <w:b/>
          <w:bCs/>
          <w:color w:val="2F5496" w:themeColor="accent1" w:themeShade="BF"/>
        </w:rPr>
      </w:pPr>
      <w:r>
        <w:t>minimalizacja negatywnych skutków zdrowotnych powodowanych kontaktem z</w:t>
      </w:r>
      <w:r w:rsidR="00AF239A">
        <w:t> </w:t>
      </w:r>
      <w:r>
        <w:t>włóknami azbestu;</w:t>
      </w:r>
    </w:p>
    <w:p w14:paraId="5AA188B3" w14:textId="77777777" w:rsidR="00C4051D" w:rsidRPr="00C4051D" w:rsidRDefault="009A3B4D" w:rsidP="009A3B4D">
      <w:pPr>
        <w:pStyle w:val="punktor"/>
        <w:rPr>
          <w:b/>
          <w:bCs/>
          <w:color w:val="2F5496" w:themeColor="accent1" w:themeShade="BF"/>
        </w:rPr>
      </w:pPr>
      <w:r>
        <w:t>likwidacja szkodliwego oddziaływania azbestu na środowisko.</w:t>
      </w:r>
    </w:p>
    <w:p w14:paraId="50EA268A" w14:textId="77777777" w:rsidR="00C4051D" w:rsidRPr="00076D03" w:rsidRDefault="009A3B4D" w:rsidP="00C4051D">
      <w:pPr>
        <w:pStyle w:val="punktor"/>
        <w:numPr>
          <w:ilvl w:val="0"/>
          <w:numId w:val="0"/>
        </w:numPr>
        <w:rPr>
          <w:color w:val="384DE5"/>
        </w:rPr>
      </w:pPr>
      <w:r w:rsidRPr="00076D03">
        <w:rPr>
          <w:color w:val="384DE5"/>
        </w:rPr>
        <w:lastRenderedPageBreak/>
        <w:t xml:space="preserve">KRAJOWY PROGRAM OGRANICZANIA ZANIECZYSZCZENIA POWIETRZA (KPOZP) </w:t>
      </w:r>
    </w:p>
    <w:p w14:paraId="4B6F3879" w14:textId="77777777" w:rsidR="00C4051D" w:rsidRDefault="009A3B4D" w:rsidP="00C4051D">
      <w:pPr>
        <w:pStyle w:val="punktor"/>
        <w:numPr>
          <w:ilvl w:val="0"/>
          <w:numId w:val="0"/>
        </w:numPr>
      </w:pPr>
      <w:r>
        <w:t>Dokument został przyjęty w celu wypełnienia zobowiązań wynikających z dyrektywy Parlamentu Europejskiego i Rady 2016/2284 z dnia 14 grudnia 2016 r. w sprawie redukcji krajowych emisji niektórych rodzajów zanieczyszczeń atmosferycznych, zmiany dyrektywy 2003/35/WE oraz uchylenia dyrektywy 2001/81/WE (dyrektywa NEC).</w:t>
      </w:r>
    </w:p>
    <w:p w14:paraId="68CF8578" w14:textId="77777777" w:rsidR="00C4051D" w:rsidRDefault="009A3B4D" w:rsidP="00C4051D">
      <w:pPr>
        <w:pStyle w:val="punktor"/>
        <w:numPr>
          <w:ilvl w:val="0"/>
          <w:numId w:val="0"/>
        </w:numPr>
      </w:pPr>
      <w:r>
        <w:t>Dyrektywa NEC ustanowiła zobowiązania państw członkowskich w zakresie redukcji emisji antropogenicznych zanieczyszczeń do atmosfery: dwutlenku siarki (SO2), tlenków azotu (NOX), niemetanowych lotnych związków organicznych (NMLZO), amoniaku (NH3) i pyłu drobnego (PM2,5), a także zawiera m.in. wymóg sporządzania, przyjmowania i wdrażania krajowych programów ograniczania zanieczyszczenia powietrza. Zobowiązania Polski w</w:t>
      </w:r>
      <w:r w:rsidR="00AF239A">
        <w:t> </w:t>
      </w:r>
      <w:r>
        <w:t>zakresie redukcji emisji odnoszą się do dwóch okresów, które obejmują lata: od 2020 do 2029 roku oraz od 2030 roku. Zobowiązania redukcyjne ustala się poprzez odniesienie do emisji w roku referencyjnym 2005. Zobowiązania te zostały określone odpowiednio dla obu wskazanych wyżej okresów dla SO2 o 59% i 70%, dla NOX o 30% i 39%, dla NMLZO o 25% i 26%, dla NH3 o 1% i 17% oraz dla PM2,5 o 16% i 58%.</w:t>
      </w:r>
    </w:p>
    <w:p w14:paraId="03E96742" w14:textId="77777777" w:rsidR="00C4051D" w:rsidRPr="00800218" w:rsidRDefault="009A3B4D" w:rsidP="00C4051D">
      <w:pPr>
        <w:pStyle w:val="punktor"/>
        <w:numPr>
          <w:ilvl w:val="0"/>
          <w:numId w:val="0"/>
        </w:numPr>
        <w:rPr>
          <w:color w:val="2F5496" w:themeColor="accent1" w:themeShade="BF"/>
        </w:rPr>
      </w:pPr>
      <w:r w:rsidRPr="00076D03">
        <w:rPr>
          <w:color w:val="384DE5"/>
        </w:rPr>
        <w:t>PLAN PRZECIWDZIAŁANIA SKUTKOM SUSZY (PPSS)</w:t>
      </w:r>
    </w:p>
    <w:p w14:paraId="1DC972E1" w14:textId="77777777" w:rsidR="00C4051D" w:rsidRDefault="009A3B4D" w:rsidP="00C4051D">
      <w:pPr>
        <w:pStyle w:val="punktor"/>
        <w:numPr>
          <w:ilvl w:val="0"/>
          <w:numId w:val="0"/>
        </w:numPr>
      </w:pPr>
      <w:r>
        <w:t xml:space="preserve">Plan przeciwdziałania skutkom suszy (PPSS) stanowi główny dokument strategiczny na szczeblu krajowym poruszającym tematykę suszy. Dokument opracowywany przez Państwowe Gospodarstwo Wodne „Wody Polskie”. Dokument ten przyczyni się do poprawy stanu </w:t>
      </w:r>
      <w:r w:rsidRPr="00076D03">
        <w:t>gospodarki wodnej w Polsce. Celem PPSS jest zapewnienie odpowiedniej ilości i co najmniej dobrej jakości wód, użytecznych dla społeczeństwa, środowiska i wszystkich sektorów gospodarki narodowej. Integralną częścią projektu PPSS są jego załączniki, w</w:t>
      </w:r>
      <w:r w:rsidR="00AF239A" w:rsidRPr="00076D03">
        <w:t> </w:t>
      </w:r>
      <w:r w:rsidRPr="00076D03">
        <w:t>których zawarto</w:t>
      </w:r>
      <w:r>
        <w:t xml:space="preserve"> informacje o planowanych inwestycjach i działaniach. Ponadto przedstawiono katalog działań, których wdrożenie przyczyni się do minimalizowania skutków suszy. Wśród proponowanych działań znajdują się działania związane ze zwiększeniem retencji (zarówno sztucznej, jak i naturalnej), działania formalne, a także działania edukacyjne. </w:t>
      </w:r>
    </w:p>
    <w:p w14:paraId="6EFA1BA1" w14:textId="77777777" w:rsidR="00C4051D" w:rsidRPr="00076D03" w:rsidRDefault="009A3B4D" w:rsidP="00C4051D">
      <w:pPr>
        <w:pStyle w:val="punktor"/>
        <w:numPr>
          <w:ilvl w:val="0"/>
          <w:numId w:val="0"/>
        </w:numPr>
        <w:rPr>
          <w:color w:val="384DE5"/>
        </w:rPr>
      </w:pPr>
      <w:r w:rsidRPr="00076D03">
        <w:rPr>
          <w:color w:val="384DE5"/>
        </w:rPr>
        <w:t>PLANY ZARZĄDZANIA RYZYKIEM POWODZIOWYM (PZRP)</w:t>
      </w:r>
    </w:p>
    <w:p w14:paraId="4B9BB099" w14:textId="77777777" w:rsidR="00C4051D" w:rsidRDefault="009A3B4D" w:rsidP="00C4051D">
      <w:pPr>
        <w:pStyle w:val="punktor"/>
        <w:numPr>
          <w:ilvl w:val="0"/>
          <w:numId w:val="0"/>
        </w:numPr>
      </w:pPr>
      <w:r>
        <w:t>Plany zarządzania ryzykiem powodziowym obejmują wszystkie elementy zarządzania ryzykiem powodziowym, ze szczególnym uwzględnieniem działań służących zapobieganiu powodzi i ochronie przed powodzią oraz informacji na temat stanu należytego przygotowania w przypadku wystąpienia powodzi. Głównym celem PZRP jest ograniczenie potencjalnych negatywnych skutków powodzi dla życia i zdrowia ludzi, środowiska, dziedzictwa kulturowego oraz działalności gospodarczej, poprzez realizację działań służących minimalizacji zidentyfikowanych zagrożeń. Działania te prowadzić będą m.in. do obniżenia strat powodziowych.</w:t>
      </w:r>
    </w:p>
    <w:p w14:paraId="6B37A773" w14:textId="77777777" w:rsidR="00C4051D" w:rsidRPr="00076D03" w:rsidRDefault="009A3B4D" w:rsidP="00C4051D">
      <w:pPr>
        <w:pStyle w:val="punktor"/>
        <w:numPr>
          <w:ilvl w:val="0"/>
          <w:numId w:val="0"/>
        </w:numPr>
        <w:rPr>
          <w:color w:val="384DE5"/>
        </w:rPr>
      </w:pPr>
      <w:r w:rsidRPr="00076D03">
        <w:rPr>
          <w:color w:val="384DE5"/>
        </w:rPr>
        <w:lastRenderedPageBreak/>
        <w:t xml:space="preserve">AKTUALIZACJE PLANÓW GOSPODAROWANIA WODAMI NA OBSZARACH DORZECZY (IIaPGW 2022-2027) </w:t>
      </w:r>
    </w:p>
    <w:p w14:paraId="03CC9F89" w14:textId="77777777" w:rsidR="00C4051D" w:rsidRDefault="009A3B4D" w:rsidP="00C4051D">
      <w:pPr>
        <w:pStyle w:val="punktor"/>
        <w:numPr>
          <w:ilvl w:val="0"/>
          <w:numId w:val="0"/>
        </w:numPr>
      </w:pPr>
      <w:r>
        <w:t>Plan gospodarowania wodami na obszarze dorzecza stanowi dokument planistyczny. Plan ten stanowi podstawę podejmowania decyzji kształtujących stan zasobów wodnych, usprawniający proces osiągania lub utrzymania dobrego stanu wód oraz związanych z nimi ekosystemów, a także wskazujący na konieczność wprowadzenia racjonalnych zasad gospodarowania wodami w przyszłości.</w:t>
      </w:r>
    </w:p>
    <w:p w14:paraId="2AA1469F" w14:textId="59C06AA9" w:rsidR="00C4051D" w:rsidRPr="00076D03" w:rsidRDefault="002412EB" w:rsidP="00C4051D">
      <w:pPr>
        <w:pStyle w:val="punktor"/>
        <w:numPr>
          <w:ilvl w:val="0"/>
          <w:numId w:val="0"/>
        </w:numPr>
        <w:rPr>
          <w:color w:val="384DE5"/>
        </w:rPr>
      </w:pPr>
      <w:r w:rsidRPr="00076D03">
        <w:rPr>
          <w:color w:val="384DE5"/>
        </w:rPr>
        <w:t>SZÓSTA</w:t>
      </w:r>
      <w:r w:rsidR="009A3B4D" w:rsidRPr="00076D03">
        <w:rPr>
          <w:color w:val="384DE5"/>
        </w:rPr>
        <w:t xml:space="preserve"> AKTUALIZACJA KRAJOWEGO PROGRAMU OCZYSZCZANIA ŚCIEKÓW KOMUNALNYCH </w:t>
      </w:r>
      <w:r w:rsidRPr="00076D03">
        <w:rPr>
          <w:color w:val="384DE5"/>
        </w:rPr>
        <w:t>– AKPOŚK 202</w:t>
      </w:r>
      <w:r w:rsidR="00010C49">
        <w:rPr>
          <w:color w:val="384DE5"/>
        </w:rPr>
        <w:t>2</w:t>
      </w:r>
    </w:p>
    <w:p w14:paraId="65A3C222" w14:textId="77777777" w:rsidR="00C4051D" w:rsidRDefault="002412EB" w:rsidP="00C4051D">
      <w:pPr>
        <w:pStyle w:val="punktor"/>
        <w:numPr>
          <w:ilvl w:val="0"/>
          <w:numId w:val="0"/>
        </w:numPr>
      </w:pPr>
      <w:r>
        <w:t>Obowiązek aktualizacji KPOŚK wynika z art. 96 ustawy – Prawo wodne, zgodnie z którym kolejne aktualizacje Programu są dokonywane co najmniej raz na cztery lata. Głównym celem AKPOŚK 2021 jest określenie nakładów inwestycyjnych w obszarze gospodarki ściekowej niezbędnych do uzyskania przez aglomeracje o RLM ≥ 2 000 zgodności z warunkami dyrektywy 91/271/EWG.</w:t>
      </w:r>
    </w:p>
    <w:p w14:paraId="5543E41C" w14:textId="77777777" w:rsidR="00C4051D" w:rsidRPr="00076D03" w:rsidRDefault="009A3B4D" w:rsidP="00C4051D">
      <w:pPr>
        <w:pStyle w:val="punktor"/>
        <w:numPr>
          <w:ilvl w:val="0"/>
          <w:numId w:val="0"/>
        </w:numPr>
        <w:rPr>
          <w:color w:val="384DE5"/>
        </w:rPr>
      </w:pPr>
      <w:r w:rsidRPr="00076D03">
        <w:rPr>
          <w:color w:val="384DE5"/>
        </w:rPr>
        <w:t>STRATEGIA DZIAŁANIA NARODOWEGO FUNDUSZU OCHRONY ŚRODOWISKA I</w:t>
      </w:r>
      <w:r w:rsidR="00AF239A" w:rsidRPr="00076D03">
        <w:rPr>
          <w:color w:val="384DE5"/>
        </w:rPr>
        <w:t> </w:t>
      </w:r>
      <w:r w:rsidRPr="00076D03">
        <w:rPr>
          <w:color w:val="384DE5"/>
        </w:rPr>
        <w:t xml:space="preserve">GOSPODARKI WODNEJ NA LATA 2021-2024 </w:t>
      </w:r>
    </w:p>
    <w:p w14:paraId="00C147F1" w14:textId="77777777" w:rsidR="00C4051D" w:rsidRDefault="009A3B4D" w:rsidP="00C4051D">
      <w:pPr>
        <w:pStyle w:val="punktor"/>
        <w:numPr>
          <w:ilvl w:val="0"/>
          <w:numId w:val="0"/>
        </w:numPr>
        <w:rPr>
          <w:b/>
          <w:bCs/>
          <w:color w:val="2F5496" w:themeColor="accent1" w:themeShade="BF"/>
        </w:rPr>
      </w:pPr>
      <w:r>
        <w:t xml:space="preserve">Wsparcie planowane przez Narodowy Fundusz Ochrony Środowiska i Gospodarki Wodnej (NFOŚiGW), obejmie budowę nowych i modernizację istniejących źródeł energii, systemów energetycznych i ciepłowniczych wraz z rozbudową i modernizacją sieci, wsparcie termomodernizacji budynków oraz rozwiązań wdrażających GOZ. W obszarze tym znajdą się również przedsięwzięcia rozwijające transport niskoemisyjny i zeroemisyjny, w tym elektromobilność. Wsparcie finansowe realizuje 3 cele strategiczne: </w:t>
      </w:r>
    </w:p>
    <w:p w14:paraId="0F7B12D3" w14:textId="77777777" w:rsidR="00C4051D" w:rsidRDefault="009A3B4D" w:rsidP="00C4051D">
      <w:pPr>
        <w:pStyle w:val="punktor"/>
        <w:rPr>
          <w:b/>
          <w:bCs/>
          <w:color w:val="2F5496" w:themeColor="accent1" w:themeShade="BF"/>
        </w:rPr>
      </w:pPr>
      <w:r>
        <w:t xml:space="preserve">Realizacja celów środowiskowych w sposób zapewniający pełne wykorzystanie środków zagranicznych w zakresie priorytetów obsługiwanych przez Narodowy Fundusz; </w:t>
      </w:r>
    </w:p>
    <w:p w14:paraId="670DF88B" w14:textId="77777777" w:rsidR="00C4051D" w:rsidRDefault="009A3B4D" w:rsidP="00C4051D">
      <w:pPr>
        <w:pStyle w:val="punktor"/>
        <w:rPr>
          <w:b/>
          <w:bCs/>
          <w:color w:val="2F5496" w:themeColor="accent1" w:themeShade="BF"/>
        </w:rPr>
      </w:pPr>
      <w:r>
        <w:t>Efektywne i skuteczne angażowanie zasobów Narodowego Funduszu dla realizacji celów i priorytetów środowiskowych;</w:t>
      </w:r>
    </w:p>
    <w:p w14:paraId="782C68AD" w14:textId="77777777" w:rsidR="00C4051D" w:rsidRPr="00C4051D" w:rsidRDefault="009A3B4D" w:rsidP="009A3B4D">
      <w:pPr>
        <w:pStyle w:val="punktor"/>
        <w:rPr>
          <w:b/>
          <w:bCs/>
          <w:color w:val="2F5496" w:themeColor="accent1" w:themeShade="BF"/>
        </w:rPr>
      </w:pPr>
      <w:r>
        <w:t>Rozwój organizacyjny skoncentrowany na utrzymaniu wiodącej roli Narodowego Funduszu w systemie finansowania ochrony środowiska.</w:t>
      </w:r>
    </w:p>
    <w:p w14:paraId="21AD94C9" w14:textId="77777777" w:rsidR="00C4051D" w:rsidRDefault="009A3B4D" w:rsidP="00C4051D">
      <w:r>
        <w:t xml:space="preserve">Ponadto NFOŚiGW realizował będzie cele horyzontalne: </w:t>
      </w:r>
    </w:p>
    <w:p w14:paraId="4F43A095" w14:textId="77777777" w:rsidR="00C4051D" w:rsidRDefault="009A3B4D" w:rsidP="00C4051D">
      <w:pPr>
        <w:pStyle w:val="punktor"/>
        <w:rPr>
          <w:b/>
          <w:bCs/>
          <w:color w:val="2F5496" w:themeColor="accent1" w:themeShade="BF"/>
        </w:rPr>
      </w:pPr>
      <w:r>
        <w:t xml:space="preserve">poprawę stanu środowiska; </w:t>
      </w:r>
    </w:p>
    <w:p w14:paraId="5746A7F1" w14:textId="77777777" w:rsidR="00C4051D" w:rsidRDefault="009A3B4D" w:rsidP="00C4051D">
      <w:pPr>
        <w:pStyle w:val="punktor"/>
        <w:rPr>
          <w:b/>
          <w:bCs/>
          <w:color w:val="2F5496" w:themeColor="accent1" w:themeShade="BF"/>
        </w:rPr>
      </w:pPr>
      <w:r>
        <w:t xml:space="preserve">absorpcję środków pochodzących z UE i innych środków zagranicznych; </w:t>
      </w:r>
    </w:p>
    <w:p w14:paraId="44FC3ABC" w14:textId="77777777" w:rsidR="00C4051D" w:rsidRPr="00C4051D" w:rsidRDefault="009A3B4D" w:rsidP="00C4051D">
      <w:pPr>
        <w:pStyle w:val="punktor"/>
        <w:rPr>
          <w:b/>
          <w:bCs/>
          <w:color w:val="2F5496" w:themeColor="accent1" w:themeShade="BF"/>
        </w:rPr>
      </w:pPr>
      <w:r>
        <w:t xml:space="preserve">wspieranie sprawiedliwej transformacji w kierunku niskoemisyjnej gospodarki; </w:t>
      </w:r>
    </w:p>
    <w:p w14:paraId="05BA0E76" w14:textId="77777777" w:rsidR="00C4051D" w:rsidRPr="00C4051D" w:rsidRDefault="00C4051D" w:rsidP="00C4051D">
      <w:pPr>
        <w:pStyle w:val="punktor"/>
      </w:pPr>
      <w:r w:rsidRPr="00C4051D">
        <w:t>ł</w:t>
      </w:r>
      <w:r w:rsidR="009A3B4D" w:rsidRPr="00C4051D">
        <w:t xml:space="preserve">agodzenie skutków spowolnienia gospodarczego wywołanego epidemią COVID-19; </w:t>
      </w:r>
    </w:p>
    <w:p w14:paraId="656C1FC7" w14:textId="77777777" w:rsidR="00C4051D" w:rsidRDefault="009A3B4D" w:rsidP="00C4051D">
      <w:pPr>
        <w:pStyle w:val="punktor"/>
        <w:rPr>
          <w:b/>
          <w:bCs/>
          <w:color w:val="2F5496" w:themeColor="accent1" w:themeShade="BF"/>
        </w:rPr>
      </w:pPr>
      <w:r>
        <w:lastRenderedPageBreak/>
        <w:t xml:space="preserve">wdrażanie innowacji z zakresu ochrony środowiska i gospodarki wodnej, poprawy efektywności energetycznej (EE) i wykorzystania energii z odnawialnych źródeł energii (OZE), gospodarki o obiegu zamkniętym (GOZ); </w:t>
      </w:r>
    </w:p>
    <w:p w14:paraId="34997CF1" w14:textId="65360BB6" w:rsidR="009A3B4D" w:rsidRPr="00C4051D" w:rsidRDefault="009A3B4D" w:rsidP="00C4051D">
      <w:pPr>
        <w:pStyle w:val="punktor"/>
        <w:rPr>
          <w:b/>
          <w:bCs/>
          <w:color w:val="2F5496" w:themeColor="accent1" w:themeShade="BF"/>
        </w:rPr>
      </w:pPr>
      <w:r>
        <w:t>kształtowanie kompetencji ekologicznych.</w:t>
      </w:r>
    </w:p>
    <w:p w14:paraId="21ACF184" w14:textId="77777777" w:rsidR="00C4051D" w:rsidRPr="00076D03" w:rsidRDefault="00DF18A2" w:rsidP="00F13EA1">
      <w:pPr>
        <w:pStyle w:val="Nagwek2"/>
        <w:numPr>
          <w:ilvl w:val="1"/>
          <w:numId w:val="13"/>
        </w:numPr>
        <w:ind w:hanging="792"/>
        <w:rPr>
          <w:color w:val="384DE5"/>
        </w:rPr>
      </w:pPr>
      <w:bookmarkStart w:id="8" w:name="_Toc152843319"/>
      <w:r w:rsidRPr="00076D03">
        <w:rPr>
          <w:color w:val="384DE5"/>
        </w:rPr>
        <w:t>Dokumenty wojewódzkie</w:t>
      </w:r>
      <w:bookmarkEnd w:id="8"/>
      <w:r w:rsidRPr="00076D03">
        <w:rPr>
          <w:color w:val="384DE5"/>
        </w:rPr>
        <w:t xml:space="preserve"> </w:t>
      </w:r>
    </w:p>
    <w:p w14:paraId="3904AA0E" w14:textId="77777777" w:rsidR="00C4051D" w:rsidRPr="00076D03" w:rsidRDefault="00F13EA1" w:rsidP="00F13EA1">
      <w:pPr>
        <w:rPr>
          <w:color w:val="384DE5"/>
        </w:rPr>
      </w:pPr>
      <w:r w:rsidRPr="00076D03">
        <w:rPr>
          <w:color w:val="384DE5"/>
        </w:rPr>
        <w:t xml:space="preserve">STRATEGIA ROZWOJU WOJEWÓDZTWA „Podkarpackie 2030” </w:t>
      </w:r>
    </w:p>
    <w:p w14:paraId="2CE12B4B" w14:textId="77777777" w:rsidR="00C4051D" w:rsidRDefault="00F13EA1" w:rsidP="00F13EA1">
      <w:pPr>
        <w:rPr>
          <w:b/>
          <w:bCs/>
          <w:color w:val="2F5496" w:themeColor="accent1" w:themeShade="BF"/>
        </w:rPr>
      </w:pPr>
      <w:r>
        <w:t>Strategia Rozwoju Województwa „Podkarpackie 2030”, stanowi aktualizację Strategii Rozwoju Województwa Podkarpackiego 2020. Strategia jest spójna ze Strategią na rzecz Odpowiedzialnego Rozwoju do 2020 r. z perspektywą do 2030 r. oraz Krajową Strategią Rozwoju Regionalnego 2030.</w:t>
      </w:r>
    </w:p>
    <w:p w14:paraId="66D7263C" w14:textId="77777777" w:rsidR="00C4051D" w:rsidRDefault="00F13EA1" w:rsidP="00F13EA1">
      <w:pPr>
        <w:rPr>
          <w:b/>
          <w:bCs/>
          <w:color w:val="2F5496" w:themeColor="accent1" w:themeShade="BF"/>
        </w:rPr>
      </w:pPr>
      <w:r>
        <w:t>Celem głównym Strategii jest odpowiedzialne i efektywne wykorzystanie zasobów endo- i</w:t>
      </w:r>
      <w:r w:rsidR="00BC635E">
        <w:t xml:space="preserve"> </w:t>
      </w:r>
      <w:r>
        <w:t>egzogenicznych regionu, zapewniając trwały, zrównoważony i terytorialnie równomierny rozwój gospodarczy oraz wysoką jakość życia mieszkańców województwa.</w:t>
      </w:r>
    </w:p>
    <w:p w14:paraId="28EF584C" w14:textId="77777777" w:rsidR="00C4051D" w:rsidRDefault="00F13EA1" w:rsidP="00C4051D">
      <w:r>
        <w:t>Strategia Rozwoju Województwa Podkarpackiego podzielona jest na pięć obszarów tematycznych:</w:t>
      </w:r>
    </w:p>
    <w:p w14:paraId="0F4C6D1A" w14:textId="77777777" w:rsidR="00C4051D" w:rsidRDefault="00F13EA1" w:rsidP="00C4051D">
      <w:pPr>
        <w:pStyle w:val="punktor"/>
        <w:rPr>
          <w:b/>
          <w:bCs/>
          <w:color w:val="2F5496" w:themeColor="accent1" w:themeShade="BF"/>
        </w:rPr>
      </w:pPr>
      <w:r>
        <w:t>gospodarka i nauka;</w:t>
      </w:r>
    </w:p>
    <w:p w14:paraId="76F07596" w14:textId="77777777" w:rsidR="00C4051D" w:rsidRDefault="00F13EA1" w:rsidP="00C4051D">
      <w:pPr>
        <w:pStyle w:val="punktor"/>
        <w:rPr>
          <w:b/>
          <w:bCs/>
          <w:color w:val="2F5496" w:themeColor="accent1" w:themeShade="BF"/>
        </w:rPr>
      </w:pPr>
      <w:r>
        <w:t>kapitał ludzki i społeczny;</w:t>
      </w:r>
    </w:p>
    <w:p w14:paraId="0A61CDC9" w14:textId="77777777" w:rsidR="00C4051D" w:rsidRDefault="00F13EA1" w:rsidP="00C4051D">
      <w:pPr>
        <w:pStyle w:val="punktor"/>
        <w:rPr>
          <w:b/>
          <w:bCs/>
          <w:color w:val="2F5496" w:themeColor="accent1" w:themeShade="BF"/>
        </w:rPr>
      </w:pPr>
      <w:r>
        <w:t>infrastruktura dla zrównoważonego rozwoju i środowiska;</w:t>
      </w:r>
    </w:p>
    <w:p w14:paraId="4E5856F2" w14:textId="77777777" w:rsidR="00C4051D" w:rsidRDefault="00F13EA1" w:rsidP="00C4051D">
      <w:pPr>
        <w:pStyle w:val="punktor"/>
        <w:rPr>
          <w:b/>
          <w:bCs/>
          <w:color w:val="2F5496" w:themeColor="accent1" w:themeShade="BF"/>
        </w:rPr>
      </w:pPr>
      <w:r>
        <w:t>dostępność usług;</w:t>
      </w:r>
    </w:p>
    <w:p w14:paraId="35EF7606" w14:textId="77777777" w:rsidR="00C4051D" w:rsidRPr="00C4051D" w:rsidRDefault="00F13EA1" w:rsidP="00F13EA1">
      <w:pPr>
        <w:pStyle w:val="punktor"/>
        <w:rPr>
          <w:b/>
          <w:bCs/>
          <w:color w:val="2F5496" w:themeColor="accent1" w:themeShade="BF"/>
        </w:rPr>
      </w:pPr>
      <w:r>
        <w:t>terytorialny wymiar Strategii.</w:t>
      </w:r>
    </w:p>
    <w:p w14:paraId="69A01102" w14:textId="77777777" w:rsidR="00C4051D" w:rsidRDefault="00F13EA1" w:rsidP="00C4051D">
      <w:pPr>
        <w:pStyle w:val="punktor"/>
        <w:numPr>
          <w:ilvl w:val="0"/>
          <w:numId w:val="0"/>
        </w:numPr>
      </w:pPr>
      <w:r>
        <w:t>Każdy z obszarów tematycznych zawiera priorytety oraz poszczególne cele i działania.</w:t>
      </w:r>
    </w:p>
    <w:p w14:paraId="5348E210" w14:textId="77777777" w:rsidR="00F65ACD" w:rsidRDefault="00F13EA1" w:rsidP="00F65ACD">
      <w:pPr>
        <w:pStyle w:val="punktor"/>
        <w:numPr>
          <w:ilvl w:val="0"/>
          <w:numId w:val="0"/>
        </w:numPr>
      </w:pPr>
      <w:r>
        <w:t>Określone w niniejszym Programie cele oraz działania, wpisują się w Strategię Rozwoju Województwa „Podkarpackie 2030”.</w:t>
      </w:r>
    </w:p>
    <w:p w14:paraId="13DA6963" w14:textId="77777777" w:rsidR="00F65ACD" w:rsidRPr="00076D03" w:rsidRDefault="00F13EA1" w:rsidP="00F65ACD">
      <w:pPr>
        <w:pStyle w:val="punktor"/>
        <w:numPr>
          <w:ilvl w:val="0"/>
          <w:numId w:val="0"/>
        </w:numPr>
        <w:rPr>
          <w:color w:val="384DE5"/>
        </w:rPr>
      </w:pPr>
      <w:r w:rsidRPr="00076D03">
        <w:rPr>
          <w:color w:val="384DE5"/>
        </w:rPr>
        <w:t xml:space="preserve">PLAN ZAGOSPODAROWANIA PRZESTRZENNEGO WOJEWÓDZTWA PODKARPACKIEGO (PZPWP) </w:t>
      </w:r>
    </w:p>
    <w:p w14:paraId="47167E83" w14:textId="77777777" w:rsidR="00F65ACD" w:rsidRDefault="00F13EA1" w:rsidP="00F65ACD">
      <w:pPr>
        <w:pStyle w:val="punktor"/>
        <w:numPr>
          <w:ilvl w:val="0"/>
          <w:numId w:val="0"/>
        </w:numPr>
        <w:rPr>
          <w:b/>
          <w:bCs/>
          <w:color w:val="2F5496" w:themeColor="accent1" w:themeShade="BF"/>
        </w:rPr>
      </w:pPr>
      <w:r>
        <w:t xml:space="preserve">Plan Zagospodarowania Przestrzennego Województwa Podkarpackiego uchwalono Uchwałą Nr LIX/930/18 Sejmiku Województwa Podkarpackiego z dnia 27 sierpnia 2018 r. PZPWP zawiera syntezę uwarunkowań wewnętrznych i zewnętrznych określających aktualną sytuację w województwie podkarpackim. Plan wskazuje również kierunki rozwoju i politykę przestrzenną w dziedzinach: </w:t>
      </w:r>
    </w:p>
    <w:p w14:paraId="0BA17A3E" w14:textId="77777777" w:rsidR="00F65ACD" w:rsidRDefault="00F13EA1" w:rsidP="00F65ACD">
      <w:pPr>
        <w:pStyle w:val="punktor"/>
        <w:rPr>
          <w:b/>
          <w:bCs/>
          <w:color w:val="2F5496" w:themeColor="accent1" w:themeShade="BF"/>
        </w:rPr>
      </w:pPr>
      <w:r>
        <w:t>osadnictwo;</w:t>
      </w:r>
    </w:p>
    <w:p w14:paraId="59C536D6" w14:textId="77777777" w:rsidR="00F65ACD" w:rsidRDefault="00F13EA1" w:rsidP="00F65ACD">
      <w:pPr>
        <w:pStyle w:val="punktor"/>
        <w:rPr>
          <w:b/>
          <w:bCs/>
          <w:color w:val="2F5496" w:themeColor="accent1" w:themeShade="BF"/>
        </w:rPr>
      </w:pPr>
      <w:r>
        <w:t>środowisko;</w:t>
      </w:r>
    </w:p>
    <w:p w14:paraId="4579DC5D" w14:textId="77777777" w:rsidR="00F65ACD" w:rsidRDefault="00F13EA1" w:rsidP="00F65ACD">
      <w:pPr>
        <w:pStyle w:val="punktor"/>
        <w:rPr>
          <w:b/>
          <w:bCs/>
          <w:color w:val="2F5496" w:themeColor="accent1" w:themeShade="BF"/>
        </w:rPr>
      </w:pPr>
      <w:r>
        <w:t>infrastruktura społeczno-gospodarcza;</w:t>
      </w:r>
    </w:p>
    <w:p w14:paraId="2E46A0BC" w14:textId="77777777" w:rsidR="00F65ACD" w:rsidRDefault="00F13EA1" w:rsidP="00F65ACD">
      <w:pPr>
        <w:pStyle w:val="punktor"/>
        <w:rPr>
          <w:b/>
          <w:bCs/>
          <w:color w:val="2F5496" w:themeColor="accent1" w:themeShade="BF"/>
        </w:rPr>
      </w:pPr>
      <w:r>
        <w:lastRenderedPageBreak/>
        <w:t>komunikacja;</w:t>
      </w:r>
    </w:p>
    <w:p w14:paraId="3040DC80" w14:textId="77777777" w:rsidR="00F65ACD" w:rsidRDefault="00F13EA1" w:rsidP="00F65ACD">
      <w:pPr>
        <w:pStyle w:val="punktor"/>
        <w:rPr>
          <w:b/>
          <w:bCs/>
          <w:color w:val="2F5496" w:themeColor="accent1" w:themeShade="BF"/>
        </w:rPr>
      </w:pPr>
      <w:r>
        <w:t>infrastruktura techniczna;</w:t>
      </w:r>
    </w:p>
    <w:p w14:paraId="6CAF3A25" w14:textId="77777777" w:rsidR="00F65ACD" w:rsidRPr="00F65ACD" w:rsidRDefault="00F13EA1" w:rsidP="00F13EA1">
      <w:pPr>
        <w:pStyle w:val="punktor"/>
        <w:rPr>
          <w:b/>
          <w:bCs/>
          <w:color w:val="2F5496" w:themeColor="accent1" w:themeShade="BF"/>
        </w:rPr>
      </w:pPr>
      <w:r>
        <w:t>obronność i bezpieczeństwo państwa.</w:t>
      </w:r>
    </w:p>
    <w:p w14:paraId="231E5010" w14:textId="77777777" w:rsidR="00F65ACD" w:rsidRDefault="00F13EA1" w:rsidP="00F13EA1">
      <w:pPr>
        <w:rPr>
          <w:b/>
          <w:bCs/>
          <w:color w:val="2F5496" w:themeColor="accent1" w:themeShade="BF"/>
        </w:rPr>
      </w:pPr>
      <w:r>
        <w:t>PZPWP zawiera wizję rozwoju województwa podkarpackiego zgodną z ustaleniami Strategii Rozwoju Województwa Podkarpackiego.</w:t>
      </w:r>
    </w:p>
    <w:p w14:paraId="52969676" w14:textId="77777777" w:rsidR="00F65ACD" w:rsidRPr="00076D03" w:rsidRDefault="00F13EA1" w:rsidP="00F13EA1">
      <w:pPr>
        <w:rPr>
          <w:b/>
          <w:bCs/>
          <w:color w:val="384DE5"/>
        </w:rPr>
      </w:pPr>
      <w:r w:rsidRPr="00076D03">
        <w:rPr>
          <w:color w:val="384DE5"/>
        </w:rPr>
        <w:t xml:space="preserve">PROGRAM OCHRONY ŚRODOWISKA PRZED HAŁASEM DLA TERENÓW POŁOŻONYCH W POBLIŻU GŁÓWNYCH DRÓG W WOJEWÓDZTWIE PODKARPACKIM NA LATA 2019-2023  </w:t>
      </w:r>
    </w:p>
    <w:p w14:paraId="4E34D5B4" w14:textId="77777777" w:rsidR="003D7A72" w:rsidRDefault="003D7A72" w:rsidP="00F65ACD">
      <w:r w:rsidRPr="003D7A72">
        <w:t>Program Ochrony Środowiska przed hałasem odnosi się do dróg krajowych, autostrad oraz dróg wojewódzkich województwa podkarpackiego. Na terenie miast Krosno i Przemyśl zidentyfikowano przekroczenia dopuszczalnych poziomów hałasu w pobliżu głównych dróg</w:t>
      </w:r>
      <w:r>
        <w:t>.</w:t>
      </w:r>
      <w:r w:rsidRPr="003D7A72">
        <w:t xml:space="preserve"> </w:t>
      </w:r>
    </w:p>
    <w:p w14:paraId="42584EAC" w14:textId="3D1E4B20" w:rsidR="00F65ACD" w:rsidRDefault="00F13EA1" w:rsidP="00F65ACD">
      <w:r>
        <w:t>Celem Programu jest:</w:t>
      </w:r>
    </w:p>
    <w:p w14:paraId="1DA2B01E" w14:textId="77777777" w:rsidR="00F65ACD" w:rsidRDefault="00F13EA1" w:rsidP="00F65ACD">
      <w:pPr>
        <w:pStyle w:val="punktor"/>
        <w:rPr>
          <w:b/>
          <w:bCs/>
          <w:color w:val="2F5496" w:themeColor="accent1" w:themeShade="BF"/>
        </w:rPr>
      </w:pPr>
      <w:r>
        <w:t>identyfikacja miejsc o przekroczonych poziomach dopuszczalnych hałasu;</w:t>
      </w:r>
    </w:p>
    <w:p w14:paraId="644D61BE" w14:textId="77777777" w:rsidR="00F65ACD" w:rsidRDefault="00F13EA1" w:rsidP="00F65ACD">
      <w:pPr>
        <w:pStyle w:val="punktor"/>
        <w:rPr>
          <w:b/>
          <w:bCs/>
          <w:color w:val="2F5496" w:themeColor="accent1" w:themeShade="BF"/>
        </w:rPr>
      </w:pPr>
      <w:r>
        <w:t>określenie działań niezbędnych w celu ograniczenia poziomu hałasu na terenach chronionych przynajmniej do wartości dopuszczalnych;</w:t>
      </w:r>
    </w:p>
    <w:p w14:paraId="47957EC7" w14:textId="77777777" w:rsidR="00F65ACD" w:rsidRPr="00F65ACD" w:rsidRDefault="00F13EA1" w:rsidP="00F13EA1">
      <w:pPr>
        <w:pStyle w:val="punktor"/>
        <w:rPr>
          <w:b/>
          <w:bCs/>
          <w:color w:val="2F5496" w:themeColor="accent1" w:themeShade="BF"/>
        </w:rPr>
      </w:pPr>
      <w:r>
        <w:t>określenie priorytetów działań w celu ograniczenia poziomu hałasu na terenach chronionych przynajmniej do wartości dopuszczalnych.</w:t>
      </w:r>
    </w:p>
    <w:p w14:paraId="5C2F894D" w14:textId="77777777" w:rsidR="00F65ACD" w:rsidRDefault="00F13EA1" w:rsidP="00F13EA1">
      <w:pPr>
        <w:rPr>
          <w:b/>
          <w:bCs/>
          <w:color w:val="2F5496" w:themeColor="accent1" w:themeShade="BF"/>
        </w:rPr>
      </w:pPr>
      <w:r>
        <w:t>W Programie zawarto działania krótkookresowo oraz długookresowe, mające na celu poprawę stanu klimatu akustycznego oraz ochronę terenów chronionych ze względu na hałas.</w:t>
      </w:r>
    </w:p>
    <w:p w14:paraId="6AEC72A0" w14:textId="77777777" w:rsidR="00F65ACD" w:rsidRPr="00076D03" w:rsidRDefault="00F13EA1" w:rsidP="00F13EA1">
      <w:pPr>
        <w:rPr>
          <w:b/>
          <w:bCs/>
          <w:color w:val="384DE5"/>
        </w:rPr>
      </w:pPr>
      <w:r w:rsidRPr="00076D03">
        <w:rPr>
          <w:color w:val="384DE5"/>
        </w:rPr>
        <w:t xml:space="preserve">PLAN GOSPODARKI ODPADAMI WOJEWÓDZTWA PODKARPACKIEGO NA LATA 2020-2026 Z PERSPEKTYWĄ DO 2032 ROKU (PGOWP)  </w:t>
      </w:r>
    </w:p>
    <w:p w14:paraId="6219E5F7" w14:textId="77777777" w:rsidR="00F65ACD" w:rsidRDefault="00F13EA1" w:rsidP="00F13EA1">
      <w:pPr>
        <w:rPr>
          <w:b/>
          <w:bCs/>
          <w:color w:val="2F5496" w:themeColor="accent1" w:themeShade="BF"/>
        </w:rPr>
      </w:pPr>
      <w:r>
        <w:t>Plan Gospodarki Odpadami Województwa Podkarpackiego na lata 2020-2026 z perspektywą do 2032 roku, uchwalono Uchwałą Nr XXXVI/584/21 Sejmiku Województwa Podkarpackiego z dnia 26 kwietnia 2021 r. PGOWP stanowi aktualizację Planu Gospodarki Odpadami dla Województwa Podkarpackiego 2022, uchwalonego Uchwałą Nr XXXI/551/17 Sejmiku Województwa Podkarpackiego z dnia 5 stycznia 2017 r. Plan opracowano dla osiągnięcia celów założonych w polityce ochrony środowiska, a także wdrażania hierarchii sposobów postępowania z odpadami oraz utrzymania w kraju zintegrowanej i wystarczającej sieci instalacji gospodarowania odpadami.</w:t>
      </w:r>
    </w:p>
    <w:p w14:paraId="1C763E2C" w14:textId="77777777" w:rsidR="00F65ACD" w:rsidRDefault="00F13EA1" w:rsidP="00F13EA1">
      <w:pPr>
        <w:rPr>
          <w:b/>
          <w:bCs/>
          <w:color w:val="2F5496" w:themeColor="accent1" w:themeShade="BF"/>
        </w:rPr>
      </w:pPr>
      <w:r>
        <w:t>Celem nadrzędnym PGOWP jest rozwijanie na terenie województwa podkarpackiego systemu gospodarki odpadami, opartego na zapobieganiu powstawania odpadów, przygotowaniu ich do ponownego użycia, recyklingu oraz na innych metodach odzysku i unieszkodliwiania.</w:t>
      </w:r>
    </w:p>
    <w:p w14:paraId="6CCC8CD4" w14:textId="77777777" w:rsidR="00F65ACD" w:rsidRDefault="00F13EA1" w:rsidP="00F13EA1">
      <w:pPr>
        <w:rPr>
          <w:b/>
          <w:bCs/>
          <w:color w:val="2F5496" w:themeColor="accent1" w:themeShade="BF"/>
        </w:rPr>
      </w:pPr>
      <w:r>
        <w:lastRenderedPageBreak/>
        <w:t>Wojewódzki Plan Gospodarki Odpadami powinien być zgodny z założeniami Krajowego Planu Gospodarki Odpadami i służyć do realizacji celów w nim zawartych.</w:t>
      </w:r>
    </w:p>
    <w:p w14:paraId="208DA673" w14:textId="77777777" w:rsidR="003447F9" w:rsidRPr="00076D03" w:rsidRDefault="003447F9" w:rsidP="003447F9">
      <w:pPr>
        <w:rPr>
          <w:b/>
          <w:bCs/>
          <w:color w:val="384DE5"/>
        </w:rPr>
      </w:pPr>
      <w:r w:rsidRPr="00076D03">
        <w:rPr>
          <w:color w:val="384DE5"/>
        </w:rPr>
        <w:t>PROGRAM</w:t>
      </w:r>
      <w:r>
        <w:rPr>
          <w:color w:val="384DE5"/>
        </w:rPr>
        <w:t>Y</w:t>
      </w:r>
      <w:r w:rsidRPr="00076D03">
        <w:rPr>
          <w:color w:val="384DE5"/>
        </w:rPr>
        <w:t xml:space="preserve"> OCHRONY POWIETRZA DLA STREF MIASTO RZESZÓW</w:t>
      </w:r>
      <w:r>
        <w:rPr>
          <w:color w:val="384DE5"/>
        </w:rPr>
        <w:t xml:space="preserve"> I PODKARPACKIEJ</w:t>
      </w:r>
    </w:p>
    <w:p w14:paraId="265A4BA7" w14:textId="77777777" w:rsidR="00156EE2" w:rsidRDefault="003447F9" w:rsidP="003447F9">
      <w:r>
        <w:t xml:space="preserve">Program ochrony powietrza stanowi dokument wskazujący istotne źródła wystąpienia przekroczeń norm jakości powietrza w odniesieniu do zanieczyszczeń w strefie podkarpackiej oraz określającym działania do realizacji, których wdrożenie spowoduje poprawę jakości powietrza i norm określonych w Rozporządzeniu </w:t>
      </w:r>
      <w:r w:rsidR="00156EE2" w:rsidRPr="00AA48CF">
        <w:t>Ministra Środowiska z dnia 24 sierpnia 2012 r. w sprawie poziomów niektórych substancji w powietrzu (Dz.U. z 2021 r. poz.845)</w:t>
      </w:r>
      <w:r w:rsidR="00156EE2">
        <w:t>.</w:t>
      </w:r>
    </w:p>
    <w:p w14:paraId="65AE1BD5" w14:textId="7BAFE7BE" w:rsidR="003447F9" w:rsidRDefault="003447F9" w:rsidP="003447F9">
      <w:r>
        <w:t>Zadaniem podmiotów korzystających ze środowiska, w ramach realizacji Programu Ochrony Powietrza dla strefy podkarpackiej, jest realizacja następujących obowiązków, wynikających z przepisów prawnych:</w:t>
      </w:r>
    </w:p>
    <w:p w14:paraId="636EA201" w14:textId="77777777" w:rsidR="003447F9" w:rsidRDefault="003447F9" w:rsidP="003447F9">
      <w:pPr>
        <w:pStyle w:val="punktor"/>
      </w:pPr>
      <w:r>
        <w:t>dotrzymywanie standardów emisyjnych;</w:t>
      </w:r>
    </w:p>
    <w:p w14:paraId="2649E239" w14:textId="77777777" w:rsidR="003447F9" w:rsidRDefault="003447F9" w:rsidP="003447F9">
      <w:pPr>
        <w:pStyle w:val="punktor"/>
        <w:rPr>
          <w:b/>
          <w:bCs/>
          <w:color w:val="2F5496" w:themeColor="accent1" w:themeShade="BF"/>
        </w:rPr>
      </w:pPr>
      <w:r>
        <w:t>wprowadzanie gazów i pyłów do powietrza zgodnie z warunkami określonymi w poleceniach;</w:t>
      </w:r>
    </w:p>
    <w:p w14:paraId="7B7860B9" w14:textId="77777777" w:rsidR="003447F9" w:rsidRPr="00F65ACD" w:rsidRDefault="003447F9" w:rsidP="003447F9">
      <w:pPr>
        <w:pStyle w:val="punktor"/>
        <w:rPr>
          <w:b/>
          <w:bCs/>
          <w:color w:val="2F5496" w:themeColor="accent1" w:themeShade="BF"/>
        </w:rPr>
      </w:pPr>
      <w:r>
        <w:t>stosowanie najlepszych dostępnych technik (BAT).</w:t>
      </w:r>
    </w:p>
    <w:p w14:paraId="54238601" w14:textId="77777777" w:rsidR="003447F9" w:rsidRDefault="003447F9" w:rsidP="003447F9">
      <w:pPr>
        <w:rPr>
          <w:b/>
          <w:bCs/>
          <w:color w:val="2F5496" w:themeColor="accent1" w:themeShade="BF"/>
        </w:rPr>
      </w:pPr>
      <w:r>
        <w:t>Dokumentację Programu Ochrony Powietrza dla strefy miasto Rzeszów oraz Programu Ochrony Powietrza dla strefy podkarpackiej opracowano dla substancji zanieczyszczających powietrze, dla których w ocenie rocznej za rok 2018, wskazano przekroczenie norm i stwierdzono konieczność realizacji działań naprawczych, które mają na celu poprawę jakości powietrza, czyli: pyłu zawieszonego PM10, pyłu zawieszonego PM2,5 i benzo(a)pirenu.</w:t>
      </w:r>
    </w:p>
    <w:p w14:paraId="6FA05BCC" w14:textId="1936D47D" w:rsidR="00F65ACD" w:rsidRPr="00076D03" w:rsidRDefault="00F13EA1" w:rsidP="00F13EA1">
      <w:pPr>
        <w:rPr>
          <w:b/>
          <w:bCs/>
          <w:color w:val="384DE5"/>
        </w:rPr>
      </w:pPr>
      <w:r w:rsidRPr="00076D03">
        <w:rPr>
          <w:color w:val="384DE5"/>
        </w:rPr>
        <w:t xml:space="preserve">UCHWAŁA ANTYSMOGOWA </w:t>
      </w:r>
      <w:r w:rsidR="00040273">
        <w:rPr>
          <w:rStyle w:val="Odwoanieprzypisudolnego"/>
          <w:color w:val="384DE5"/>
        </w:rPr>
        <w:footnoteReference w:id="2"/>
      </w:r>
    </w:p>
    <w:p w14:paraId="4F079B59" w14:textId="22396103" w:rsidR="00F65ACD" w:rsidRDefault="00137375" w:rsidP="00F13EA1">
      <w:pPr>
        <w:rPr>
          <w:b/>
          <w:bCs/>
          <w:color w:val="2F5496" w:themeColor="accent1" w:themeShade="BF"/>
        </w:rPr>
      </w:pPr>
      <w:r>
        <w:t xml:space="preserve">Uchwałę antysmogową województwa podkarpackiego uchwalono, w celu realizacji zapisów Programów ochrony powietrza dla stref województwa podkarpackiego, </w:t>
      </w:r>
      <w:r w:rsidR="00F13EA1">
        <w:t>wprowadzając zakazy i</w:t>
      </w:r>
      <w:r w:rsidR="00BC635E">
        <w:t xml:space="preserve"> </w:t>
      </w:r>
      <w:r w:rsidR="00F13EA1">
        <w:t xml:space="preserve">ograniczenia w zakresie eksploatacji instalacji, w których następuje spalanie paliw. Uchwałę antysmogową przyjęto w celu zapobiegania negatywnemu oddziaływaniu na zdrowie ludzi i na środowisko, w granicach administracyjnych województwa podkarpackiego. </w:t>
      </w:r>
    </w:p>
    <w:p w14:paraId="5000748F" w14:textId="77777777" w:rsidR="00FC1385" w:rsidRDefault="00FC1385" w:rsidP="00F13EA1">
      <w:pPr>
        <w:rPr>
          <w:color w:val="384DE5"/>
        </w:rPr>
      </w:pPr>
    </w:p>
    <w:p w14:paraId="3DB526BD" w14:textId="77777777" w:rsidR="00FC1385" w:rsidRDefault="00FC1385" w:rsidP="00F13EA1">
      <w:pPr>
        <w:rPr>
          <w:color w:val="384DE5"/>
        </w:rPr>
      </w:pPr>
    </w:p>
    <w:p w14:paraId="10E596E3" w14:textId="3C84621F" w:rsidR="00F65ACD" w:rsidRPr="00076D03" w:rsidRDefault="00F13EA1" w:rsidP="00F13EA1">
      <w:pPr>
        <w:rPr>
          <w:b/>
          <w:bCs/>
          <w:color w:val="384DE5"/>
        </w:rPr>
      </w:pPr>
      <w:r w:rsidRPr="00076D03">
        <w:rPr>
          <w:color w:val="384DE5"/>
        </w:rPr>
        <w:lastRenderedPageBreak/>
        <w:t xml:space="preserve">PROGRAM OCHRONY ŚRODOWISKA DLA WOJEWÓDZTWA PODKARPACKIEGO NA LATA 2020-2023 Z PERSPEKTYWĄ DO 2027 ROKU </w:t>
      </w:r>
    </w:p>
    <w:p w14:paraId="2BEA7CD5" w14:textId="77777777" w:rsidR="00F65ACD" w:rsidRDefault="00F13EA1" w:rsidP="00F13EA1">
      <w:pPr>
        <w:rPr>
          <w:b/>
          <w:bCs/>
          <w:color w:val="2F5496" w:themeColor="accent1" w:themeShade="BF"/>
        </w:rPr>
      </w:pPr>
      <w:r>
        <w:t>Program Ochrony Środowiska dla Województwa Podkarpackiego, przyjęto Uchwałą Nr XXXI/521/21 Sejmiku Województwa Podkarpackiego z dnia 19 stycznia 2021 r. i stanowi on aktualizację Programu Ochrony Środowiska dla Województwa Podkarpackiego na lata 2017-2019 z Perspektywą do 2023 r. Program ten jest dokumentem strategicznym i  sporządzony został, w celu realizacji polityki ochrony środowiska.</w:t>
      </w:r>
    </w:p>
    <w:p w14:paraId="19CE5876" w14:textId="43AA19D4" w:rsidR="00F65ACD" w:rsidRDefault="00F13EA1" w:rsidP="00F65ACD">
      <w:r>
        <w:t>W Dokumencie skupiono się na działaniach związanych z:</w:t>
      </w:r>
    </w:p>
    <w:p w14:paraId="11CC5BFA" w14:textId="77777777" w:rsidR="00F65ACD" w:rsidRDefault="00F13EA1" w:rsidP="00F65ACD">
      <w:pPr>
        <w:pStyle w:val="punktor"/>
        <w:rPr>
          <w:b/>
          <w:bCs/>
          <w:color w:val="2F5496" w:themeColor="accent1" w:themeShade="BF"/>
        </w:rPr>
      </w:pPr>
      <w:r>
        <w:t>zmniejszeniem zjawiska niskiej emisji;</w:t>
      </w:r>
    </w:p>
    <w:p w14:paraId="100CFE89" w14:textId="77777777" w:rsidR="00F65ACD" w:rsidRDefault="00F13EA1" w:rsidP="00F65ACD">
      <w:pPr>
        <w:pStyle w:val="punktor"/>
        <w:rPr>
          <w:b/>
          <w:bCs/>
          <w:color w:val="2F5496" w:themeColor="accent1" w:themeShade="BF"/>
        </w:rPr>
      </w:pPr>
      <w:r>
        <w:t>adaptacją do zmian klimatycznych i ograniczania ich negatywnych skutków społeczno-gospodarczych;</w:t>
      </w:r>
    </w:p>
    <w:p w14:paraId="01D9F1D1" w14:textId="77777777" w:rsidR="00F65ACD" w:rsidRDefault="00F13EA1" w:rsidP="00F65ACD">
      <w:pPr>
        <w:pStyle w:val="punktor"/>
        <w:rPr>
          <w:b/>
          <w:bCs/>
          <w:color w:val="2F5496" w:themeColor="accent1" w:themeShade="BF"/>
        </w:rPr>
      </w:pPr>
      <w:r>
        <w:t>poprawą klimatu akustycznego;</w:t>
      </w:r>
    </w:p>
    <w:p w14:paraId="0688CBE8" w14:textId="77777777" w:rsidR="00F65ACD" w:rsidRDefault="00F13EA1" w:rsidP="00F65ACD">
      <w:pPr>
        <w:pStyle w:val="punktor"/>
        <w:rPr>
          <w:b/>
          <w:bCs/>
          <w:color w:val="2F5496" w:themeColor="accent1" w:themeShade="BF"/>
        </w:rPr>
      </w:pPr>
      <w:r>
        <w:t>wzrostem liczby źródeł promieniowania elektromagnetycznego w środowisku;</w:t>
      </w:r>
    </w:p>
    <w:p w14:paraId="3662D315" w14:textId="77777777" w:rsidR="00F65ACD" w:rsidRDefault="00F13EA1" w:rsidP="00F65ACD">
      <w:pPr>
        <w:pStyle w:val="punktor"/>
        <w:rPr>
          <w:b/>
          <w:bCs/>
          <w:color w:val="2F5496" w:themeColor="accent1" w:themeShade="BF"/>
        </w:rPr>
      </w:pPr>
      <w:r>
        <w:t>zwiększeniem zasobów dyspozycyjnych wód;</w:t>
      </w:r>
    </w:p>
    <w:p w14:paraId="68E69D3F" w14:textId="77777777" w:rsidR="00F65ACD" w:rsidRDefault="00F13EA1" w:rsidP="00F65ACD">
      <w:pPr>
        <w:pStyle w:val="punktor"/>
        <w:rPr>
          <w:b/>
          <w:bCs/>
          <w:color w:val="2F5496" w:themeColor="accent1" w:themeShade="BF"/>
        </w:rPr>
      </w:pPr>
      <w:r>
        <w:t>poprawie złego stanu wód powierzchniowych;</w:t>
      </w:r>
    </w:p>
    <w:p w14:paraId="7A9A707F" w14:textId="77777777" w:rsidR="00F65ACD" w:rsidRDefault="00F13EA1" w:rsidP="00F65ACD">
      <w:pPr>
        <w:pStyle w:val="punktor"/>
        <w:rPr>
          <w:b/>
          <w:bCs/>
          <w:color w:val="2F5496" w:themeColor="accent1" w:themeShade="BF"/>
        </w:rPr>
      </w:pPr>
      <w:r>
        <w:t>ograniczeniu nielegalnego wydobycia surowców skalnych;</w:t>
      </w:r>
    </w:p>
    <w:p w14:paraId="391D11E0" w14:textId="77777777" w:rsidR="00F65ACD" w:rsidRDefault="00F13EA1" w:rsidP="00F65ACD">
      <w:pPr>
        <w:pStyle w:val="punktor"/>
        <w:rPr>
          <w:b/>
          <w:bCs/>
          <w:color w:val="2F5496" w:themeColor="accent1" w:themeShade="BF"/>
        </w:rPr>
      </w:pPr>
      <w:r>
        <w:t>ograniczeniu degradacji gleb;</w:t>
      </w:r>
    </w:p>
    <w:p w14:paraId="19E8A49A" w14:textId="77777777" w:rsidR="00F65ACD" w:rsidRDefault="00F13EA1" w:rsidP="00F65ACD">
      <w:pPr>
        <w:pStyle w:val="punktor"/>
        <w:rPr>
          <w:b/>
          <w:bCs/>
          <w:color w:val="2F5496" w:themeColor="accent1" w:themeShade="BF"/>
        </w:rPr>
      </w:pPr>
      <w:r>
        <w:t>zmniejszeniu masy wytwarzanych odpadów komunalnych i innych niż komunalne;</w:t>
      </w:r>
    </w:p>
    <w:p w14:paraId="4CF4DB1E" w14:textId="77777777" w:rsidR="00F65ACD" w:rsidRDefault="00F13EA1" w:rsidP="00F65ACD">
      <w:pPr>
        <w:pStyle w:val="punktor"/>
        <w:rPr>
          <w:b/>
          <w:bCs/>
          <w:color w:val="2F5496" w:themeColor="accent1" w:themeShade="BF"/>
        </w:rPr>
      </w:pPr>
      <w:r>
        <w:t>zachowaniu różnorodności biologicznej i krajobrazowej;</w:t>
      </w:r>
    </w:p>
    <w:p w14:paraId="23D031AE" w14:textId="77777777" w:rsidR="00F65ACD" w:rsidRDefault="00F13EA1" w:rsidP="00F65ACD">
      <w:pPr>
        <w:pStyle w:val="punktor"/>
        <w:rPr>
          <w:b/>
          <w:bCs/>
          <w:color w:val="2F5496" w:themeColor="accent1" w:themeShade="BF"/>
        </w:rPr>
      </w:pPr>
      <w:r>
        <w:t>realizacji inwestycji w zakresie zielonej i niebieskiej infrastruktury w miastach;</w:t>
      </w:r>
    </w:p>
    <w:p w14:paraId="699C9821" w14:textId="77777777" w:rsidR="00F65ACD" w:rsidRDefault="00F13EA1" w:rsidP="00F65ACD">
      <w:pPr>
        <w:pStyle w:val="punktor"/>
        <w:rPr>
          <w:b/>
          <w:bCs/>
          <w:color w:val="2F5496" w:themeColor="accent1" w:themeShade="BF"/>
        </w:rPr>
      </w:pPr>
      <w:r>
        <w:t>ograniczeniu wwożenia na teren województwa substancji i towarów niebezpiecznych;</w:t>
      </w:r>
    </w:p>
    <w:p w14:paraId="4B957C44" w14:textId="77777777" w:rsidR="00F65ACD" w:rsidRPr="00F65ACD" w:rsidRDefault="00F13EA1" w:rsidP="00F13EA1">
      <w:pPr>
        <w:pStyle w:val="punktor"/>
        <w:rPr>
          <w:b/>
          <w:bCs/>
          <w:color w:val="2F5496" w:themeColor="accent1" w:themeShade="BF"/>
        </w:rPr>
      </w:pPr>
      <w:r>
        <w:t>rozwoju przedsiębiorczości wraz ze zwiększaniem świadomości przedsiębiorców i</w:t>
      </w:r>
      <w:r w:rsidR="007A1978">
        <w:t> </w:t>
      </w:r>
      <w:r>
        <w:t>mieszkańców województwa.</w:t>
      </w:r>
    </w:p>
    <w:p w14:paraId="1E8F9D3F" w14:textId="77777777" w:rsidR="00F65ACD" w:rsidRPr="00076D03" w:rsidRDefault="00F13EA1" w:rsidP="00F65ACD">
      <w:pPr>
        <w:pStyle w:val="punktor"/>
        <w:numPr>
          <w:ilvl w:val="0"/>
          <w:numId w:val="0"/>
        </w:numPr>
        <w:rPr>
          <w:color w:val="384DE5"/>
        </w:rPr>
      </w:pPr>
      <w:r w:rsidRPr="00076D03">
        <w:rPr>
          <w:color w:val="384DE5"/>
        </w:rPr>
        <w:t>P</w:t>
      </w:r>
      <w:r w:rsidR="00DA2A03" w:rsidRPr="00076D03">
        <w:rPr>
          <w:color w:val="384DE5"/>
        </w:rPr>
        <w:t>ROGRAM</w:t>
      </w:r>
      <w:r w:rsidRPr="00076D03">
        <w:rPr>
          <w:color w:val="384DE5"/>
        </w:rPr>
        <w:t xml:space="preserve"> STRATEGICZNY ROZWOJU TRANSPORTU WOJEWÓDZTWA PODKARPACKIEGO DO ROKU 20</w:t>
      </w:r>
      <w:r w:rsidR="007E2C39" w:rsidRPr="00076D03">
        <w:rPr>
          <w:color w:val="384DE5"/>
        </w:rPr>
        <w:t>30</w:t>
      </w:r>
    </w:p>
    <w:p w14:paraId="78053596" w14:textId="77777777" w:rsidR="00F65ACD" w:rsidRDefault="007E2C39" w:rsidP="00F65ACD">
      <w:pPr>
        <w:pStyle w:val="punktor"/>
        <w:numPr>
          <w:ilvl w:val="0"/>
          <w:numId w:val="0"/>
        </w:numPr>
        <w:rPr>
          <w:b/>
          <w:bCs/>
          <w:color w:val="2F5496" w:themeColor="accent1" w:themeShade="BF"/>
        </w:rPr>
      </w:pPr>
      <w:r>
        <w:t>Program Strategicznego Rozwoju Transportu Województwa Podkarpackiego do roku 2030 zawiera trzy cele podstawowe:</w:t>
      </w:r>
    </w:p>
    <w:p w14:paraId="5A33B5B0" w14:textId="77777777" w:rsidR="00F65ACD" w:rsidRDefault="007E2C39" w:rsidP="00F65ACD">
      <w:pPr>
        <w:pStyle w:val="punktor"/>
        <w:rPr>
          <w:b/>
          <w:bCs/>
          <w:color w:val="2F5496" w:themeColor="accent1" w:themeShade="BF"/>
        </w:rPr>
      </w:pPr>
      <w:r>
        <w:t>Cel 1. Zwiększenie dostępności zewnętrznej regionu (krajowej i zagranicznej) wynikającej z peryferyjnego położenia województwa;</w:t>
      </w:r>
    </w:p>
    <w:p w14:paraId="799A4D0A" w14:textId="77777777" w:rsidR="00F65ACD" w:rsidRDefault="007E2C39" w:rsidP="00F65ACD">
      <w:pPr>
        <w:pStyle w:val="punktor"/>
        <w:rPr>
          <w:b/>
          <w:bCs/>
          <w:color w:val="2F5496" w:themeColor="accent1" w:themeShade="BF"/>
        </w:rPr>
      </w:pPr>
      <w:r>
        <w:t xml:space="preserve">Cel 2. Transportowa spójność wewnętrzna – zwiększenie powiązań transportowych w regionie, w tym likwidowanie obszarów wykluczenia </w:t>
      </w:r>
      <w:r>
        <w:lastRenderedPageBreak/>
        <w:t>transportowego spowodowanego niskim zaludnieniem/obszarami górzystymi/obszarami o niskiej skali zaludnienia;</w:t>
      </w:r>
    </w:p>
    <w:p w14:paraId="75C6400F" w14:textId="77777777" w:rsidR="00F65ACD" w:rsidRPr="00F65ACD" w:rsidRDefault="007E2C39" w:rsidP="007E2C39">
      <w:pPr>
        <w:pStyle w:val="punktor"/>
        <w:rPr>
          <w:b/>
          <w:bCs/>
          <w:color w:val="2F5496" w:themeColor="accent1" w:themeShade="BF"/>
        </w:rPr>
      </w:pPr>
      <w:r>
        <w:t>Cel 3. Integracja wewnętrzna Rzeszowskiego Obszaru Funkcjonalnego i miejskich obszarów funkcjonalnych biegunów wzrostu, uwzględniająca policentryczny układ województwa i umożliwiająca integrację głównych rynków pracy.</w:t>
      </w:r>
    </w:p>
    <w:p w14:paraId="5F27FAF0" w14:textId="77777777" w:rsidR="00F65ACD" w:rsidRDefault="007E2C39" w:rsidP="00F13EA1">
      <w:pPr>
        <w:rPr>
          <w:b/>
          <w:bCs/>
          <w:color w:val="2F5496" w:themeColor="accent1" w:themeShade="BF"/>
        </w:rPr>
      </w:pPr>
      <w:r>
        <w:t xml:space="preserve">Program zawiera również cele horyzontalne, które sformułowane zostały, jak i cele podstawowe, na podstawie problemów wynikających z diagnozy. Problemy te to m.in. poziom bezpieczeństwa w transporcie, negatywne oddziaływanie sektora transportu na szeroko rozumiane środowisko naturalne w wymiarze globalnym i lokalnym czy poziom jakości życia mieszkańców województwa związany z dostępnością transportową. </w:t>
      </w:r>
    </w:p>
    <w:p w14:paraId="0C9E6924" w14:textId="77777777" w:rsidR="00F65ACD" w:rsidRPr="00076D03" w:rsidRDefault="00F13EA1" w:rsidP="00F13EA1">
      <w:pPr>
        <w:rPr>
          <w:b/>
          <w:bCs/>
          <w:color w:val="384DE5"/>
        </w:rPr>
      </w:pPr>
      <w:r w:rsidRPr="00076D03">
        <w:rPr>
          <w:color w:val="384DE5"/>
        </w:rPr>
        <w:t xml:space="preserve">PLAN ZRÓWNOWAŻONEGO ROZWOJU PUBLICZNEGO TRANSPORTU DLA WOJEWÓDZTWA PODKARPACKIEGO </w:t>
      </w:r>
    </w:p>
    <w:p w14:paraId="7FAF57F4" w14:textId="77777777" w:rsidR="00F65ACD" w:rsidRDefault="00F13EA1" w:rsidP="00F13EA1">
      <w:pPr>
        <w:rPr>
          <w:b/>
          <w:bCs/>
          <w:color w:val="2F5496" w:themeColor="accent1" w:themeShade="BF"/>
        </w:rPr>
      </w:pPr>
      <w:r>
        <w:t>Podstawowym celem Planu Zrównoważonego Rozwoju Publicznego Transportu dla Województwa Podkarpackiego jest poprawa jakości systemu transportowego oraz jego rozwój zgodny z zasadami zrównoważonego rozwoju. Jakość systemu transportowego jest podstawowym czynnikiem warunkującym rozwój gospodarczy oraz jakość życia mieszkańców.</w:t>
      </w:r>
    </w:p>
    <w:p w14:paraId="12AFFF24" w14:textId="77777777" w:rsidR="00F65ACD" w:rsidRDefault="00F13EA1" w:rsidP="00F65ACD">
      <w:r>
        <w:t xml:space="preserve">Cel podstawowy Planu powinien zostać osiągnięty przez realizację następujących celów szczegółowych: </w:t>
      </w:r>
    </w:p>
    <w:p w14:paraId="38282C85" w14:textId="77777777" w:rsidR="00F65ACD" w:rsidRDefault="00F13EA1" w:rsidP="00F65ACD">
      <w:pPr>
        <w:pStyle w:val="punktor"/>
        <w:rPr>
          <w:b/>
          <w:bCs/>
          <w:color w:val="2F5496" w:themeColor="accent1" w:themeShade="BF"/>
        </w:rPr>
      </w:pPr>
      <w:r>
        <w:t>poprawa dostępności transportowej i jakości transportu;</w:t>
      </w:r>
    </w:p>
    <w:p w14:paraId="08E5D9CB" w14:textId="77777777" w:rsidR="00F65ACD" w:rsidRDefault="00F13EA1" w:rsidP="00F65ACD">
      <w:pPr>
        <w:pStyle w:val="punktor"/>
        <w:rPr>
          <w:b/>
          <w:bCs/>
          <w:color w:val="2F5496" w:themeColor="accent1" w:themeShade="BF"/>
        </w:rPr>
      </w:pPr>
      <w:r>
        <w:t>poprawa efektywności funkcjonowania systemu transportowego;</w:t>
      </w:r>
    </w:p>
    <w:p w14:paraId="1E2F31DF" w14:textId="77777777" w:rsidR="00F65ACD" w:rsidRDefault="00F13EA1" w:rsidP="00F65ACD">
      <w:pPr>
        <w:pStyle w:val="punktor"/>
        <w:rPr>
          <w:b/>
          <w:bCs/>
          <w:color w:val="2F5496" w:themeColor="accent1" w:themeShade="BF"/>
        </w:rPr>
      </w:pPr>
      <w:r>
        <w:t>integracja systemu transportowego;</w:t>
      </w:r>
    </w:p>
    <w:p w14:paraId="04DA1557" w14:textId="77777777" w:rsidR="00F65ACD" w:rsidRDefault="00F13EA1" w:rsidP="00F65ACD">
      <w:pPr>
        <w:pStyle w:val="punktor"/>
        <w:rPr>
          <w:b/>
          <w:bCs/>
          <w:color w:val="2F5496" w:themeColor="accent1" w:themeShade="BF"/>
        </w:rPr>
      </w:pPr>
      <w:r>
        <w:t>wspieranie konkurencyjności gospodarki obszaru;</w:t>
      </w:r>
    </w:p>
    <w:p w14:paraId="50529D4B" w14:textId="77777777" w:rsidR="00F65ACD" w:rsidRDefault="00F13EA1" w:rsidP="00F65ACD">
      <w:pPr>
        <w:pStyle w:val="punktor"/>
        <w:rPr>
          <w:b/>
          <w:bCs/>
          <w:color w:val="2F5496" w:themeColor="accent1" w:themeShade="BF"/>
        </w:rPr>
      </w:pPr>
      <w:r>
        <w:t>poprawa bezpieczeństwa;</w:t>
      </w:r>
    </w:p>
    <w:p w14:paraId="3CC05FFD" w14:textId="77777777" w:rsidR="00F65ACD" w:rsidRPr="00F65ACD" w:rsidRDefault="00F13EA1" w:rsidP="00F13EA1">
      <w:pPr>
        <w:pStyle w:val="punktor"/>
        <w:rPr>
          <w:b/>
          <w:bCs/>
          <w:color w:val="2F5496" w:themeColor="accent1" w:themeShade="BF"/>
        </w:rPr>
      </w:pPr>
      <w:r>
        <w:t>ograniczenie negatywnego wspływu transportu na środowisko naturalne i warunki życia.</w:t>
      </w:r>
    </w:p>
    <w:p w14:paraId="2EBB44B0" w14:textId="77777777" w:rsidR="00F65ACD" w:rsidRDefault="00F13EA1" w:rsidP="00F65ACD">
      <w:pPr>
        <w:pStyle w:val="punktor"/>
        <w:numPr>
          <w:ilvl w:val="0"/>
          <w:numId w:val="0"/>
        </w:numPr>
        <w:rPr>
          <w:color w:val="2F5496" w:themeColor="accent1" w:themeShade="BF"/>
        </w:rPr>
      </w:pPr>
      <w:r w:rsidRPr="00076D03">
        <w:rPr>
          <w:color w:val="384DE5"/>
        </w:rPr>
        <w:t xml:space="preserve">PROGRAM DLA BIESZCZAD </w:t>
      </w:r>
    </w:p>
    <w:p w14:paraId="4B662360" w14:textId="77777777" w:rsidR="00F65ACD" w:rsidRDefault="00F13EA1" w:rsidP="00F65ACD">
      <w:pPr>
        <w:pStyle w:val="punktor"/>
        <w:numPr>
          <w:ilvl w:val="0"/>
          <w:numId w:val="0"/>
        </w:numPr>
      </w:pPr>
      <w:r>
        <w:t xml:space="preserve">Program dla Bieszczad ma na celu zwiększanie efektów, a także przyspieszanie działań ukierunkowanych na rozwój obszaru Bieszczad, poprzez odpowiednie połączenie sił i środków krajowych i samorządowych. Program ten opisuje działania i decyzje komplementarne, zarówno infrastrukturalne, jak i społeczne. Jest on adresowany do obszarów położonych na terenie czterech powiatów: bieszczadzkiego, leskiego, sanockiego i przemyskiego. </w:t>
      </w:r>
    </w:p>
    <w:p w14:paraId="159BF49F" w14:textId="77777777" w:rsidR="00F65ACD" w:rsidRDefault="00F13EA1" w:rsidP="00F65ACD">
      <w:pPr>
        <w:pStyle w:val="punktor"/>
        <w:numPr>
          <w:ilvl w:val="0"/>
          <w:numId w:val="0"/>
        </w:numPr>
        <w:rPr>
          <w:b/>
          <w:bCs/>
          <w:color w:val="2F5496" w:themeColor="accent1" w:themeShade="BF"/>
        </w:rPr>
      </w:pPr>
      <w:r>
        <w:t>W Dokumencie wskazane są dwa kierunki interwencji:</w:t>
      </w:r>
    </w:p>
    <w:p w14:paraId="568D4F4D" w14:textId="77777777" w:rsidR="00F65ACD" w:rsidRDefault="00F13EA1" w:rsidP="00F65ACD">
      <w:pPr>
        <w:pStyle w:val="punktor"/>
        <w:rPr>
          <w:b/>
          <w:bCs/>
          <w:color w:val="2F5496" w:themeColor="accent1" w:themeShade="BF"/>
        </w:rPr>
      </w:pPr>
      <w:r w:rsidRPr="00BC635E">
        <w:lastRenderedPageBreak/>
        <w:t>poprawa warunków życia;</w:t>
      </w:r>
    </w:p>
    <w:p w14:paraId="70B70F00" w14:textId="77777777" w:rsidR="00F65ACD" w:rsidRPr="00F65ACD" w:rsidRDefault="00F13EA1" w:rsidP="00DA2A03">
      <w:pPr>
        <w:pStyle w:val="punktor"/>
        <w:rPr>
          <w:b/>
          <w:bCs/>
          <w:color w:val="2F5496" w:themeColor="accent1" w:themeShade="BF"/>
        </w:rPr>
      </w:pPr>
      <w:r w:rsidRPr="00BC635E">
        <w:t>wykorzystanie szans rozwojowych.</w:t>
      </w:r>
    </w:p>
    <w:p w14:paraId="765096DB" w14:textId="77777777" w:rsidR="00F65ACD" w:rsidRPr="00076D03" w:rsidRDefault="00DA2A03" w:rsidP="00F65ACD">
      <w:pPr>
        <w:pStyle w:val="punktor"/>
        <w:numPr>
          <w:ilvl w:val="0"/>
          <w:numId w:val="0"/>
        </w:numPr>
        <w:rPr>
          <w:color w:val="384DE5"/>
        </w:rPr>
      </w:pPr>
      <w:r w:rsidRPr="00076D03">
        <w:rPr>
          <w:color w:val="384DE5"/>
        </w:rPr>
        <w:t xml:space="preserve">PROGRAM </w:t>
      </w:r>
      <w:r w:rsidR="00A73427" w:rsidRPr="00076D03">
        <w:rPr>
          <w:color w:val="384DE5"/>
        </w:rPr>
        <w:t>STRATEGICZNY „BŁĘKITNY SAN”</w:t>
      </w:r>
    </w:p>
    <w:p w14:paraId="17357446" w14:textId="2B63C19D" w:rsidR="00A214FC" w:rsidRDefault="00F65ACD" w:rsidP="00F65ACD">
      <w:pPr>
        <w:pStyle w:val="punktor"/>
        <w:numPr>
          <w:ilvl w:val="0"/>
          <w:numId w:val="0"/>
        </w:numPr>
        <w:rPr>
          <w:b/>
          <w:bCs/>
          <w:color w:val="2F5496" w:themeColor="accent1" w:themeShade="BF"/>
        </w:rPr>
      </w:pPr>
      <w:r>
        <w:t>C</w:t>
      </w:r>
      <w:r w:rsidR="00A73427">
        <w:t>elem głównym Programu Strategicznego „Błękitny San”, który uszczegóławia ogólną wizję rozwoju gmin Błękitnego Sanu, jest wzrost poziomu i warunków życia mieszkańców gmin Błękitnego Sanu poprzez poprawę dostępu do miejsc pracy i usług przy efektywnym wykorzystaniu zróżnicowanych zasobów endogenicznych tego obszaru skutkujący poprawą spójności wewnętrznej i wzmocnieniu funkcjonalnych powiązań zewnętrznych, co prowadzić będzie do zmniejszania poziomu zróżnicowań rozwoju społeczno-gospodarczego Podkarpacia w układzie wewnątrzregionalnym, wzdłuż biegu rzeki San. Zakłada się, że cel główny Programu osiągnięty zostanie poprzez podjęcie projektów zgodnych z wyznaczonymi priorytetami i</w:t>
      </w:r>
      <w:r w:rsidR="00BC635E">
        <w:t xml:space="preserve"> </w:t>
      </w:r>
      <w:r w:rsidR="00A73427">
        <w:t>działaniami strategicznymi Programu.</w:t>
      </w:r>
      <w:r w:rsidR="00DA2A03" w:rsidRPr="00DA2A03">
        <w:rPr>
          <w:b/>
          <w:bCs/>
          <w:color w:val="2F5496" w:themeColor="accent1" w:themeShade="BF"/>
        </w:rPr>
        <w:t xml:space="preserve"> </w:t>
      </w:r>
    </w:p>
    <w:p w14:paraId="2D0780CC" w14:textId="77777777" w:rsidR="00A214FC" w:rsidRDefault="00A214FC">
      <w:pPr>
        <w:spacing w:before="0" w:after="160"/>
        <w:jc w:val="both"/>
        <w:rPr>
          <w:rFonts w:eastAsia="Arial" w:cstheme="minorHAnsi"/>
          <w:b/>
          <w:bCs/>
          <w:color w:val="2F5496" w:themeColor="accent1" w:themeShade="BF"/>
          <w:kern w:val="0"/>
          <w:szCs w:val="20"/>
          <w14:ligatures w14:val="none"/>
        </w:rPr>
      </w:pPr>
      <w:r>
        <w:rPr>
          <w:b/>
          <w:bCs/>
          <w:color w:val="2F5496" w:themeColor="accent1" w:themeShade="BF"/>
        </w:rPr>
        <w:br w:type="page"/>
      </w:r>
    </w:p>
    <w:p w14:paraId="5F9980D8" w14:textId="73A88483" w:rsidR="00DF18A2" w:rsidRPr="00076D03" w:rsidRDefault="008205DC" w:rsidP="00C86665">
      <w:pPr>
        <w:pStyle w:val="Nagwek1"/>
      </w:pPr>
      <w:bookmarkStart w:id="9" w:name="_Toc152843320"/>
      <w:r>
        <w:lastRenderedPageBreak/>
        <w:t>Istniejący stan środowiska województwa podkarpackiego</w:t>
      </w:r>
      <w:bookmarkEnd w:id="9"/>
    </w:p>
    <w:p w14:paraId="3D821409" w14:textId="51142A2E" w:rsidR="00086163" w:rsidRPr="00076D03" w:rsidRDefault="00DF18A2" w:rsidP="000B13E4">
      <w:pPr>
        <w:pStyle w:val="Nagwek2"/>
        <w:numPr>
          <w:ilvl w:val="1"/>
          <w:numId w:val="14"/>
        </w:numPr>
        <w:ind w:hanging="792"/>
        <w:rPr>
          <w:color w:val="384DE5"/>
        </w:rPr>
      </w:pPr>
      <w:bookmarkStart w:id="10" w:name="_Toc152843321"/>
      <w:r w:rsidRPr="00076D03">
        <w:rPr>
          <w:color w:val="384DE5"/>
        </w:rPr>
        <w:t>Ogólna charakterystyka województwa podkarpackiego</w:t>
      </w:r>
      <w:bookmarkEnd w:id="10"/>
    </w:p>
    <w:p w14:paraId="4BD80119" w14:textId="067039B5" w:rsidR="00E73DD6" w:rsidRDefault="00E73DD6" w:rsidP="00E73DD6">
      <w:pPr>
        <w:spacing w:before="0" w:after="160"/>
      </w:pPr>
      <w:r>
        <w:t xml:space="preserve">Województwo podkarpackie położone jest w południowo-wschodniej części Polski. Stolicą województwa jest Rzeszów, który jest, pod względem wielkości, dwudziestym największym miastem w Polsce. Od północy województwo podkarpackie sąsiaduje z województwami: lubelskim i świętokrzyskim, od zachodu z województwem małopolskim, od południa ze Słowacją, a od </w:t>
      </w:r>
      <w:r w:rsidR="00602D11">
        <w:t>wschodu</w:t>
      </w:r>
      <w:r>
        <w:t xml:space="preserve"> z Ukrainą. Województwo podkarpackie zajmuje powierzchnię 1 784 537 ha i jest ono 11 województwem pod względem powierzchni w Polsce. W skład województwa wchodzi 25 powiatów, w tym 4 miasta na prawach powiatu (Krosno, Przemyśl, Rzeszów, Tarnobrzeg), a także 160 gmin – 16 gmin miejskich, 36 gmin miejsko-wiejskich oraz 108 gmin wiejskich.</w:t>
      </w:r>
    </w:p>
    <w:p w14:paraId="38AEEE5B" w14:textId="77777777" w:rsidR="00E73DD6" w:rsidRDefault="00E73DD6" w:rsidP="00E73DD6">
      <w:pPr>
        <w:keepNext/>
        <w:spacing w:before="0" w:after="160"/>
      </w:pPr>
      <w:r>
        <w:rPr>
          <w:noProof/>
        </w:rPr>
        <w:lastRenderedPageBreak/>
        <w:drawing>
          <wp:inline distT="0" distB="0" distL="0" distR="0" wp14:anchorId="22FF0B89" wp14:editId="3483F641">
            <wp:extent cx="5231806" cy="7185660"/>
            <wp:effectExtent l="0" t="0" r="6985" b="0"/>
            <wp:docPr id="2106407292" name="Obraz 1" descr="Na rysunku przedstawiono położenie województwa podkarpackiego. Województwo podkarpackie graniczy od północy z województwem świętokrzyskim i lubelskim, od zachodu z województwem małopolskim, od południa ze Słowacją, a od wschodu z Ukrainą. W skład województwa wchodzi 25 powiatów, w tym 4 miasta na prawach powiatu - Krosno, Przemyśl, Rzeszów i Tarnobrz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407292" name="Obraz 1" descr="Na rysunku przedstawiono położenie województwa podkarpackiego. Województwo podkarpackie graniczy od północy z województwem świętokrzyskim i lubelskim, od zachodu z województwem małopolskim, od południa ze Słowacją, a od wschodu z Ukrainą. W skład województwa wchodzi 25 powiatów, w tym 4 miasta na prawach powiatu - Krosno, Przemyśl, Rzeszów i Tarnobrze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42768" cy="7200716"/>
                    </a:xfrm>
                    <a:prstGeom prst="rect">
                      <a:avLst/>
                    </a:prstGeom>
                  </pic:spPr>
                </pic:pic>
              </a:graphicData>
            </a:graphic>
          </wp:inline>
        </w:drawing>
      </w:r>
    </w:p>
    <w:p w14:paraId="29FADD78" w14:textId="187EA5EB" w:rsidR="00E73DD6" w:rsidRDefault="00E73DD6" w:rsidP="00E73DD6">
      <w:pPr>
        <w:pStyle w:val="Legenda"/>
      </w:pPr>
      <w:bookmarkStart w:id="11" w:name="_Toc153184080"/>
      <w:r>
        <w:t xml:space="preserve">Rysunek </w:t>
      </w:r>
      <w:fldSimple w:instr=" SEQ Rysunek \* ARABIC ">
        <w:r w:rsidR="00496E47">
          <w:rPr>
            <w:noProof/>
          </w:rPr>
          <w:t>1</w:t>
        </w:r>
      </w:fldSimple>
      <w:r>
        <w:t xml:space="preserve">. Położenie województwa podkarpackiego </w:t>
      </w:r>
      <w:r>
        <w:rPr>
          <w:rStyle w:val="Odwoanieprzypisudolnego"/>
        </w:rPr>
        <w:footnoteReference w:id="3"/>
      </w:r>
      <w:bookmarkEnd w:id="11"/>
    </w:p>
    <w:p w14:paraId="180F1837" w14:textId="77777777" w:rsidR="00E73DD6" w:rsidRDefault="00E73DD6" w:rsidP="00E73DD6">
      <w:pPr>
        <w:spacing w:before="0" w:after="160"/>
      </w:pPr>
      <w:r>
        <w:t xml:space="preserve">W 2022 r. województwo podkarpackie zamieszkiwało 2 079 098 osób – 1 017 624 mężczyzn oraz 1 061 474 kobiet. W miastach na prawach powiatu zamieszkuje ok. </w:t>
      </w:r>
      <w:r>
        <w:lastRenderedPageBreak/>
        <w:t>16,5% ludności województwa, a gęstość zaludnienia województwa wynosi 116,5 osoby/km</w:t>
      </w:r>
      <w:r w:rsidRPr="0049268A">
        <w:rPr>
          <w:vertAlign w:val="superscript"/>
        </w:rPr>
        <w:t>2</w:t>
      </w:r>
      <w:r>
        <w:t xml:space="preserve">. Mediana wieku ludności wynosi 41,7. W 2022 r. przyrost naturalny był ujemny i wyniósł -2,46 na 1000 ludności (żadne z województw w Polsce nie uzyskało dodatniego przyrostu naturalnego w 2022 roku). </w:t>
      </w:r>
    </w:p>
    <w:p w14:paraId="1620C4BC" w14:textId="77777777" w:rsidR="00E73DD6" w:rsidRDefault="00E73DD6" w:rsidP="00E73DD6">
      <w:pPr>
        <w:spacing w:before="0" w:after="160"/>
      </w:pPr>
      <w:r>
        <w:t>Ludność w wieku produkcyjnym stanowiła w 2022 r. 59,53%, natomiast w wieku poprodukcyjnym 21,72%. Udział bezrobotnych zarejestrowanych w liczbie ludności w wieku produkcyjnym na koniec roku 2022 wyniósł 5,6% (w Polsce średnia ta wyniosła 3,9%).</w:t>
      </w:r>
    </w:p>
    <w:p w14:paraId="0228101B" w14:textId="3C32DCFB" w:rsidR="00E73DD6" w:rsidRDefault="00E73DD6" w:rsidP="00E73DD6">
      <w:pPr>
        <w:spacing w:before="0" w:after="160"/>
      </w:pPr>
      <w:r>
        <w:t>W 2022 r. na terenie województwa podkarpackiego odnotowano niewielki spadek (o 0,02% w porównaniu do roku poprzedniego) nowozarejestrowanych podmiotów gospodarki narodowej prowadzących działalność – ich liczba w 2022 r. wyniosła 16 470 i były to podmioty głównie z sektora prywatnego</w:t>
      </w:r>
      <w:r w:rsidR="00FC1385">
        <w:t xml:space="preserve"> </w:t>
      </w:r>
      <w:r>
        <w:rPr>
          <w:rStyle w:val="Odwoanieprzypisudolnego"/>
        </w:rPr>
        <w:footnoteReference w:id="4"/>
      </w:r>
      <w:r w:rsidR="00FC1385">
        <w:t>.</w:t>
      </w:r>
    </w:p>
    <w:p w14:paraId="55FE8AF0" w14:textId="77777777" w:rsidR="00E73DD6" w:rsidRDefault="00E73DD6" w:rsidP="00E73DD6">
      <w:pPr>
        <w:spacing w:before="0" w:after="160"/>
      </w:pPr>
      <w:r>
        <w:t>W województwie podkarpackim funkcjonują specjalne strefy ekonomiczne – Tarnobrzeska Specjalna Strefa Ekonomiczna „Euro-Park Wisłosan” oraz Specjalna Strefa Ekonomiczna „Euro-Park” Mielec, a w strukturze przemysłu dominuje przemysł lotniczy, chemiczny oraz spożywczy.</w:t>
      </w:r>
    </w:p>
    <w:p w14:paraId="2124FCB2" w14:textId="1B95AFF0" w:rsidR="00E73DD6" w:rsidRDefault="00E73DD6" w:rsidP="00E73DD6">
      <w:pPr>
        <w:spacing w:before="0" w:after="160"/>
      </w:pPr>
      <w:r>
        <w:t>Województwo podkarpackie swoim zasięgiem obejmuje trzy krainy fizjograficzne, zróżnicowane pod względem budowy geologicznej oraz ukształtowania terenu. W części północnej województwa znajduje się Kotlina Sandomierska, gdzie występuje rejon klimatyczny nizinny, pośrodku Pogórze Karpackie, o rejonie klimatycznym podgórskim, a na południu Beskidy, dzielące się na Beskid Niski oraz Bieszczady, o rejonie klimatycznym górskim. W północno-wschodniej części usytuowany jest fragment Roztocza</w:t>
      </w:r>
      <w:r w:rsidR="00FC1385">
        <w:t xml:space="preserve"> </w:t>
      </w:r>
      <w:r>
        <w:rPr>
          <w:rStyle w:val="Odwoanieprzypisudolnego"/>
        </w:rPr>
        <w:footnoteReference w:id="5"/>
      </w:r>
      <w:r w:rsidR="00FC1385">
        <w:t>.</w:t>
      </w:r>
    </w:p>
    <w:p w14:paraId="45254448" w14:textId="55B7E2E4" w:rsidR="00CC170D" w:rsidRDefault="00CC170D" w:rsidP="000B13E4">
      <w:pPr>
        <w:pStyle w:val="Nagwek2"/>
        <w:numPr>
          <w:ilvl w:val="1"/>
          <w:numId w:val="14"/>
        </w:numPr>
        <w:ind w:hanging="792"/>
        <w:rPr>
          <w:color w:val="384DE5"/>
        </w:rPr>
      </w:pPr>
      <w:bookmarkStart w:id="12" w:name="_Toc152843322"/>
      <w:r>
        <w:rPr>
          <w:color w:val="384DE5"/>
        </w:rPr>
        <w:t>Ochrona klimatu</w:t>
      </w:r>
      <w:bookmarkEnd w:id="12"/>
    </w:p>
    <w:p w14:paraId="514F2885" w14:textId="77777777" w:rsidR="00E73DD6" w:rsidRDefault="00E73DD6" w:rsidP="00E73DD6">
      <w:r>
        <w:t xml:space="preserve">Województwo podkarpackie położone jest w strefie klimatu umiarkowanego. W obrębie województwa wyróżnić można trzy strefy klimatyczne: klimat nizinny (północna część województwa – Kotlina Sandomierska), klimat podgórski (środkowa część województwa – Pogórze Karpackie) oraz klimat górski (południowa część województwa – Beskid Niski i Bieszczady). Obszary te różnią się od siebie budową geologiczną oraz ukształtowaniem terenu. </w:t>
      </w:r>
    </w:p>
    <w:p w14:paraId="64D255B3" w14:textId="39C08045" w:rsidR="00E73DD6" w:rsidRDefault="00E73DD6" w:rsidP="00E73DD6">
      <w:r>
        <w:lastRenderedPageBreak/>
        <w:t xml:space="preserve">Województwo podkarpackie charakteryzuje się zmiennością typów pogody spowodowanych wpływem kontynentu zlokalizowanego po stronie wschodniej oraz Oceanu Atlantyckiego po stronie zachodniej </w:t>
      </w:r>
      <w:r>
        <w:rPr>
          <w:rStyle w:val="Odwoanieprzypisudolnego"/>
        </w:rPr>
        <w:footnoteReference w:id="6"/>
      </w:r>
      <w:r w:rsidR="00812970">
        <w:t>.</w:t>
      </w:r>
      <w:r>
        <w:t xml:space="preserve"> </w:t>
      </w:r>
    </w:p>
    <w:p w14:paraId="742E96A1" w14:textId="77777777" w:rsidR="00E73DD6" w:rsidRDefault="00E73DD6" w:rsidP="00E73DD6">
      <w:r>
        <w:t xml:space="preserve">Dalszą analizę klimatu wykonano w oparciu o stację reprezentatywną zlokalizowaną w Rzeszowie (stacja Rzeszów-Jasionka, nr </w:t>
      </w:r>
      <w:r w:rsidRPr="002A486D">
        <w:t>350220580</w:t>
      </w:r>
      <w:r>
        <w:t>).</w:t>
      </w:r>
    </w:p>
    <w:p w14:paraId="3A55A031" w14:textId="77777777" w:rsidR="00E73DD6" w:rsidRPr="006C1D70" w:rsidRDefault="00E73DD6" w:rsidP="00E73DD6">
      <w:pPr>
        <w:rPr>
          <w:color w:val="384DE5"/>
        </w:rPr>
      </w:pPr>
      <w:r w:rsidRPr="006C1D70">
        <w:rPr>
          <w:color w:val="384DE5"/>
        </w:rPr>
        <w:t>Temperatura</w:t>
      </w:r>
    </w:p>
    <w:p w14:paraId="01EF3B77" w14:textId="40BA6E78" w:rsidR="00E73DD6" w:rsidRDefault="00E73DD6" w:rsidP="00E73DD6">
      <w:pPr>
        <w:rPr>
          <w:lang w:eastAsia="pl-PL"/>
        </w:rPr>
      </w:pPr>
      <w:r>
        <w:rPr>
          <w:lang w:eastAsia="pl-PL"/>
        </w:rPr>
        <w:t>W roku 2021 na przeważającej części województwa podkarpackiego średnia temperatura roczna mieściła się w granicach 8</w:t>
      </w:r>
      <w:r w:rsidRPr="000D28B5">
        <w:rPr>
          <w:vertAlign w:val="superscript"/>
          <w:lang w:eastAsia="pl-PL"/>
        </w:rPr>
        <w:t>0</w:t>
      </w:r>
      <w:r>
        <w:rPr>
          <w:lang w:eastAsia="pl-PL"/>
        </w:rPr>
        <w:t>C-9</w:t>
      </w:r>
      <w:r w:rsidRPr="000D28B5">
        <w:rPr>
          <w:vertAlign w:val="superscript"/>
          <w:lang w:eastAsia="pl-PL"/>
        </w:rPr>
        <w:t>0</w:t>
      </w:r>
      <w:r>
        <w:rPr>
          <w:lang w:eastAsia="pl-PL"/>
        </w:rPr>
        <w:t>C. Wyjątkiem jest południowa część województwa, gdzie odnotowano niższe wartości średnioroczne temperatury powietrza (w okolicach 5</w:t>
      </w:r>
      <w:r w:rsidRPr="000D28B5">
        <w:rPr>
          <w:vertAlign w:val="superscript"/>
          <w:lang w:eastAsia="pl-PL"/>
        </w:rPr>
        <w:t>0</w:t>
      </w:r>
      <w:r>
        <w:rPr>
          <w:lang w:eastAsia="pl-PL"/>
        </w:rPr>
        <w:t>C-6</w:t>
      </w:r>
      <w:r w:rsidRPr="000D28B5">
        <w:rPr>
          <w:vertAlign w:val="superscript"/>
          <w:lang w:eastAsia="pl-PL"/>
        </w:rPr>
        <w:t>0</w:t>
      </w:r>
      <w:r>
        <w:rPr>
          <w:lang w:eastAsia="pl-PL"/>
        </w:rPr>
        <w:t>C) (</w:t>
      </w:r>
      <w:r w:rsidRPr="00A44529">
        <w:rPr>
          <w:lang w:eastAsia="pl-PL"/>
        </w:rPr>
        <w:fldChar w:fldCharType="begin"/>
      </w:r>
      <w:r w:rsidRPr="00A44529">
        <w:rPr>
          <w:lang w:eastAsia="pl-PL"/>
        </w:rPr>
        <w:instrText xml:space="preserve"> REF _Ref143772980 \h  \* MERGEFORMAT </w:instrText>
      </w:r>
      <w:r w:rsidRPr="00A44529">
        <w:rPr>
          <w:lang w:eastAsia="pl-PL"/>
        </w:rPr>
      </w:r>
      <w:r w:rsidRPr="00A44529">
        <w:rPr>
          <w:lang w:eastAsia="pl-PL"/>
        </w:rPr>
        <w:fldChar w:fldCharType="separate"/>
      </w:r>
      <w:r w:rsidR="00496E47">
        <w:t xml:space="preserve">Rysunek </w:t>
      </w:r>
      <w:r w:rsidR="00496E47">
        <w:rPr>
          <w:noProof/>
        </w:rPr>
        <w:t>2</w:t>
      </w:r>
      <w:r w:rsidRPr="00A44529">
        <w:rPr>
          <w:lang w:eastAsia="pl-PL"/>
        </w:rPr>
        <w:fldChar w:fldCharType="end"/>
      </w:r>
      <w:r>
        <w:rPr>
          <w:lang w:eastAsia="pl-PL"/>
        </w:rPr>
        <w:t xml:space="preserve">). </w:t>
      </w:r>
    </w:p>
    <w:p w14:paraId="51C8F888" w14:textId="77777777" w:rsidR="00E73DD6" w:rsidRDefault="00E73DD6" w:rsidP="00E73DD6">
      <w:pPr>
        <w:keepNext/>
      </w:pPr>
      <w:r w:rsidRPr="006205CD">
        <w:rPr>
          <w:noProof/>
        </w:rPr>
        <w:drawing>
          <wp:inline distT="0" distB="0" distL="0" distR="0" wp14:anchorId="4BE0A115" wp14:editId="03908683">
            <wp:extent cx="4389120" cy="4389120"/>
            <wp:effectExtent l="0" t="0" r="0" b="0"/>
            <wp:docPr id="1419084850" name="Obraz 1" descr="Na rysunku przedstawiono rozkład średnich temperatur w Polsce w 2021 roku. Zachodnia część kraju charakteryzuje się wyższymi temperaturami średnimi (w okolicy 9 stopni Celsjusza) z kolei wschodnia część oraz południowa to obszary o niższej temperaturze średniej oscylującej w granicach 7-5 stopni Celsjusz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084850" name="Obraz 1" descr="Na rysunku przedstawiono rozkład średnich temperatur w Polsce w 2021 roku. Zachodnia część kraju charakteryzuje się wyższymi temperaturami średnimi (w okolicy 9 stopni Celsjusza) z kolei wschodnia część oraz południowa to obszary o niższej temperaturze średniej oscylującej w granicach 7-5 stopni Celsjusza "/>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10015" cy="4410015"/>
                    </a:xfrm>
                    <a:prstGeom prst="rect">
                      <a:avLst/>
                    </a:prstGeom>
                    <a:noFill/>
                    <a:ln>
                      <a:noFill/>
                    </a:ln>
                  </pic:spPr>
                </pic:pic>
              </a:graphicData>
            </a:graphic>
          </wp:inline>
        </w:drawing>
      </w:r>
    </w:p>
    <w:p w14:paraId="25F34B02" w14:textId="7FEA052D" w:rsidR="00E73DD6" w:rsidRPr="00CA55A2" w:rsidRDefault="00E73DD6" w:rsidP="00E73DD6">
      <w:pPr>
        <w:pStyle w:val="Legenda"/>
        <w:rPr>
          <w:lang w:eastAsia="pl-PL"/>
        </w:rPr>
      </w:pPr>
      <w:bookmarkStart w:id="13" w:name="_Ref143772980"/>
      <w:bookmarkStart w:id="14" w:name="_Toc153184081"/>
      <w:r>
        <w:t xml:space="preserve">Rysunek </w:t>
      </w:r>
      <w:fldSimple w:instr=" SEQ Rysunek \* ARABIC ">
        <w:r w:rsidR="00496E47">
          <w:rPr>
            <w:noProof/>
          </w:rPr>
          <w:t>2</w:t>
        </w:r>
      </w:fldSimple>
      <w:bookmarkEnd w:id="13"/>
      <w:r>
        <w:t xml:space="preserve">. Rozkład średnich temperatur w Polsce w roku 2021 </w:t>
      </w:r>
      <w:r>
        <w:rPr>
          <w:rStyle w:val="Odwoanieprzypisudolnego"/>
        </w:rPr>
        <w:footnoteReference w:id="7"/>
      </w:r>
      <w:bookmarkEnd w:id="14"/>
    </w:p>
    <w:p w14:paraId="01914ECB" w14:textId="03CC91E1" w:rsidR="00E73DD6" w:rsidRDefault="00E73DD6" w:rsidP="00E73DD6">
      <w:r>
        <w:t>Na stacji synoptycznej Rzeszów-Jasionka średnia temperatura powietrza z okresu wielolecia (1990-2022) wyniosła 8,9</w:t>
      </w:r>
      <w:r w:rsidRPr="005C56FE">
        <w:rPr>
          <w:vertAlign w:val="superscript"/>
        </w:rPr>
        <w:t>0</w:t>
      </w:r>
      <w:r>
        <w:t xml:space="preserve">C. Najwyższą średnią temperaturę roczną </w:t>
      </w:r>
      <w:r>
        <w:lastRenderedPageBreak/>
        <w:t>odnotowano w 2019 roku (10,5</w:t>
      </w:r>
      <w:r w:rsidRPr="003A43A0">
        <w:rPr>
          <w:vertAlign w:val="superscript"/>
        </w:rPr>
        <w:t>0</w:t>
      </w:r>
      <w:r>
        <w:t>C), najniższą w roku 1996 (6,9</w:t>
      </w:r>
      <w:r w:rsidRPr="003A43A0">
        <w:rPr>
          <w:vertAlign w:val="superscript"/>
        </w:rPr>
        <w:t>0</w:t>
      </w:r>
      <w:r>
        <w:t xml:space="preserve">C). Analiza średniej rocznej temperatury powietrza na stacji Rzeszów-Jasionka z okresu lat 1990-2022 wskazuje na trend wzrostowy </w:t>
      </w:r>
      <w:r w:rsidRPr="00A44529">
        <w:t>(</w:t>
      </w:r>
      <w:r w:rsidRPr="00A44529">
        <w:fldChar w:fldCharType="begin"/>
      </w:r>
      <w:r w:rsidRPr="00A44529">
        <w:instrText xml:space="preserve"> REF _Ref143772967 \h  \* MERGEFORMAT </w:instrText>
      </w:r>
      <w:r w:rsidRPr="00A44529">
        <w:fldChar w:fldCharType="separate"/>
      </w:r>
      <w:r w:rsidR="00496E47">
        <w:t xml:space="preserve">Rysunek </w:t>
      </w:r>
      <w:r w:rsidR="00496E47">
        <w:rPr>
          <w:noProof/>
        </w:rPr>
        <w:t>3</w:t>
      </w:r>
      <w:r w:rsidRPr="00A44529">
        <w:fldChar w:fldCharType="end"/>
      </w:r>
      <w:r>
        <w:t xml:space="preserve">). </w:t>
      </w:r>
    </w:p>
    <w:p w14:paraId="3E8864AA" w14:textId="77777777" w:rsidR="00E73DD6" w:rsidRDefault="00E73DD6" w:rsidP="00E73DD6">
      <w:pPr>
        <w:keepNext/>
      </w:pPr>
      <w:r>
        <w:rPr>
          <w:noProof/>
        </w:rPr>
        <w:drawing>
          <wp:inline distT="0" distB="0" distL="0" distR="0" wp14:anchorId="5A8507EF" wp14:editId="3C8E4C71">
            <wp:extent cx="5859780" cy="2774950"/>
            <wp:effectExtent l="0" t="0" r="7620" b="6350"/>
            <wp:docPr id="1509296215" name="Wykres 1" descr="Na rysunku przedstawiono średnią roczną temperaturę powietrza na stacji Rzeszów-Jasionka na przestrzeni lat 1990-2022. Najniższą średnią roczną temperaturę zanotowano w roku 1996 i wyniosła ona 6,9 stopni Celsjusza. Najwyższą średnią roczną temperaturę odnotowano w roku 2019 i wyniosła ona 10,5 stopni Celsjusza. Wykres przedstawia także linię trendu dla średniej rocznej temperatury która ma dla danego parametru charakter wzrostowy">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118A99F7" w14:textId="2D78ECC5" w:rsidR="00E73DD6" w:rsidRDefault="00E73DD6" w:rsidP="00E73DD6">
      <w:pPr>
        <w:pStyle w:val="Legenda"/>
      </w:pPr>
      <w:bookmarkStart w:id="16" w:name="_Ref143772967"/>
      <w:bookmarkStart w:id="17" w:name="_Toc153184082"/>
      <w:r>
        <w:t xml:space="preserve">Rysunek </w:t>
      </w:r>
      <w:fldSimple w:instr=" SEQ Rysunek \* ARABIC ">
        <w:r w:rsidR="00496E47">
          <w:rPr>
            <w:noProof/>
          </w:rPr>
          <w:t>3</w:t>
        </w:r>
      </w:fldSimple>
      <w:bookmarkEnd w:id="16"/>
      <w:r>
        <w:t xml:space="preserve">. Średnia roczna temperatura powietrza na stacji Rzeszów-Jasionka w okresie lat 1990-2022 </w:t>
      </w:r>
      <w:r>
        <w:rPr>
          <w:rStyle w:val="Odwoanieprzypisudolnego"/>
        </w:rPr>
        <w:footnoteReference w:id="8"/>
      </w:r>
      <w:bookmarkEnd w:id="17"/>
    </w:p>
    <w:p w14:paraId="0D414D42" w14:textId="21C444CA" w:rsidR="00E73DD6" w:rsidRDefault="00E73DD6" w:rsidP="00E73DD6">
      <w:r>
        <w:t xml:space="preserve">Rozkład średnich temperatur miesięcznych na przestrzeni ostatnich 5 lat nie wskazywał istotnych różnic. Wyjątkowym okresem był sezon wiosenny w roku 2018 – wówczas zanotowano najwyższe średnie temperatury miesięczne dla kwietnia oraz maja. Najwyższą średnią miesięczną temperaturę powietrza z okresu lat 2018-2022 </w:t>
      </w:r>
      <w:r>
        <w:lastRenderedPageBreak/>
        <w:t>na stacji Rzeszów-Jasionka odnotowano w lipcu 2021 roku (21,9</w:t>
      </w:r>
      <w:r w:rsidRPr="0071734B">
        <w:rPr>
          <w:vertAlign w:val="superscript"/>
        </w:rPr>
        <w:t>0</w:t>
      </w:r>
      <w:r>
        <w:t>C) (</w:t>
      </w:r>
      <w:r w:rsidRPr="00A44529">
        <w:fldChar w:fldCharType="begin"/>
      </w:r>
      <w:r w:rsidRPr="00A44529">
        <w:instrText xml:space="preserve"> REF _Ref143772953 \h  \* MERGEFORMAT </w:instrText>
      </w:r>
      <w:r w:rsidRPr="00A44529">
        <w:fldChar w:fldCharType="separate"/>
      </w:r>
      <w:r w:rsidR="00496E47">
        <w:t xml:space="preserve">Rysunek </w:t>
      </w:r>
      <w:r w:rsidR="00496E47">
        <w:rPr>
          <w:noProof/>
        </w:rPr>
        <w:t>4</w:t>
      </w:r>
      <w:r w:rsidRPr="00A44529">
        <w:fldChar w:fldCharType="end"/>
      </w:r>
      <w:r w:rsidRPr="00A44529">
        <w:t>).</w:t>
      </w:r>
      <w:r>
        <w:t xml:space="preserve"> </w:t>
      </w:r>
      <w:r>
        <w:rPr>
          <w:noProof/>
        </w:rPr>
        <w:drawing>
          <wp:inline distT="0" distB="0" distL="0" distR="0" wp14:anchorId="3A17651E" wp14:editId="2E8EF01D">
            <wp:extent cx="5760720" cy="3299460"/>
            <wp:effectExtent l="0" t="0" r="0" b="0"/>
            <wp:docPr id="422001301" name="Wykres 1" descr="Na rysunku przedstawiono średnie miesięczne temperatury powietrza na stacji Rzeszów-Jasionka w latach 2018-2022. Najwyższą średnią miesięczną temperaturę odnotowano w lipcu 2021 roku i wyniosła ona 21,9 stopni Celsjusza. Na rysunku widoczny jest wzrost średnich miesięcznych temperatur w okresach letnich (maj-wrzesień), z kolei najchłodniejszym miesiącem w ciągu roku według analizy z lat 2018-2022 jest miesiąc styczeń.">
              <a:extLst xmlns:a="http://schemas.openxmlformats.org/drawingml/2006/main">
                <a:ext uri="{FF2B5EF4-FFF2-40B4-BE49-F238E27FC236}">
                  <a16:creationId xmlns:a16="http://schemas.microsoft.com/office/drawing/2014/main" id="{80CE1159-E5CC-CBFA-7F29-DA96720173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1D3D9D1E" w14:textId="231F4D15" w:rsidR="00E73DD6" w:rsidRPr="0071734B" w:rsidRDefault="00E73DD6" w:rsidP="00E73DD6">
      <w:pPr>
        <w:pStyle w:val="Legenda"/>
      </w:pPr>
      <w:bookmarkStart w:id="18" w:name="_Ref143772953"/>
      <w:bookmarkStart w:id="19" w:name="_Toc153184083"/>
      <w:r>
        <w:t xml:space="preserve">Rysunek </w:t>
      </w:r>
      <w:fldSimple w:instr=" SEQ Rysunek \* ARABIC ">
        <w:r w:rsidR="00496E47">
          <w:rPr>
            <w:noProof/>
          </w:rPr>
          <w:t>4</w:t>
        </w:r>
      </w:fldSimple>
      <w:bookmarkEnd w:id="18"/>
      <w:r>
        <w:t xml:space="preserve">. Średnie miesięczne temperatury powietrza odnotowane na stacji Rzeszów-Jasionka w latach 2018-2022 </w:t>
      </w:r>
      <w:r>
        <w:rPr>
          <w:rStyle w:val="Odwoanieprzypisudolnego"/>
        </w:rPr>
        <w:footnoteReference w:id="9"/>
      </w:r>
      <w:bookmarkEnd w:id="19"/>
    </w:p>
    <w:p w14:paraId="5FC14DF4" w14:textId="77777777" w:rsidR="00E73DD6" w:rsidRPr="00D74719" w:rsidRDefault="00E73DD6" w:rsidP="00E73DD6">
      <w:pPr>
        <w:rPr>
          <w:color w:val="384DE5"/>
        </w:rPr>
      </w:pPr>
      <w:r w:rsidRPr="00D74719">
        <w:rPr>
          <w:color w:val="384DE5"/>
        </w:rPr>
        <w:t>Opady atmosferyczne</w:t>
      </w:r>
    </w:p>
    <w:p w14:paraId="15D8837A" w14:textId="51EA6D87" w:rsidR="00E73DD6" w:rsidRDefault="00E73DD6" w:rsidP="00E73DD6">
      <w:pPr>
        <w:rPr>
          <w:lang w:eastAsia="pl-PL"/>
        </w:rPr>
      </w:pPr>
      <w:r>
        <w:rPr>
          <w:lang w:eastAsia="pl-PL"/>
        </w:rPr>
        <w:t xml:space="preserve">Zgodnie z wieloletnimi danymi IMGW-PIB opady atmosferyczne na terenie województwa podkarpackiego wskazują dużą zależność od ukształtowania terenu. W roku 2021 najmniejsza ilość opadów wystąpiła w północnej części regionu oraz na krańcu północno-wschodnim województwa. Z kolei najwyższe sumy opadów wystąpiły w pasie od krańców południowo-wschodnich w kierunku Rzeszowa. </w:t>
      </w:r>
      <w:r w:rsidRPr="00C07530">
        <w:rPr>
          <w:lang w:eastAsia="pl-PL"/>
        </w:rPr>
        <w:t>Anomalie w  opadach, sięgające do 20%, odnotowane zostały w centralnej części województwa</w:t>
      </w:r>
      <w:r>
        <w:rPr>
          <w:lang w:eastAsia="pl-PL"/>
        </w:rPr>
        <w:t xml:space="preserve"> </w:t>
      </w:r>
      <w:r>
        <w:rPr>
          <w:rStyle w:val="Odwoanieprzypisudolnego"/>
          <w:lang w:eastAsia="pl-PL"/>
        </w:rPr>
        <w:footnoteReference w:id="10"/>
      </w:r>
      <w:r w:rsidR="00812970">
        <w:rPr>
          <w:lang w:eastAsia="pl-PL"/>
        </w:rPr>
        <w:t>.</w:t>
      </w:r>
      <w:r>
        <w:rPr>
          <w:lang w:eastAsia="pl-PL"/>
        </w:rPr>
        <w:t xml:space="preserve"> </w:t>
      </w:r>
    </w:p>
    <w:p w14:paraId="2E38A022" w14:textId="77777777" w:rsidR="00E73DD6" w:rsidRDefault="00E73DD6" w:rsidP="00E73DD6">
      <w:pPr>
        <w:keepNext/>
      </w:pPr>
      <w:r>
        <w:rPr>
          <w:noProof/>
        </w:rPr>
        <w:lastRenderedPageBreak/>
        <w:drawing>
          <wp:inline distT="0" distB="0" distL="0" distR="0" wp14:anchorId="3C9E5590" wp14:editId="214544AA">
            <wp:extent cx="4168140" cy="4168140"/>
            <wp:effectExtent l="0" t="0" r="3810" b="3810"/>
            <wp:docPr id="61964967" name="Obraz 1" descr="Na rysunku przedstawiono mapę polski z oznaczoną sumą opadu w Polsce w roku 2021. Najwyższą sumę opadów odnotowano w południowej części Polski. Z kolei centralna oraz zachodnio-centralna część kraju to obszary o niższej sumie opadów w roku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64967" name="Obraz 1" descr="Na rysunku przedstawiono mapę polski z oznaczoną sumą opadu w Polsce w roku 2021. Najwyższą sumę opadów odnotowano w południowej części Polski. Z kolei centralna oraz zachodnio-centralna część kraju to obszary o niższej sumie opadów w roku 202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77042" cy="4177042"/>
                    </a:xfrm>
                    <a:prstGeom prst="rect">
                      <a:avLst/>
                    </a:prstGeom>
                    <a:noFill/>
                    <a:ln>
                      <a:noFill/>
                    </a:ln>
                  </pic:spPr>
                </pic:pic>
              </a:graphicData>
            </a:graphic>
          </wp:inline>
        </w:drawing>
      </w:r>
    </w:p>
    <w:p w14:paraId="4D6416C3" w14:textId="68DC6707" w:rsidR="00E73DD6" w:rsidRPr="007C2852" w:rsidRDefault="00E73DD6" w:rsidP="00E73DD6">
      <w:pPr>
        <w:pStyle w:val="Legenda"/>
        <w:rPr>
          <w:lang w:eastAsia="pl-PL"/>
        </w:rPr>
      </w:pPr>
      <w:bookmarkStart w:id="20" w:name="_Toc153184084"/>
      <w:r>
        <w:t xml:space="preserve">Rysunek </w:t>
      </w:r>
      <w:fldSimple w:instr=" SEQ Rysunek \* ARABIC ">
        <w:r w:rsidR="00496E47">
          <w:rPr>
            <w:noProof/>
          </w:rPr>
          <w:t>5</w:t>
        </w:r>
      </w:fldSimple>
      <w:r>
        <w:t>. Suma opadu</w:t>
      </w:r>
      <w:r w:rsidRPr="00EA5C39">
        <w:t xml:space="preserve"> w Polsce w roku 202</w:t>
      </w:r>
      <w:r>
        <w:t xml:space="preserve">1 </w:t>
      </w:r>
      <w:r>
        <w:rPr>
          <w:rStyle w:val="Odwoanieprzypisudolnego"/>
        </w:rPr>
        <w:footnoteReference w:id="11"/>
      </w:r>
      <w:bookmarkEnd w:id="20"/>
    </w:p>
    <w:p w14:paraId="13CA0B96" w14:textId="05890BB1" w:rsidR="00E73DD6" w:rsidRDefault="00E73DD6" w:rsidP="00E73DD6">
      <w:pPr>
        <w:rPr>
          <w:lang w:eastAsia="pl-PL"/>
        </w:rPr>
      </w:pPr>
      <w:r>
        <w:rPr>
          <w:lang w:eastAsia="pl-PL"/>
        </w:rPr>
        <w:t>Średnia roczna suma opadów z okresu wielolecia (1990-2022) odnotowana na stacji reprezentatywnej Rzeszów-Jasionka wyniosła 653,9 mm. Najwięcej opadów zanotowano w roku 2010 – łącznie 966,2 mm, najmniej w roku 2018 – 426,9 mm (</w:t>
      </w:r>
      <w:r w:rsidRPr="00366FFE">
        <w:rPr>
          <w:lang w:eastAsia="pl-PL"/>
        </w:rPr>
        <w:fldChar w:fldCharType="begin"/>
      </w:r>
      <w:r w:rsidRPr="00366FFE">
        <w:rPr>
          <w:lang w:eastAsia="pl-PL"/>
        </w:rPr>
        <w:instrText xml:space="preserve"> REF _Ref143847006 \h  \* MERGEFORMAT </w:instrText>
      </w:r>
      <w:r w:rsidRPr="00366FFE">
        <w:rPr>
          <w:lang w:eastAsia="pl-PL"/>
        </w:rPr>
      </w:r>
      <w:r w:rsidRPr="00366FFE">
        <w:rPr>
          <w:lang w:eastAsia="pl-PL"/>
        </w:rPr>
        <w:fldChar w:fldCharType="separate"/>
      </w:r>
      <w:r w:rsidR="00496E47">
        <w:t xml:space="preserve">Rysunek </w:t>
      </w:r>
      <w:r w:rsidR="00496E47">
        <w:rPr>
          <w:noProof/>
        </w:rPr>
        <w:t>6</w:t>
      </w:r>
      <w:r w:rsidRPr="00366FFE">
        <w:rPr>
          <w:lang w:eastAsia="pl-PL"/>
        </w:rPr>
        <w:fldChar w:fldCharType="end"/>
      </w:r>
      <w:r>
        <w:rPr>
          <w:lang w:eastAsia="pl-PL"/>
        </w:rPr>
        <w:t>)</w:t>
      </w:r>
      <w:r w:rsidRPr="00366FFE">
        <w:rPr>
          <w:lang w:eastAsia="pl-PL"/>
        </w:rPr>
        <w:t>.</w:t>
      </w:r>
      <w:r>
        <w:rPr>
          <w:lang w:eastAsia="pl-PL"/>
        </w:rPr>
        <w:t xml:space="preserve"> </w:t>
      </w:r>
    </w:p>
    <w:p w14:paraId="492B3DAD" w14:textId="77777777" w:rsidR="00E73DD6" w:rsidRDefault="00E73DD6" w:rsidP="00E73DD6">
      <w:pPr>
        <w:keepNext/>
      </w:pPr>
      <w:r>
        <w:rPr>
          <w:noProof/>
        </w:rPr>
        <w:lastRenderedPageBreak/>
        <w:drawing>
          <wp:inline distT="0" distB="0" distL="0" distR="0" wp14:anchorId="7967EEF1" wp14:editId="234694CE">
            <wp:extent cx="5760720" cy="2862580"/>
            <wp:effectExtent l="0" t="0" r="0" b="0"/>
            <wp:docPr id="1363613800" name="Wykres 1" descr="Na rysunku przedstawiono roczną sumę opadów na stacji Rzeszów-Jasiona na przestrzeni lat 1990-2022. Największą sumę opadów zanotowano w roku 2010 i wyniosła ona 966,2 mm, najniższą w roku 2018 - wyniosła ona 426,9 mm.">
              <a:extLst xmlns:a="http://schemas.openxmlformats.org/drawingml/2006/main">
                <a:ext uri="{FF2B5EF4-FFF2-40B4-BE49-F238E27FC236}">
                  <a16:creationId xmlns:a16="http://schemas.microsoft.com/office/drawing/2014/main" id="{00000000-0008-0000-02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AE9FAEE" w14:textId="06685F68" w:rsidR="00E73DD6" w:rsidRDefault="00E73DD6" w:rsidP="00E73DD6">
      <w:pPr>
        <w:pStyle w:val="Legenda"/>
        <w:rPr>
          <w:lang w:eastAsia="pl-PL"/>
        </w:rPr>
      </w:pPr>
      <w:bookmarkStart w:id="22" w:name="_Ref143847006"/>
      <w:bookmarkStart w:id="23" w:name="_Toc153184085"/>
      <w:r>
        <w:t xml:space="preserve">Rysunek </w:t>
      </w:r>
      <w:fldSimple w:instr=" SEQ Rysunek \* ARABIC ">
        <w:r w:rsidR="00496E47">
          <w:rPr>
            <w:noProof/>
          </w:rPr>
          <w:t>6</w:t>
        </w:r>
      </w:fldSimple>
      <w:bookmarkEnd w:id="22"/>
      <w:r>
        <w:t xml:space="preserve">. Roczna suma opadów na stacji Rzeszów-Jasionka na przestrzeni lat 1990-2022 </w:t>
      </w:r>
      <w:r>
        <w:rPr>
          <w:rStyle w:val="Odwoanieprzypisudolnego"/>
        </w:rPr>
        <w:footnoteReference w:id="12"/>
      </w:r>
      <w:bookmarkEnd w:id="23"/>
    </w:p>
    <w:p w14:paraId="1D4C3137" w14:textId="77777777" w:rsidR="00E73DD6" w:rsidRDefault="00E73DD6" w:rsidP="00E73DD6">
      <w:r>
        <w:t xml:space="preserve">W okresie wielolecia (1990-2022) na stacji reprezentatywnej rokiem z najmniejszą liczbą dni z opadem deszczu był rok 2005 (95 dni), z kolei z największą – rok 1990 (139 dni). </w:t>
      </w:r>
    </w:p>
    <w:p w14:paraId="0F08B9AA" w14:textId="64572526" w:rsidR="00E73DD6" w:rsidRDefault="00E73DD6" w:rsidP="00E73DD6">
      <w:r>
        <w:t xml:space="preserve">W przypadku rozkładu miesięcznego okres letni charakteryzuje się zwiększoną ilością opadów atmosferycznych. W ostatnich pięciu latach wyjątkowym miesiącem był lipiec 2021 roku, gdy suma opadów wyniosła prawie 200 mm (maksymalna dobowa suma opadów wyniosła aż 57,6 mm). Najbardziej suchym miesiącem był październik 2021 roku – wówczas suma opadów miesięcznych wyniosła zaledwie 3,4 mm. W latach 2018-2022 roczna </w:t>
      </w:r>
      <w:r w:rsidRPr="00366FFE">
        <w:t>suma opadów wahała się od 426,9 mm (2018 rok) do 828 mm (2021 rok) (</w:t>
      </w:r>
      <w:r w:rsidRPr="00366FFE">
        <w:fldChar w:fldCharType="begin"/>
      </w:r>
      <w:r w:rsidRPr="00366FFE">
        <w:instrText xml:space="preserve"> REF _Ref143848719 \h  \* MERGEFORMAT </w:instrText>
      </w:r>
      <w:r w:rsidRPr="00366FFE">
        <w:fldChar w:fldCharType="separate"/>
      </w:r>
      <w:r w:rsidR="00496E47">
        <w:t xml:space="preserve">Rysunek </w:t>
      </w:r>
      <w:r w:rsidR="00496E47">
        <w:rPr>
          <w:noProof/>
        </w:rPr>
        <w:t>7</w:t>
      </w:r>
      <w:r w:rsidRPr="00366FFE">
        <w:fldChar w:fldCharType="end"/>
      </w:r>
      <w:r w:rsidRPr="00366FFE">
        <w:t>).</w:t>
      </w:r>
      <w:r>
        <w:t xml:space="preserve"> </w:t>
      </w:r>
    </w:p>
    <w:p w14:paraId="5CC76873" w14:textId="77777777" w:rsidR="00E73DD6" w:rsidRDefault="00E73DD6" w:rsidP="00E73DD6">
      <w:pPr>
        <w:keepNext/>
      </w:pPr>
      <w:r>
        <w:rPr>
          <w:noProof/>
        </w:rPr>
        <w:lastRenderedPageBreak/>
        <w:drawing>
          <wp:inline distT="0" distB="0" distL="0" distR="0" wp14:anchorId="65C7630C" wp14:editId="2D2FB6C0">
            <wp:extent cx="5760720" cy="2898775"/>
            <wp:effectExtent l="0" t="0" r="0" b="0"/>
            <wp:docPr id="173180559" name="Wykres 1" descr="Na rysunku przedstawiono miesięczną sumę opadów na stacji Rzeszów-Jasionka w latach 2018-2022. Największą sumę opadów odnotowano w lipcu 2021 roku - prawie 200 mm. Zauważono, że w okresie letnim (maj-wrzesień) odnotowywane są najwyższe sumy opadów w przeciągu roku. ">
              <a:extLst xmlns:a="http://schemas.openxmlformats.org/drawingml/2006/main">
                <a:ext uri="{FF2B5EF4-FFF2-40B4-BE49-F238E27FC236}">
                  <a16:creationId xmlns:a16="http://schemas.microsoft.com/office/drawing/2014/main" id="{D7F232A8-8258-4F59-BF61-F2B7BDABA6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68FEFEBC" w14:textId="360AE36F" w:rsidR="00E73DD6" w:rsidRDefault="00E73DD6" w:rsidP="00E73DD6">
      <w:pPr>
        <w:pStyle w:val="Legenda"/>
      </w:pPr>
      <w:bookmarkStart w:id="24" w:name="_Ref143848719"/>
      <w:bookmarkStart w:id="25" w:name="_Toc153184086"/>
      <w:r>
        <w:t xml:space="preserve">Rysunek </w:t>
      </w:r>
      <w:fldSimple w:instr=" SEQ Rysunek \* ARABIC ">
        <w:r w:rsidR="00496E47">
          <w:rPr>
            <w:noProof/>
          </w:rPr>
          <w:t>7</w:t>
        </w:r>
      </w:fldSimple>
      <w:bookmarkEnd w:id="24"/>
      <w:r>
        <w:t xml:space="preserve">. Miesięczna suma opadów na stacji Rzeszów-Jasionka w latach 2018-2022 </w:t>
      </w:r>
      <w:r>
        <w:rPr>
          <w:rStyle w:val="Odwoanieprzypisudolnego"/>
        </w:rPr>
        <w:footnoteReference w:id="13"/>
      </w:r>
      <w:bookmarkEnd w:id="25"/>
    </w:p>
    <w:p w14:paraId="197F4EE9" w14:textId="438E7B78" w:rsidR="00E73DD6" w:rsidRDefault="00E73DD6" w:rsidP="00E73DD6">
      <w:r>
        <w:t xml:space="preserve">Określenie warunków klimatycznych opiera się także o analizę występowania pokrywy śnieżnej </w:t>
      </w:r>
      <w:r w:rsidRPr="00105314">
        <w:t>(zaleganie warstwy śniegu o grubości powyżej 10 cm)</w:t>
      </w:r>
      <w:r>
        <w:t>. W okresie wielolecia (1990-2022) najmniejsza liczba dni z pokrywą śnieżną wystąpiła w roku 2020 (zaledwie 7 dni), z kolei największą liczbą wystąpiła w roku 1996 (111 dni). Dla liczby dni z pokrywą śnieżną, na podstawie danych z wielolecia, określono tendencje spadkową (</w:t>
      </w:r>
      <w:r>
        <w:fldChar w:fldCharType="begin"/>
      </w:r>
      <w:r>
        <w:instrText xml:space="preserve"> REF _Ref143849948 \h </w:instrText>
      </w:r>
      <w:r>
        <w:fldChar w:fldCharType="separate"/>
      </w:r>
      <w:r w:rsidR="00496E47">
        <w:t xml:space="preserve">Rysunek </w:t>
      </w:r>
      <w:r w:rsidR="00496E47">
        <w:rPr>
          <w:noProof/>
        </w:rPr>
        <w:t>8</w:t>
      </w:r>
      <w:r>
        <w:fldChar w:fldCharType="end"/>
      </w:r>
      <w:r>
        <w:t>). W województwie podkarpackim występuje w ciągu roku średnio 46 dni z opadem śniegu (wg. danych z wielolecia), a ś</w:t>
      </w:r>
      <w:r w:rsidRPr="001C11CF">
        <w:t>rednia maksymalna wysokość pokrywy śnieżnej z okresu wielolecia wy</w:t>
      </w:r>
      <w:r>
        <w:t>nosi</w:t>
      </w:r>
      <w:r w:rsidRPr="001C11CF">
        <w:t xml:space="preserve"> 4,5 cm</w:t>
      </w:r>
      <w:r>
        <w:t>.</w:t>
      </w:r>
    </w:p>
    <w:p w14:paraId="4403079A" w14:textId="77777777" w:rsidR="00E73DD6" w:rsidRDefault="00E73DD6" w:rsidP="00E73DD6">
      <w:pPr>
        <w:keepNext/>
      </w:pPr>
      <w:r>
        <w:rPr>
          <w:noProof/>
        </w:rPr>
        <w:lastRenderedPageBreak/>
        <w:drawing>
          <wp:inline distT="0" distB="0" distL="0" distR="0" wp14:anchorId="1A82B31A" wp14:editId="231DADA3">
            <wp:extent cx="5760720" cy="2862580"/>
            <wp:effectExtent l="0" t="0" r="0" b="0"/>
            <wp:docPr id="533230670" name="Wykres 1" descr="Na rysunku przedstawiono liczbę dni z pokrywą śnieżną na stacji Rzeszów-Jasionka w latach 1990-2022. Najwięcej dni z pokrywą śnieżną wystąpiło w roku 1996 - 111 dni, najmniej w roku 2020 - 7 dni. Na rysunku przedstawiono linię trendu dla liczby dni z pokrywą śnieżną która ma charakter spadkowy.">
              <a:extLst xmlns:a="http://schemas.openxmlformats.org/drawingml/2006/main">
                <a:ext uri="{FF2B5EF4-FFF2-40B4-BE49-F238E27FC236}">
                  <a16:creationId xmlns:a16="http://schemas.microsoft.com/office/drawing/2014/main" id="{E2F1C02D-066C-4BA5-B83C-B66871BDDF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4347794F" w14:textId="3C12E959" w:rsidR="00E73DD6" w:rsidRPr="001868A2" w:rsidRDefault="00E73DD6" w:rsidP="00E73DD6">
      <w:pPr>
        <w:pStyle w:val="Legenda"/>
      </w:pPr>
      <w:bookmarkStart w:id="26" w:name="_Ref143849948"/>
      <w:bookmarkStart w:id="27" w:name="_Toc153184087"/>
      <w:r>
        <w:t xml:space="preserve">Rysunek </w:t>
      </w:r>
      <w:fldSimple w:instr=" SEQ Rysunek \* ARABIC ">
        <w:r w:rsidR="00496E47">
          <w:rPr>
            <w:noProof/>
          </w:rPr>
          <w:t>8</w:t>
        </w:r>
      </w:fldSimple>
      <w:bookmarkEnd w:id="26"/>
      <w:r>
        <w:t xml:space="preserve">. Liczba dni z pokrywą śnieżną na stacji Rzeszów-Jasionka w latach 1990-2022 </w:t>
      </w:r>
      <w:r>
        <w:rPr>
          <w:rStyle w:val="Odwoanieprzypisudolnego"/>
        </w:rPr>
        <w:footnoteReference w:id="14"/>
      </w:r>
      <w:bookmarkEnd w:id="27"/>
    </w:p>
    <w:p w14:paraId="2805A7CA" w14:textId="77777777" w:rsidR="00E73DD6" w:rsidRPr="00D74719" w:rsidRDefault="00E73DD6" w:rsidP="00E73DD6">
      <w:pPr>
        <w:rPr>
          <w:color w:val="384DE5"/>
        </w:rPr>
      </w:pPr>
      <w:r w:rsidRPr="00D74719">
        <w:rPr>
          <w:color w:val="384DE5"/>
        </w:rPr>
        <w:t>Wiatr</w:t>
      </w:r>
    </w:p>
    <w:p w14:paraId="7C02ACEC" w14:textId="5CC3CAC9" w:rsidR="00E73DD6" w:rsidRDefault="00E73DD6" w:rsidP="00E73DD6">
      <w:r>
        <w:t xml:space="preserve">Na terenie województwa podkarpackiego dominują wiatry o kierunku południowo-zachodnim, zachodnim i północno-zachodnim. Wraz z posuwaniem się na wschód rośnie udział wiatrów o kierunku wschodnim </w:t>
      </w:r>
      <w:r>
        <w:rPr>
          <w:rStyle w:val="Odwoanieprzypisudolnego"/>
        </w:rPr>
        <w:footnoteReference w:id="15"/>
      </w:r>
      <w:r w:rsidR="00812970">
        <w:t>.</w:t>
      </w:r>
    </w:p>
    <w:p w14:paraId="0DB0D0F3" w14:textId="6E1A75AD" w:rsidR="00E73DD6" w:rsidRDefault="00E73DD6" w:rsidP="00E73DD6">
      <w:r>
        <w:t>Średnia miesięczna prędkość wiatru na stacji Rzeszów-Jasionka w okresie wielolecia (1990-2022) wyniosła 3,5 m/s. W ostatnich pięciu latach średnia miesięczna wyniosła więcej niż średnia z okresu wielolecia, a rokiem o najwyższej średniej był rok 2019 (4 m/s). Najwyższą średnią miesięczną prędkość wiatru w latach 2018-2022 zanotowano w lutym 2020 roku (</w:t>
      </w:r>
      <w:r w:rsidRPr="008D7C76">
        <w:t>5,7 m/s) (</w:t>
      </w:r>
      <w:r w:rsidRPr="008D7C76">
        <w:fldChar w:fldCharType="begin"/>
      </w:r>
      <w:r w:rsidRPr="008D7C76">
        <w:instrText xml:space="preserve"> REF _Ref143861375 \h  \* MERGEFORMAT </w:instrText>
      </w:r>
      <w:r w:rsidRPr="008D7C76">
        <w:fldChar w:fldCharType="separate"/>
      </w:r>
      <w:r w:rsidR="00496E47">
        <w:t xml:space="preserve">Rysunek </w:t>
      </w:r>
      <w:r w:rsidR="00496E47">
        <w:rPr>
          <w:noProof/>
        </w:rPr>
        <w:t>9</w:t>
      </w:r>
      <w:r w:rsidRPr="008D7C76">
        <w:fldChar w:fldCharType="end"/>
      </w:r>
      <w:r w:rsidRPr="008D7C76">
        <w:t>).</w:t>
      </w:r>
    </w:p>
    <w:p w14:paraId="534CAD74" w14:textId="77777777" w:rsidR="00E73DD6" w:rsidRDefault="00E73DD6" w:rsidP="00E73DD6">
      <w:pPr>
        <w:keepNext/>
      </w:pPr>
      <w:r>
        <w:rPr>
          <w:noProof/>
        </w:rPr>
        <w:lastRenderedPageBreak/>
        <w:drawing>
          <wp:inline distT="0" distB="0" distL="0" distR="0" wp14:anchorId="449AFABD" wp14:editId="08920B2A">
            <wp:extent cx="5722620" cy="2773680"/>
            <wp:effectExtent l="0" t="0" r="0" b="7620"/>
            <wp:docPr id="884804440" name="Wykres 1" descr="Na rysunku przedstawiono miesięczną prędkość wiatru na stacji Rzeszów-Jasionka w latach 2018-2022. Najwyższą średnią miesięczną prędkość wiatru odnotowano w lutym 2020 roku - 5,7 m/s. Miesiące zimowe  (grudzień - marzec) charakteryzują się wyższymi średnimi miesięcznymi prędkościami wiatru.">
              <a:extLst xmlns:a="http://schemas.openxmlformats.org/drawingml/2006/main">
                <a:ext uri="{FF2B5EF4-FFF2-40B4-BE49-F238E27FC236}">
                  <a16:creationId xmlns:a16="http://schemas.microsoft.com/office/drawing/2014/main" id="{8153783A-D5B7-40DA-7055-BE694E2E7D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3FA7174E" w14:textId="63C2607F" w:rsidR="00E73DD6" w:rsidRDefault="00E73DD6" w:rsidP="00E73DD6">
      <w:pPr>
        <w:pStyle w:val="Legenda"/>
      </w:pPr>
      <w:bookmarkStart w:id="28" w:name="_Ref143861375"/>
      <w:bookmarkStart w:id="29" w:name="_Toc153184088"/>
      <w:r>
        <w:t xml:space="preserve">Rysunek </w:t>
      </w:r>
      <w:fldSimple w:instr=" SEQ Rysunek \* ARABIC ">
        <w:r w:rsidR="00496E47">
          <w:rPr>
            <w:noProof/>
          </w:rPr>
          <w:t>9</w:t>
        </w:r>
      </w:fldSimple>
      <w:bookmarkEnd w:id="28"/>
      <w:r>
        <w:t xml:space="preserve">. Średnia miesięczna prędkość wiatru na stacji Rzeszów-Jasionka w latach 2018-2022 </w:t>
      </w:r>
      <w:r>
        <w:rPr>
          <w:rStyle w:val="Odwoanieprzypisudolnego"/>
        </w:rPr>
        <w:footnoteReference w:id="16"/>
      </w:r>
      <w:bookmarkEnd w:id="29"/>
    </w:p>
    <w:p w14:paraId="0835CEDA" w14:textId="043A681C" w:rsidR="00E73DD6" w:rsidRDefault="00E73DD6" w:rsidP="00E73DD6">
      <w:r>
        <w:t xml:space="preserve">Liczba dni z wiatrem o prędkości równej lub większej 10 m/s odnotowanych na stacji Rzeszów-Jasionka w okresie wielolecia (1990-2022) wskazuje trend wzrostowy. Najwięcej dni z prędkością wiatru ≥ 10 m/s odnotowano w roku 2017 (85 dni), najmniej w roku 1991 (6 </w:t>
      </w:r>
      <w:r w:rsidRPr="008D7C76">
        <w:t>dni) (</w:t>
      </w:r>
      <w:r w:rsidRPr="008D7C76">
        <w:fldChar w:fldCharType="begin"/>
      </w:r>
      <w:r w:rsidRPr="008D7C76">
        <w:instrText xml:space="preserve"> REF _Ref143861784 \h  \* MERGEFORMAT </w:instrText>
      </w:r>
      <w:r w:rsidRPr="008D7C76">
        <w:fldChar w:fldCharType="separate"/>
      </w:r>
      <w:r w:rsidR="00496E47">
        <w:t xml:space="preserve">Rysunek </w:t>
      </w:r>
      <w:r w:rsidR="00496E47">
        <w:rPr>
          <w:noProof/>
        </w:rPr>
        <w:t>10</w:t>
      </w:r>
      <w:r w:rsidRPr="008D7C76">
        <w:fldChar w:fldCharType="end"/>
      </w:r>
      <w:r w:rsidRPr="008D7C76">
        <w:t>).</w:t>
      </w:r>
    </w:p>
    <w:p w14:paraId="134D2790" w14:textId="77777777" w:rsidR="00E73DD6" w:rsidRDefault="00E73DD6" w:rsidP="00E73DD6">
      <w:pPr>
        <w:keepNext/>
      </w:pPr>
      <w:r>
        <w:rPr>
          <w:noProof/>
        </w:rPr>
        <w:lastRenderedPageBreak/>
        <w:drawing>
          <wp:inline distT="0" distB="0" distL="0" distR="0" wp14:anchorId="65C31050" wp14:editId="0755C6E6">
            <wp:extent cx="5760720" cy="2862580"/>
            <wp:effectExtent l="0" t="0" r="0" b="0"/>
            <wp:docPr id="896282569" name="Wykres 1" descr="Na rysunku przedstawiono liczbę dni z wiatrem ≥ 10 m/s na stacji Rzeszów-Jasionka w okresie lat 1990-2022. Najwięcej dni z wiatrem ≥ 10 m/s zanotowano w roku 2017 - łącznie 85 dni, najmniej w roku 1991 - łącznie 6 dni. Linia trendu dla danego parametru przyjmuje wartość wzrostową">
              <a:extLst xmlns:a="http://schemas.openxmlformats.org/drawingml/2006/main">
                <a:ext uri="{FF2B5EF4-FFF2-40B4-BE49-F238E27FC236}">
                  <a16:creationId xmlns:a16="http://schemas.microsoft.com/office/drawing/2014/main" id="{020FF2FA-5BEC-4DF3-934F-72F07DF9D7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11F372CB" w14:textId="384FF216" w:rsidR="00E73DD6" w:rsidRDefault="00E73DD6" w:rsidP="00E73DD6">
      <w:pPr>
        <w:pStyle w:val="Legenda"/>
      </w:pPr>
      <w:bookmarkStart w:id="30" w:name="_Ref143861784"/>
      <w:bookmarkStart w:id="31" w:name="_Toc153184089"/>
      <w:r>
        <w:t xml:space="preserve">Rysunek </w:t>
      </w:r>
      <w:fldSimple w:instr=" SEQ Rysunek \* ARABIC ">
        <w:r w:rsidR="00496E47">
          <w:rPr>
            <w:noProof/>
          </w:rPr>
          <w:t>10</w:t>
        </w:r>
      </w:fldSimple>
      <w:bookmarkEnd w:id="30"/>
      <w:r>
        <w:t xml:space="preserve">. Liczba dni z wiatrem </w:t>
      </w:r>
      <w:r w:rsidRPr="00F77E17">
        <w:t xml:space="preserve">≥ </w:t>
      </w:r>
      <w:r>
        <w:t xml:space="preserve">10 m/s na stacji Rzeszów-Jasionka w okresie lat 1990-2022 </w:t>
      </w:r>
      <w:r>
        <w:rPr>
          <w:rStyle w:val="Odwoanieprzypisudolnego"/>
        </w:rPr>
        <w:footnoteReference w:id="17"/>
      </w:r>
      <w:bookmarkEnd w:id="31"/>
    </w:p>
    <w:p w14:paraId="4387810E" w14:textId="77777777" w:rsidR="00E73DD6" w:rsidRPr="00D74719" w:rsidRDefault="00E73DD6" w:rsidP="00E73DD6">
      <w:pPr>
        <w:rPr>
          <w:color w:val="384DE5"/>
        </w:rPr>
      </w:pPr>
      <w:r w:rsidRPr="00D74719">
        <w:rPr>
          <w:color w:val="384DE5"/>
        </w:rPr>
        <w:t>Prognozowane zmiany klimatu</w:t>
      </w:r>
    </w:p>
    <w:p w14:paraId="406ECF7A" w14:textId="77777777" w:rsidR="00E73DD6" w:rsidRDefault="00E73DD6" w:rsidP="00E73DD6">
      <w:r w:rsidRPr="00DA5308">
        <w:t>Przedstawione scenariusze prognozowanych zmian klimatu uwzględniają dane, umieszczone na stronie Klimada</w:t>
      </w:r>
      <w:r>
        <w:t>. Serwis agreguje dane do poziomu powiatów. Przedstawione dane uwzględniają dwa scenariusze:</w:t>
      </w:r>
    </w:p>
    <w:p w14:paraId="761A498B" w14:textId="77777777" w:rsidR="00E73DD6" w:rsidRDefault="00E73DD6" w:rsidP="00E73DD6">
      <w:pPr>
        <w:pStyle w:val="punktor"/>
      </w:pPr>
      <w:r>
        <w:t>RCP 4,5 – scenariusz zakładający wprowadzenie nowych technologii dla uzyskania wyższej niż obecnie redukcji gazów cieplarnianych;</w:t>
      </w:r>
    </w:p>
    <w:p w14:paraId="69844B9C" w14:textId="77777777" w:rsidR="00E73DD6" w:rsidRDefault="00E73DD6" w:rsidP="00E73DD6">
      <w:pPr>
        <w:pStyle w:val="punktor"/>
      </w:pPr>
      <w:r>
        <w:t>RCP 8,5 – scenariusz zakładający utrzymanie aktualnego tempa wzrostu emisji gazów cieplarnianych.</w:t>
      </w:r>
    </w:p>
    <w:p w14:paraId="13559217" w14:textId="77777777" w:rsidR="00E73DD6" w:rsidRDefault="00E73DD6" w:rsidP="00E73DD6">
      <w:r>
        <w:t>Za powiat reprezentatywny, poddany dalszej analizie wybrano powiat miasto Rzeszów.</w:t>
      </w:r>
    </w:p>
    <w:p w14:paraId="54D23DD8" w14:textId="293678D9" w:rsidR="00E73DD6" w:rsidRDefault="00E73DD6" w:rsidP="00E73DD6">
      <w:r>
        <w:t xml:space="preserve">Scenariusze RCP 4.5 i RCP 8.5 dla średniej temperatury powietrza do roku 2050 różnią się nieznacznymi wartościami. </w:t>
      </w:r>
      <w:r w:rsidRPr="000F6A6E">
        <w:t>Według scenariusza zakładającego wprowadzenie nowych technologii dla uzyskania wyższej niż obecnie redukcji gazów cieplarnianych (RCP 4</w:t>
      </w:r>
      <w:r>
        <w:t>.</w:t>
      </w:r>
      <w:r w:rsidRPr="000F6A6E">
        <w:t xml:space="preserve">5), średnia temperatura powietrza </w:t>
      </w:r>
      <w:r>
        <w:t xml:space="preserve">dla miasta Rzeszów </w:t>
      </w:r>
      <w:r w:rsidRPr="000F6A6E">
        <w:t>do roku 2050 ma wynieść ok. 10,</w:t>
      </w:r>
      <w:r>
        <w:t>17</w:t>
      </w:r>
      <w:r w:rsidRPr="000F6A6E">
        <w:rPr>
          <w:vertAlign w:val="superscript"/>
        </w:rPr>
        <w:t>0</w:t>
      </w:r>
      <w:r w:rsidRPr="000F6A6E">
        <w:t>C.</w:t>
      </w:r>
      <w:r>
        <w:t xml:space="preserve"> </w:t>
      </w:r>
      <w:r w:rsidRPr="000F6A6E">
        <w:t>Drugi scenariusz, zakładający utrzymanie aktualnego tempa wzrostu emisji gazów cieplarnianych (RCP 8</w:t>
      </w:r>
      <w:r>
        <w:t>.</w:t>
      </w:r>
      <w:r w:rsidRPr="000F6A6E">
        <w:t>5), przewiduje wzrost tem</w:t>
      </w:r>
      <w:r w:rsidRPr="008D7C76">
        <w:t>peratury do średniej wartości ok. 10,58</w:t>
      </w:r>
      <w:r w:rsidRPr="008D7C76">
        <w:rPr>
          <w:vertAlign w:val="superscript"/>
        </w:rPr>
        <w:t>0</w:t>
      </w:r>
      <w:r w:rsidRPr="008D7C76">
        <w:t>C. Różnica między stanem początkowym (rok 2024), a stanem przewidywanym w roku 2050 dla scenariusza RCP 8.5 wynosi ponad 1</w:t>
      </w:r>
      <w:r w:rsidRPr="008D7C76">
        <w:rPr>
          <w:vertAlign w:val="superscript"/>
        </w:rPr>
        <w:t>0</w:t>
      </w:r>
      <w:r w:rsidRPr="008D7C76">
        <w:t>C (</w:t>
      </w:r>
      <w:r w:rsidRPr="008D7C76">
        <w:fldChar w:fldCharType="begin"/>
      </w:r>
      <w:r w:rsidRPr="008D7C76">
        <w:instrText xml:space="preserve"> REF _Ref143865088 \h  \* MERGEFORMAT </w:instrText>
      </w:r>
      <w:r w:rsidRPr="008D7C76">
        <w:fldChar w:fldCharType="separate"/>
      </w:r>
      <w:r w:rsidR="00496E47">
        <w:t xml:space="preserve">Rysunek </w:t>
      </w:r>
      <w:r w:rsidR="00496E47">
        <w:rPr>
          <w:noProof/>
        </w:rPr>
        <w:t>11</w:t>
      </w:r>
      <w:r w:rsidRPr="008D7C76">
        <w:fldChar w:fldCharType="end"/>
      </w:r>
      <w:r w:rsidRPr="008D7C76">
        <w:t>).</w:t>
      </w:r>
    </w:p>
    <w:p w14:paraId="209B57DE" w14:textId="77777777" w:rsidR="00E73DD6" w:rsidRDefault="00E73DD6" w:rsidP="00E73DD6"/>
    <w:p w14:paraId="0286B5AC" w14:textId="77777777" w:rsidR="00E73DD6" w:rsidRDefault="00E73DD6" w:rsidP="00E73DD6">
      <w:pPr>
        <w:keepNext/>
      </w:pPr>
      <w:r>
        <w:rPr>
          <w:noProof/>
        </w:rPr>
        <w:lastRenderedPageBreak/>
        <w:drawing>
          <wp:inline distT="0" distB="0" distL="0" distR="0" wp14:anchorId="00BC265F" wp14:editId="4D18C28F">
            <wp:extent cx="5715000" cy="2743200"/>
            <wp:effectExtent l="0" t="0" r="0" b="0"/>
            <wp:docPr id="275567871" name="Wykres 1" descr="Na rysunku przedstawiono prognozowaną średnią temperaturę powietrza w poszczególnych latach do roku 2050 dla powiatu miasta Rzeszów. W roku 2024 średnia temperatura powietrza osiągnie wartość 9,41 stopni Celsjusza.&#10;Według scenariusza RCP 4.5 do 2050 roku średnia temperatura powietrza ma osiągnąć wartość 10,58 stopni Celsjusza, z kolei dla scenariusza RCP 8.8 przyjmie wartość 10,17 stopni Celsjusza.">
              <a:extLst xmlns:a="http://schemas.openxmlformats.org/drawingml/2006/main">
                <a:ext uri="{FF2B5EF4-FFF2-40B4-BE49-F238E27FC236}">
                  <a16:creationId xmlns:a16="http://schemas.microsoft.com/office/drawing/2014/main" id="{ACD7D942-4E66-0047-1B12-C384919C29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04F428AE" w14:textId="04359701" w:rsidR="00E73DD6" w:rsidRDefault="00E73DD6" w:rsidP="00E73DD6">
      <w:pPr>
        <w:pStyle w:val="Legenda"/>
      </w:pPr>
      <w:bookmarkStart w:id="32" w:name="_Ref143865088"/>
      <w:bookmarkStart w:id="33" w:name="_Toc153184090"/>
      <w:r>
        <w:t xml:space="preserve">Rysunek </w:t>
      </w:r>
      <w:fldSimple w:instr=" SEQ Rysunek \* ARABIC ">
        <w:r w:rsidR="00496E47">
          <w:rPr>
            <w:noProof/>
          </w:rPr>
          <w:t>11</w:t>
        </w:r>
      </w:fldSimple>
      <w:bookmarkEnd w:id="32"/>
      <w:r>
        <w:t xml:space="preserve">. </w:t>
      </w:r>
      <w:r w:rsidRPr="00C60044">
        <w:t>Prognoza średniej temperatury powietrza w poszczególnych latach do roku 2050</w:t>
      </w:r>
      <w:r>
        <w:t xml:space="preserve"> – powiat miasto Rzeszów </w:t>
      </w:r>
      <w:r>
        <w:rPr>
          <w:rStyle w:val="Odwoanieprzypisudolnego"/>
        </w:rPr>
        <w:footnoteReference w:id="18"/>
      </w:r>
      <w:bookmarkEnd w:id="33"/>
    </w:p>
    <w:p w14:paraId="25C96099" w14:textId="6D64D58D" w:rsidR="00E73DD6" w:rsidRDefault="00E73DD6" w:rsidP="00E73DD6">
      <w:r w:rsidRPr="00702CB5">
        <w:t>Scenariusze RCP 4</w:t>
      </w:r>
      <w:r>
        <w:t>.</w:t>
      </w:r>
      <w:r w:rsidRPr="00702CB5">
        <w:t>5 i RCP 8</w:t>
      </w:r>
      <w:r>
        <w:t>.</w:t>
      </w:r>
      <w:r w:rsidRPr="008D7C76">
        <w:t>5 do roku 2050 zakładają wzrost średniej sumy opadu na terenie powiatu miasta Rzeszów (</w:t>
      </w:r>
      <w:r w:rsidRPr="008D7C76">
        <w:fldChar w:fldCharType="begin"/>
      </w:r>
      <w:r w:rsidRPr="008D7C76">
        <w:instrText xml:space="preserve"> REF _Ref144300310 \h  \* MERGEFORMAT </w:instrText>
      </w:r>
      <w:r w:rsidRPr="008D7C76">
        <w:fldChar w:fldCharType="separate"/>
      </w:r>
      <w:r w:rsidR="00496E47">
        <w:t xml:space="preserve">Rysunek </w:t>
      </w:r>
      <w:r w:rsidR="00496E47">
        <w:rPr>
          <w:noProof/>
        </w:rPr>
        <w:t>12</w:t>
      </w:r>
      <w:r w:rsidRPr="008D7C76">
        <w:fldChar w:fldCharType="end"/>
      </w:r>
      <w:r w:rsidRPr="008D7C76">
        <w:t>).</w:t>
      </w:r>
      <w:r>
        <w:t xml:space="preserve"> </w:t>
      </w:r>
    </w:p>
    <w:p w14:paraId="398B9FB2" w14:textId="77777777" w:rsidR="00E73DD6" w:rsidRDefault="00E73DD6" w:rsidP="00E73DD6">
      <w:pPr>
        <w:keepNext/>
      </w:pPr>
      <w:r>
        <w:rPr>
          <w:noProof/>
        </w:rPr>
        <w:drawing>
          <wp:inline distT="0" distB="0" distL="0" distR="0" wp14:anchorId="49ECBCB2" wp14:editId="1A0FC851">
            <wp:extent cx="5600700" cy="2743200"/>
            <wp:effectExtent l="0" t="0" r="0" b="0"/>
            <wp:docPr id="39761644" name="Wykres 1" descr="Na rysunku przedstawiono prognozę średniej sumy opadu w poszczególnych latach do roku 2050 dla powiatu miasta Rzeszów. W roku 2024 średnia suma opadu ma osiągnąć wartość 816,92 mm, z kolei do roku 2050 (w zależności od scenariusza) osiągnie wartość ponad 832 mm.">
              <a:extLst xmlns:a="http://schemas.openxmlformats.org/drawingml/2006/main">
                <a:ext uri="{FF2B5EF4-FFF2-40B4-BE49-F238E27FC236}">
                  <a16:creationId xmlns:a16="http://schemas.microsoft.com/office/drawing/2014/main" id="{9D98357C-2CF7-495D-AA5A-0C273025F7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C7A3D41" w14:textId="540E6B4D" w:rsidR="00E73DD6" w:rsidRDefault="00E73DD6" w:rsidP="00E73DD6">
      <w:pPr>
        <w:pStyle w:val="Legenda"/>
      </w:pPr>
      <w:bookmarkStart w:id="34" w:name="_Ref144300310"/>
      <w:bookmarkStart w:id="35" w:name="_Toc153184091"/>
      <w:r>
        <w:t xml:space="preserve">Rysunek </w:t>
      </w:r>
      <w:fldSimple w:instr=" SEQ Rysunek \* ARABIC ">
        <w:r w:rsidR="00496E47">
          <w:rPr>
            <w:noProof/>
          </w:rPr>
          <w:t>12</w:t>
        </w:r>
      </w:fldSimple>
      <w:bookmarkEnd w:id="34"/>
      <w:r>
        <w:t xml:space="preserve">. </w:t>
      </w:r>
      <w:r w:rsidRPr="00A20488">
        <w:t>Prognoza średniej sumy opadu w poszczególnych latach do roku 2050</w:t>
      </w:r>
      <w:r>
        <w:t xml:space="preserve"> - powiat miasto Rzeszów </w:t>
      </w:r>
      <w:r>
        <w:rPr>
          <w:rStyle w:val="Odwoanieprzypisudolnego"/>
        </w:rPr>
        <w:footnoteReference w:id="19"/>
      </w:r>
      <w:bookmarkEnd w:id="35"/>
    </w:p>
    <w:p w14:paraId="388CB0A5" w14:textId="77777777" w:rsidR="00E73DD6" w:rsidRDefault="00E73DD6" w:rsidP="00E73DD6">
      <w:r>
        <w:t>Należy zwrócić uwagę, że na przestrzeni ostatnich dziesięcioleci zmienił się charakter opadów deszczu – stały się one bardziej gwałtowne, krótkotrwałe i przybierają charakter nawałnic, nierzadko z gradem. Takie zjawiska atmosferyczne powodują znaczne zniszczenia, podtopienia i powodzie.</w:t>
      </w:r>
    </w:p>
    <w:p w14:paraId="08616F1B" w14:textId="187130EA" w:rsidR="00E73DD6" w:rsidRDefault="00E73DD6" w:rsidP="00E73DD6">
      <w:r>
        <w:lastRenderedPageBreak/>
        <w:t xml:space="preserve">W ramach projektu Klimada 2.0 opracowano również prognozę średniej kroczącej wskaźnika intensywności opadu, z której wynika, że natężenie opadów (stosunek przyrostu wysokości opadu do czasu w którym ten przyrost nastąpił) w kolejnych latach na terenie powiatu miasta </w:t>
      </w:r>
      <w:r w:rsidRPr="003B336D">
        <w:t>Rzeszów będzie wzrastał (</w:t>
      </w:r>
      <w:r w:rsidRPr="003B336D">
        <w:fldChar w:fldCharType="begin"/>
      </w:r>
      <w:r w:rsidRPr="003B336D">
        <w:instrText xml:space="preserve"> REF _Ref143866819 \h  \* MERGEFORMAT </w:instrText>
      </w:r>
      <w:r w:rsidRPr="003B336D">
        <w:fldChar w:fldCharType="separate"/>
      </w:r>
      <w:r w:rsidR="00496E47">
        <w:t xml:space="preserve">Rysunek </w:t>
      </w:r>
      <w:r w:rsidR="00496E47">
        <w:rPr>
          <w:noProof/>
        </w:rPr>
        <w:t>13</w:t>
      </w:r>
      <w:r w:rsidRPr="003B336D">
        <w:fldChar w:fldCharType="end"/>
      </w:r>
      <w:r w:rsidRPr="003B336D">
        <w:t>).</w:t>
      </w:r>
      <w:r>
        <w:t xml:space="preserve"> </w:t>
      </w:r>
    </w:p>
    <w:p w14:paraId="1CF00506" w14:textId="77777777" w:rsidR="00E73DD6" w:rsidRDefault="00E73DD6" w:rsidP="00E73DD6">
      <w:pPr>
        <w:keepNext/>
      </w:pPr>
      <w:r>
        <w:rPr>
          <w:noProof/>
        </w:rPr>
        <w:drawing>
          <wp:inline distT="0" distB="0" distL="0" distR="0" wp14:anchorId="6A84821F" wp14:editId="7880D007">
            <wp:extent cx="5705475" cy="2743200"/>
            <wp:effectExtent l="0" t="0" r="0" b="0"/>
            <wp:docPr id="1248218895" name="Wykres 1" descr="Na rysunku przedstawiono średnią kroczącą wskaźnika intensywności opadu do roku 2050 dla powiatu miasta Rzeszów. Według danych do roku 2050 wskaźnik intensywności opadu będzie stopniowo wzrastał.">
              <a:extLst xmlns:a="http://schemas.openxmlformats.org/drawingml/2006/main">
                <a:ext uri="{FF2B5EF4-FFF2-40B4-BE49-F238E27FC236}">
                  <a16:creationId xmlns:a16="http://schemas.microsoft.com/office/drawing/2014/main" id="{75BC57BD-3409-41F4-923B-EA021625A5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EFD8315" w14:textId="09A1601D" w:rsidR="00E73DD6" w:rsidRDefault="00E73DD6" w:rsidP="00E73DD6">
      <w:pPr>
        <w:pStyle w:val="Legenda"/>
      </w:pPr>
      <w:bookmarkStart w:id="36" w:name="_Ref143866819"/>
      <w:bookmarkStart w:id="37" w:name="_Toc153184092"/>
      <w:r>
        <w:t xml:space="preserve">Rysunek </w:t>
      </w:r>
      <w:fldSimple w:instr=" SEQ Rysunek \* ARABIC ">
        <w:r w:rsidR="00496E47">
          <w:rPr>
            <w:noProof/>
          </w:rPr>
          <w:t>13</w:t>
        </w:r>
      </w:fldSimple>
      <w:bookmarkEnd w:id="36"/>
      <w:r>
        <w:t xml:space="preserve">. </w:t>
      </w:r>
      <w:r w:rsidRPr="007A5720">
        <w:t>Średnia krocząca wskaźnika intensywności opadu do roku 20</w:t>
      </w:r>
      <w:r>
        <w:t>50</w:t>
      </w:r>
      <w:r w:rsidRPr="007A5720">
        <w:t xml:space="preserve"> – powiat </w:t>
      </w:r>
      <w:r>
        <w:t xml:space="preserve">miasto Rzeszów </w:t>
      </w:r>
      <w:r>
        <w:rPr>
          <w:rStyle w:val="Odwoanieprzypisudolnego"/>
        </w:rPr>
        <w:footnoteReference w:id="20"/>
      </w:r>
      <w:bookmarkEnd w:id="37"/>
    </w:p>
    <w:p w14:paraId="1E9A968C" w14:textId="1DDAE753" w:rsidR="00E73DD6" w:rsidRDefault="00E73DD6" w:rsidP="00E73DD6">
      <w:r>
        <w:t>Także grubość pokrywy śnieżnej w kolejnych latach ma ulegać stopniowej redukcji (</w:t>
      </w:r>
      <w:r w:rsidRPr="003B336D">
        <w:fldChar w:fldCharType="begin"/>
      </w:r>
      <w:r w:rsidRPr="003B336D">
        <w:instrText xml:space="preserve"> REF _Ref143866917 \h  \* MERGEFORMAT </w:instrText>
      </w:r>
      <w:r w:rsidRPr="003B336D">
        <w:fldChar w:fldCharType="separate"/>
      </w:r>
      <w:r w:rsidR="00496E47">
        <w:t xml:space="preserve">Rysunek </w:t>
      </w:r>
      <w:r w:rsidR="00496E47">
        <w:rPr>
          <w:noProof/>
        </w:rPr>
        <w:t>14</w:t>
      </w:r>
      <w:r w:rsidRPr="003B336D">
        <w:fldChar w:fldCharType="end"/>
      </w:r>
      <w:r>
        <w:t>)</w:t>
      </w:r>
      <w:r w:rsidRPr="003B336D">
        <w:t>.</w:t>
      </w:r>
    </w:p>
    <w:p w14:paraId="2B8E2B23" w14:textId="77777777" w:rsidR="00E73DD6" w:rsidRDefault="00E73DD6" w:rsidP="00E73DD6">
      <w:pPr>
        <w:keepNext/>
      </w:pPr>
      <w:r>
        <w:rPr>
          <w:noProof/>
        </w:rPr>
        <w:drawing>
          <wp:inline distT="0" distB="0" distL="0" distR="0" wp14:anchorId="00B9848C" wp14:editId="12141E93">
            <wp:extent cx="5433060" cy="2758440"/>
            <wp:effectExtent l="0" t="0" r="0" b="3810"/>
            <wp:docPr id="225969011" name="Wykres 1" descr="Na rysunku przedstawiono średnią grubość pokrywy śnieżnej do roku 2050 dla powiatu miasta Rzeszów. Według danych grubość pokrywy śnieżnej będzie się stopniowo zmniejszać i w roku 2050 osiągnie wartość 1,1 cm w scenariuszu RCP 8.5 lub 1,5 cm w scenariuszu 4.5">
              <a:extLst xmlns:a="http://schemas.openxmlformats.org/drawingml/2006/main">
                <a:ext uri="{FF2B5EF4-FFF2-40B4-BE49-F238E27FC236}">
                  <a16:creationId xmlns:a16="http://schemas.microsoft.com/office/drawing/2014/main" id="{929299B5-BCB0-4260-8273-C649621F06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819B2FD" w14:textId="309EBE5B" w:rsidR="00E73DD6" w:rsidRDefault="00E73DD6" w:rsidP="00E73DD6">
      <w:pPr>
        <w:pStyle w:val="Legenda"/>
      </w:pPr>
      <w:bookmarkStart w:id="38" w:name="_Ref143866917"/>
      <w:bookmarkStart w:id="39" w:name="_Toc153184093"/>
      <w:r>
        <w:t xml:space="preserve">Rysunek </w:t>
      </w:r>
      <w:fldSimple w:instr=" SEQ Rysunek \* ARABIC ">
        <w:r w:rsidR="00496E47">
          <w:rPr>
            <w:noProof/>
          </w:rPr>
          <w:t>14</w:t>
        </w:r>
      </w:fldSimple>
      <w:bookmarkEnd w:id="38"/>
      <w:r>
        <w:t xml:space="preserve">. Średnia grubość pokrywy śnieżnej do roku 2050 - powiat miasto Rzeszów </w:t>
      </w:r>
      <w:r>
        <w:rPr>
          <w:rStyle w:val="Odwoanieprzypisudolnego"/>
        </w:rPr>
        <w:footnoteReference w:id="21"/>
      </w:r>
      <w:bookmarkEnd w:id="39"/>
    </w:p>
    <w:p w14:paraId="5CF43C25" w14:textId="3B8AF414" w:rsidR="00E73DD6" w:rsidRPr="002F6A1C" w:rsidRDefault="00E73DD6" w:rsidP="00E73DD6">
      <w:r>
        <w:lastRenderedPageBreak/>
        <w:t>Prognozowana prędkość wiatru według scenariusza RCP 4.5 i RCP 8.5 wykazuje znaczne odchylenia. Do roku 2050 średnia prędkość wiatru wzrośnie i przekroczy 3,26 m/s (</w:t>
      </w:r>
      <w:r w:rsidRPr="003B336D">
        <w:fldChar w:fldCharType="begin"/>
      </w:r>
      <w:r w:rsidRPr="003B336D">
        <w:instrText xml:space="preserve"> REF _Ref143867034 \h  \* MERGEFORMAT </w:instrText>
      </w:r>
      <w:r w:rsidRPr="003B336D">
        <w:fldChar w:fldCharType="separate"/>
      </w:r>
      <w:r w:rsidR="00496E47">
        <w:t xml:space="preserve">Rysunek </w:t>
      </w:r>
      <w:r w:rsidR="00496E47">
        <w:rPr>
          <w:noProof/>
        </w:rPr>
        <w:t>15</w:t>
      </w:r>
      <w:r w:rsidRPr="003B336D">
        <w:fldChar w:fldCharType="end"/>
      </w:r>
      <w:r>
        <w:t>)</w:t>
      </w:r>
      <w:r w:rsidRPr="003B336D">
        <w:t>.</w:t>
      </w:r>
    </w:p>
    <w:p w14:paraId="20B4460A" w14:textId="77777777" w:rsidR="00E73DD6" w:rsidRDefault="00E73DD6" w:rsidP="00E73DD6">
      <w:pPr>
        <w:keepNext/>
      </w:pPr>
      <w:r>
        <w:rPr>
          <w:noProof/>
        </w:rPr>
        <w:drawing>
          <wp:inline distT="0" distB="0" distL="0" distR="0" wp14:anchorId="7AF30727" wp14:editId="58665D4D">
            <wp:extent cx="5539740" cy="3543300"/>
            <wp:effectExtent l="0" t="0" r="3810" b="0"/>
            <wp:docPr id="1452428934" name="Wykres 1" descr="Na rysunku przedstawiono prognozę średniej miesięcznej prędkości wiatru do roku 2050 dla powiatu miasta Rzeszów. Według przewidywań do roku 2050 średnia prędkość wiatru wzrośnie do wartości 3,26 m/s">
              <a:extLst xmlns:a="http://schemas.openxmlformats.org/drawingml/2006/main">
                <a:ext uri="{FF2B5EF4-FFF2-40B4-BE49-F238E27FC236}">
                  <a16:creationId xmlns:a16="http://schemas.microsoft.com/office/drawing/2014/main" id="{E68A68E5-5008-4461-BEB6-9D3A397742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3EEFA501" w14:textId="66AF7EFE" w:rsidR="00E73DD6" w:rsidRDefault="00E73DD6" w:rsidP="00E73DD6">
      <w:pPr>
        <w:pStyle w:val="Legenda"/>
      </w:pPr>
      <w:bookmarkStart w:id="40" w:name="_Ref143867034"/>
      <w:bookmarkStart w:id="41" w:name="_Toc153184094"/>
      <w:r>
        <w:t xml:space="preserve">Rysunek </w:t>
      </w:r>
      <w:fldSimple w:instr=" SEQ Rysunek \* ARABIC ">
        <w:r w:rsidR="00496E47">
          <w:rPr>
            <w:noProof/>
          </w:rPr>
          <w:t>15</w:t>
        </w:r>
      </w:fldSimple>
      <w:bookmarkEnd w:id="40"/>
      <w:r>
        <w:t xml:space="preserve">. </w:t>
      </w:r>
      <w:r w:rsidRPr="00023E26">
        <w:t>Prognoza średniej miesięcznej prędkości wiatru</w:t>
      </w:r>
      <w:r>
        <w:t xml:space="preserve"> do roku</w:t>
      </w:r>
      <w:r w:rsidRPr="00023E26">
        <w:t xml:space="preserve"> 2050 – powiat </w:t>
      </w:r>
      <w:r>
        <w:t xml:space="preserve">miasto Rzeszów </w:t>
      </w:r>
      <w:r>
        <w:rPr>
          <w:rStyle w:val="Odwoanieprzypisudolnego"/>
        </w:rPr>
        <w:footnoteReference w:id="22"/>
      </w:r>
      <w:bookmarkEnd w:id="41"/>
    </w:p>
    <w:p w14:paraId="0A99FA1F" w14:textId="77777777" w:rsidR="00E73DD6" w:rsidRDefault="00E73DD6" w:rsidP="00E73DD6">
      <w:r>
        <w:t>Niebezpieczeństwo stanowić będą coraz częściej występujące chwilowe porywy wiatrów silnych i bardzo silnych (10 - 30 m/s), które posiadają charakter wichur i huraganów mogących spowodować zniszczenia.</w:t>
      </w:r>
    </w:p>
    <w:p w14:paraId="501D3A2C" w14:textId="01CDFFBA" w:rsidR="00E73DD6" w:rsidRDefault="00E73DD6" w:rsidP="00E73DD6">
      <w:pPr>
        <w:rPr>
          <w:lang w:eastAsia="pl-PL"/>
        </w:rPr>
      </w:pPr>
      <w:r>
        <w:rPr>
          <w:lang w:eastAsia="pl-PL"/>
        </w:rPr>
        <w:t>Zmiany klimatyczne wpływają także na rośliny przyspieszając fazy rozwojowe lub wydłużając okres wegetacyjny. Według obu scenariuszy liczba dni wegetacyjnych ze średniodobową temperaturą powietrza wyższą od 5</w:t>
      </w:r>
      <w:r w:rsidRPr="00B71E19">
        <w:rPr>
          <w:vertAlign w:val="superscript"/>
          <w:lang w:eastAsia="pl-PL"/>
        </w:rPr>
        <w:t>0</w:t>
      </w:r>
      <w:r>
        <w:rPr>
          <w:lang w:eastAsia="pl-PL"/>
        </w:rPr>
        <w:t>C w powiecie m</w:t>
      </w:r>
      <w:r w:rsidRPr="003B336D">
        <w:rPr>
          <w:lang w:eastAsia="pl-PL"/>
        </w:rPr>
        <w:t xml:space="preserve">iasto Rzeszów wzrośnie do wartości 259 dni w ciągu roku (RCP 4.5) lub 269 dni (RCP 8.5) </w:t>
      </w:r>
      <w:r>
        <w:rPr>
          <w:lang w:eastAsia="pl-PL"/>
        </w:rPr>
        <w:t>(</w:t>
      </w:r>
      <w:r w:rsidRPr="003B336D">
        <w:rPr>
          <w:lang w:eastAsia="pl-PL"/>
        </w:rPr>
        <w:fldChar w:fldCharType="begin"/>
      </w:r>
      <w:r w:rsidRPr="003B336D">
        <w:rPr>
          <w:lang w:eastAsia="pl-PL"/>
        </w:rPr>
        <w:instrText xml:space="preserve"> REF _Ref144112679 \h  \* MERGEFORMAT </w:instrText>
      </w:r>
      <w:r w:rsidRPr="003B336D">
        <w:rPr>
          <w:lang w:eastAsia="pl-PL"/>
        </w:rPr>
      </w:r>
      <w:r w:rsidRPr="003B336D">
        <w:rPr>
          <w:lang w:eastAsia="pl-PL"/>
        </w:rPr>
        <w:fldChar w:fldCharType="separate"/>
      </w:r>
      <w:r w:rsidR="00496E47">
        <w:t xml:space="preserve">Rysunek </w:t>
      </w:r>
      <w:r w:rsidR="00496E47">
        <w:rPr>
          <w:noProof/>
        </w:rPr>
        <w:t>16</w:t>
      </w:r>
      <w:r w:rsidRPr="003B336D">
        <w:rPr>
          <w:lang w:eastAsia="pl-PL"/>
        </w:rPr>
        <w:fldChar w:fldCharType="end"/>
      </w:r>
      <w:r>
        <w:rPr>
          <w:lang w:eastAsia="pl-PL"/>
        </w:rPr>
        <w:t>)</w:t>
      </w:r>
      <w:r w:rsidRPr="003B336D">
        <w:rPr>
          <w:lang w:eastAsia="pl-PL"/>
        </w:rPr>
        <w:t>.</w:t>
      </w:r>
      <w:r>
        <w:rPr>
          <w:lang w:eastAsia="pl-PL"/>
        </w:rPr>
        <w:t xml:space="preserve"> </w:t>
      </w:r>
    </w:p>
    <w:p w14:paraId="0C4D8BB2" w14:textId="77777777" w:rsidR="00E73DD6" w:rsidRDefault="00E73DD6" w:rsidP="00E73DD6">
      <w:pPr>
        <w:rPr>
          <w:lang w:eastAsia="pl-PL"/>
        </w:rPr>
      </w:pPr>
    </w:p>
    <w:p w14:paraId="15F4D9BF" w14:textId="77777777" w:rsidR="00E73DD6" w:rsidRDefault="00E73DD6" w:rsidP="00E73DD6">
      <w:pPr>
        <w:keepNext/>
      </w:pPr>
      <w:r>
        <w:rPr>
          <w:noProof/>
        </w:rPr>
        <w:lastRenderedPageBreak/>
        <w:drawing>
          <wp:inline distT="0" distB="0" distL="0" distR="0" wp14:anchorId="6A162FCE" wp14:editId="7034F40F">
            <wp:extent cx="5615940" cy="3124200"/>
            <wp:effectExtent l="0" t="0" r="3810" b="0"/>
            <wp:docPr id="578801917" name="Wykres 1" descr="Na rysunku przedstawiono prognozę dni wegetacyjnych z temperaturą średniodobową &gt;5 stopni Celsjusza do roku 2050 dla powiatu miasta Rzeszów. Według obu scenariuszy liczba ta wzrośnie w stosunku do stanu z roku 2024 i osiągnie wartość 259 dni w przypadku scenariusza RCP 4.5 lub 269 dni w przypadku scenariusza RCP 8.5">
              <a:extLst xmlns:a="http://schemas.openxmlformats.org/drawingml/2006/main">
                <a:ext uri="{FF2B5EF4-FFF2-40B4-BE49-F238E27FC236}">
                  <a16:creationId xmlns:a16="http://schemas.microsoft.com/office/drawing/2014/main" id="{7BD45C2C-A8DB-4395-BB90-97719A5ADC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6D52430F" w14:textId="6AB14D29" w:rsidR="00E73DD6" w:rsidRPr="00894E10" w:rsidRDefault="00E73DD6" w:rsidP="00E73DD6">
      <w:pPr>
        <w:pStyle w:val="Legenda"/>
        <w:rPr>
          <w:lang w:eastAsia="pl-PL"/>
        </w:rPr>
      </w:pPr>
      <w:bookmarkStart w:id="42" w:name="_Ref144112679"/>
      <w:bookmarkStart w:id="43" w:name="_Toc153184095"/>
      <w:r>
        <w:t xml:space="preserve">Rysunek </w:t>
      </w:r>
      <w:fldSimple w:instr=" SEQ Rysunek \* ARABIC ">
        <w:r w:rsidR="00496E47">
          <w:rPr>
            <w:noProof/>
          </w:rPr>
          <w:t>16</w:t>
        </w:r>
      </w:fldSimple>
      <w:bookmarkEnd w:id="42"/>
      <w:r>
        <w:t>. Prognoza liczby dni wegetacyjnych z temperaturą średniodobową &gt;5</w:t>
      </w:r>
      <w:r w:rsidRPr="007A0C0D">
        <w:rPr>
          <w:vertAlign w:val="superscript"/>
        </w:rPr>
        <w:t>0</w:t>
      </w:r>
      <w:r>
        <w:t xml:space="preserve">C do roku 2050 - powiat miasto Rzeszów </w:t>
      </w:r>
      <w:r>
        <w:rPr>
          <w:rStyle w:val="Odwoanieprzypisudolnego"/>
        </w:rPr>
        <w:footnoteReference w:id="23"/>
      </w:r>
      <w:bookmarkEnd w:id="43"/>
    </w:p>
    <w:p w14:paraId="07E38C04" w14:textId="77777777" w:rsidR="00E73DD6" w:rsidRPr="00D74719" w:rsidRDefault="00E73DD6" w:rsidP="00E73DD6">
      <w:pPr>
        <w:rPr>
          <w:color w:val="384DE5"/>
        </w:rPr>
      </w:pPr>
      <w:r w:rsidRPr="00D74719">
        <w:rPr>
          <w:color w:val="384DE5"/>
        </w:rPr>
        <w:t>Potencjał OZE</w:t>
      </w:r>
    </w:p>
    <w:p w14:paraId="3F7F28C8" w14:textId="310C63E5" w:rsidR="00E73DD6" w:rsidRDefault="00E73DD6" w:rsidP="00E73DD6">
      <w:r>
        <w:t xml:space="preserve">Zgodnie z zapisami </w:t>
      </w:r>
      <w:r w:rsidRPr="0010300E">
        <w:t>projektu FEP_2021-2027 w województwie podkarpackim występują dobre warunki przyrodnicze do rozwoju infrastruktury OZE</w:t>
      </w:r>
      <w:r>
        <w:t xml:space="preserve">. W 2020 roku w województwie podkarpackim udział energii elektrycznej pochodzącej z OZE w produkcji energii elektrycznej ogółem wyniósł 23% </w:t>
      </w:r>
      <w:r>
        <w:rPr>
          <w:rStyle w:val="Odwoanieprzypisudolnego"/>
        </w:rPr>
        <w:footnoteReference w:id="24"/>
      </w:r>
      <w:r w:rsidR="00812970">
        <w:t>.</w:t>
      </w:r>
      <w:r>
        <w:t xml:space="preserve"> Potencjał województwa podkarpackiego w zakresie odnawialnych źródeł energii koncentruje się wokół energii słonecznej oraz wiatrowej. </w:t>
      </w:r>
    </w:p>
    <w:p w14:paraId="0C4C4465" w14:textId="7D2D4390" w:rsidR="00E73DD6" w:rsidRPr="004410A3" w:rsidRDefault="00E73DD6" w:rsidP="00E73DD6">
      <w:r>
        <w:t xml:space="preserve">Potencjał w zakresie energetyki słonecznej województwa podkarpackiego wynika z nasłonecznienia oraz natężenia promieniowania słonecznego. </w:t>
      </w:r>
      <w:r w:rsidRPr="004410A3">
        <w:t>Większość obszaru województwa charakteryzuje się rocznym całkowitym promieniowaniem w granicach 3600 – 3800 MJ/m</w:t>
      </w:r>
      <w:r w:rsidRPr="004410A3">
        <w:rPr>
          <w:vertAlign w:val="superscript"/>
        </w:rPr>
        <w:t>2</w:t>
      </w:r>
      <w:r>
        <w:t xml:space="preserve">. Powiatem z największym potencjałem dla rozwoju fotowoltaiki jest powiat M. Rzeszów, rzeszowski, </w:t>
      </w:r>
      <w:r w:rsidRPr="004410A3">
        <w:t>ropczycko-sędziszowski, strzyżowski, łańcucki, przeworski, jarosławski, przemyski</w:t>
      </w:r>
      <w:r>
        <w:t xml:space="preserve">, czyli centralna część województwa </w:t>
      </w:r>
      <w:r w:rsidRPr="004410A3">
        <w:t>oraz północno-zachodni</w:t>
      </w:r>
      <w:r>
        <w:t>a</w:t>
      </w:r>
      <w:r w:rsidRPr="004410A3">
        <w:t xml:space="preserve"> częś</w:t>
      </w:r>
      <w:r>
        <w:t>ć</w:t>
      </w:r>
      <w:r w:rsidRPr="004410A3">
        <w:t xml:space="preserve"> województwa (powiat mielecki)</w:t>
      </w:r>
      <w:r>
        <w:t xml:space="preserve"> </w:t>
      </w:r>
      <w:r>
        <w:rPr>
          <w:rStyle w:val="Odwoanieprzypisudolnego"/>
        </w:rPr>
        <w:footnoteReference w:id="25"/>
      </w:r>
      <w:r w:rsidR="00812970">
        <w:t>.</w:t>
      </w:r>
    </w:p>
    <w:p w14:paraId="64E891F5" w14:textId="48BE010F" w:rsidR="00E73DD6" w:rsidRDefault="00E73DD6" w:rsidP="00E73DD6">
      <w:r>
        <w:t xml:space="preserve">Potencjał energetyki wiatrowej w województwie podkarpackim został oszacowany na podstawie średniej mocy wiatru na wysokości 100 m nad poziomem powierzchni </w:t>
      </w:r>
      <w:r>
        <w:lastRenderedPageBreak/>
        <w:t>(W/m</w:t>
      </w:r>
      <w:r w:rsidRPr="0040723D">
        <w:rPr>
          <w:vertAlign w:val="superscript"/>
        </w:rPr>
        <w:t>2</w:t>
      </w:r>
      <w:r>
        <w:t xml:space="preserve">). Największy potencjał tego typu energii odnawialnej występuje w powiecie </w:t>
      </w:r>
      <w:r w:rsidRPr="00452D11">
        <w:t>krośnieńskim oraz w Mieście Krosno</w:t>
      </w:r>
      <w:r>
        <w:t xml:space="preserve"> </w:t>
      </w:r>
      <w:r>
        <w:rPr>
          <w:rStyle w:val="Odwoanieprzypisudolnego"/>
        </w:rPr>
        <w:footnoteReference w:id="26"/>
      </w:r>
      <w:r w:rsidR="00812970">
        <w:t>.</w:t>
      </w:r>
      <w:r>
        <w:t xml:space="preserve"> Niemniej przy realizacji tego typu inwestycji należy wziąć pod uwagę uwarunkowania techniczne i prawne ograniczające możliwość lokalizacji elektrowni wiatrowych w wielu miejscach. </w:t>
      </w:r>
    </w:p>
    <w:p w14:paraId="493457D8" w14:textId="77777777" w:rsidR="00E73DD6" w:rsidRPr="00D74719" w:rsidRDefault="00E73DD6" w:rsidP="00E73DD6">
      <w:pPr>
        <w:rPr>
          <w:color w:val="384DE5"/>
        </w:rPr>
      </w:pPr>
      <w:r w:rsidRPr="00D74719">
        <w:rPr>
          <w:color w:val="384DE5"/>
        </w:rPr>
        <w:t>Działania z zakresu ochrony przed zmianami klimatu</w:t>
      </w:r>
    </w:p>
    <w:p w14:paraId="781ACC43" w14:textId="77777777" w:rsidR="00E73DD6" w:rsidRDefault="00E73DD6" w:rsidP="00E73DD6">
      <w:r>
        <w:t xml:space="preserve">Ekstremalne zjawiska pogodowe takie jak fale upałów, silny wiatr czy nawalne deszcze są konsekwencją zmian klimatu. Negatywne odczuwalne skutki ww. zjawisk występować będą w skali lokalnej, głównie na terenach miejskich charakteryzujących się dużą gęstością zaludnienia i zabudowy. Najbardziej wrażliwe na zmiany klimatyczne są sektory: gospodarka wodna, zdrowie publiczne, sieci infrastrukturalne. </w:t>
      </w:r>
    </w:p>
    <w:p w14:paraId="371B1B87" w14:textId="77777777" w:rsidR="00E73DD6" w:rsidRDefault="00E73DD6" w:rsidP="00E73DD6">
      <w:pPr>
        <w:rPr>
          <w:i/>
          <w:iCs/>
        </w:rPr>
      </w:pPr>
      <w:r>
        <w:t xml:space="preserve">Dostrzegając zagrożenia wynikające ze zmian klimatu w 2023 roku uchwalono dokument pt. </w:t>
      </w:r>
      <w:r w:rsidRPr="00A72523">
        <w:rPr>
          <w:i/>
          <w:iCs/>
        </w:rPr>
        <w:t>Wojewódzki program przeciwdziałania zmianom klimatu i skutkom tych zmian z uwzględnieniem odnawialnych źródeł energii i gospodarki w obiegu zamkniętym</w:t>
      </w:r>
      <w:r>
        <w:rPr>
          <w:i/>
          <w:iCs/>
        </w:rPr>
        <w:t>.</w:t>
      </w:r>
    </w:p>
    <w:p w14:paraId="25FBE72E" w14:textId="77777777" w:rsidR="00E73DD6" w:rsidRDefault="00E73DD6" w:rsidP="00E73DD6">
      <w:r>
        <w:t xml:space="preserve">W opracowaniu wskazano kierunki i działania na rzecz ochron klimatu, przeciwdziałania zmianom klimatu i skutkom tych zmian. Zadania przeznaczone do realizacji dotyczą wzajemnie przenikających się dziedzin takich jak: energetyka, środowisko (błękitno-zielona infrastruktura, bioróżnorodność, rolnictwo), budownictwo, transport i elektromobilność, gospodarka w obiegu zamkniętym, gospodarka wodno-ściekowa (w tym </w:t>
      </w:r>
      <w:r w:rsidRPr="0056098E">
        <w:t>retencja wody</w:t>
      </w:r>
      <w:r>
        <w:t>).</w:t>
      </w:r>
    </w:p>
    <w:p w14:paraId="7F5B5E29" w14:textId="77777777" w:rsidR="00CC170D" w:rsidRDefault="00CC170D" w:rsidP="00CC170D">
      <w:pPr>
        <w:rPr>
          <w:color w:val="384DE5"/>
        </w:rPr>
      </w:pPr>
      <w:r w:rsidRPr="00011813">
        <w:rPr>
          <w:color w:val="384DE5"/>
        </w:rPr>
        <w:t>Tendencje zmian stanu środowiska</w:t>
      </w:r>
    </w:p>
    <w:tbl>
      <w:tblPr>
        <w:tblStyle w:val="Tabela-Siatka"/>
        <w:tblW w:w="0" w:type="auto"/>
        <w:tblLook w:val="04A0" w:firstRow="1" w:lastRow="0" w:firstColumn="1" w:lastColumn="0" w:noHBand="0" w:noVBand="1"/>
        <w:tblCaption w:val="Tendencje zmian stanu środowiska"/>
        <w:tblDescription w:val="W tabeli przedstawiono korzystne i niekorzystne tendencje zmian stanu środowiska dotyczące komponentu ochrona klimatu."/>
      </w:tblPr>
      <w:tblGrid>
        <w:gridCol w:w="4531"/>
        <w:gridCol w:w="4531"/>
      </w:tblGrid>
      <w:tr w:rsidR="00E73DD6" w14:paraId="0BFBDB12" w14:textId="77777777" w:rsidTr="009C7E4B">
        <w:tc>
          <w:tcPr>
            <w:tcW w:w="4531" w:type="dxa"/>
            <w:shd w:val="clear" w:color="auto" w:fill="6F7E0E"/>
          </w:tcPr>
          <w:p w14:paraId="19DBEADE" w14:textId="77777777" w:rsidR="00E73DD6" w:rsidRPr="007A543A" w:rsidRDefault="00E73DD6" w:rsidP="009C7E4B">
            <w:pPr>
              <w:rPr>
                <w:color w:val="FFFFFF" w:themeColor="background1"/>
              </w:rPr>
            </w:pPr>
            <w:r w:rsidRPr="007A543A">
              <w:rPr>
                <w:color w:val="FFFFFF" w:themeColor="background1"/>
              </w:rPr>
              <w:t>Tendencje korzystne</w:t>
            </w:r>
          </w:p>
        </w:tc>
        <w:tc>
          <w:tcPr>
            <w:tcW w:w="4531" w:type="dxa"/>
            <w:shd w:val="clear" w:color="auto" w:fill="384DE5"/>
          </w:tcPr>
          <w:p w14:paraId="24CDF34F" w14:textId="77777777" w:rsidR="00E73DD6" w:rsidRPr="007A543A" w:rsidRDefault="00E73DD6" w:rsidP="009C7E4B">
            <w:pPr>
              <w:rPr>
                <w:color w:val="FFFFFF" w:themeColor="background1"/>
              </w:rPr>
            </w:pPr>
            <w:r w:rsidRPr="007A543A">
              <w:rPr>
                <w:color w:val="FFFFFF" w:themeColor="background1"/>
              </w:rPr>
              <w:t>Tendencje niekorzystne</w:t>
            </w:r>
          </w:p>
        </w:tc>
      </w:tr>
      <w:tr w:rsidR="00E73DD6" w14:paraId="19223C25" w14:textId="77777777" w:rsidTr="009C7E4B">
        <w:tc>
          <w:tcPr>
            <w:tcW w:w="4531" w:type="dxa"/>
          </w:tcPr>
          <w:p w14:paraId="580FEBF3" w14:textId="77777777" w:rsidR="00E73DD6" w:rsidRDefault="00E73DD6" w:rsidP="009C7E4B">
            <w:pPr>
              <w:pStyle w:val="punktator"/>
              <w:numPr>
                <w:ilvl w:val="0"/>
                <w:numId w:val="21"/>
              </w:numPr>
              <w:ind w:left="357" w:hanging="357"/>
            </w:pPr>
            <w:r>
              <w:t>opracowanie dokumentu „Wojewódzki program przeciwdziałania zmianom klimatu i skutkom tych zmian z uwzględnieniem odnawialnych źródeł energii i gospodarki w obiegu zamkniętym”.</w:t>
            </w:r>
          </w:p>
        </w:tc>
        <w:tc>
          <w:tcPr>
            <w:tcW w:w="4531" w:type="dxa"/>
          </w:tcPr>
          <w:p w14:paraId="75DB9BC5" w14:textId="77777777" w:rsidR="00E73DD6" w:rsidRDefault="00E73DD6" w:rsidP="009C7E4B">
            <w:pPr>
              <w:pStyle w:val="punktator"/>
              <w:numPr>
                <w:ilvl w:val="0"/>
                <w:numId w:val="21"/>
              </w:numPr>
              <w:ind w:left="357" w:hanging="357"/>
            </w:pPr>
            <w:r>
              <w:t>postępujące zmiany klimatyczne wpływające na jakość życia ludzi, zwierząt i roślin;</w:t>
            </w:r>
          </w:p>
          <w:p w14:paraId="04F3D440" w14:textId="77777777" w:rsidR="00E73DD6" w:rsidRDefault="00E73DD6" w:rsidP="009C7E4B">
            <w:pPr>
              <w:pStyle w:val="punktator"/>
              <w:numPr>
                <w:ilvl w:val="0"/>
                <w:numId w:val="21"/>
              </w:numPr>
              <w:ind w:left="357" w:hanging="357"/>
            </w:pPr>
            <w:r>
              <w:t>występujące zjawiska ekstremalne.</w:t>
            </w:r>
          </w:p>
        </w:tc>
      </w:tr>
    </w:tbl>
    <w:p w14:paraId="7067D3A0" w14:textId="09B019EA" w:rsidR="00086163" w:rsidRDefault="00DF18A2" w:rsidP="000B13E4">
      <w:pPr>
        <w:pStyle w:val="Nagwek2"/>
        <w:numPr>
          <w:ilvl w:val="1"/>
          <w:numId w:val="14"/>
        </w:numPr>
        <w:ind w:hanging="792"/>
        <w:rPr>
          <w:color w:val="384DE5"/>
        </w:rPr>
      </w:pPr>
      <w:bookmarkStart w:id="44" w:name="_Toc152843323"/>
      <w:r w:rsidRPr="00076D03">
        <w:rPr>
          <w:color w:val="384DE5"/>
        </w:rPr>
        <w:t>Ochrona</w:t>
      </w:r>
      <w:r w:rsidR="00CC170D">
        <w:rPr>
          <w:color w:val="384DE5"/>
        </w:rPr>
        <w:t xml:space="preserve"> powietrza</w:t>
      </w:r>
      <w:bookmarkEnd w:id="44"/>
    </w:p>
    <w:p w14:paraId="331C212E" w14:textId="77777777" w:rsidR="00E73DD6" w:rsidRDefault="00E73DD6" w:rsidP="00E73DD6">
      <w:r>
        <w:t xml:space="preserve">Stan jakości powietrza </w:t>
      </w:r>
      <w:r w:rsidRPr="00F36110">
        <w:t>w</w:t>
      </w:r>
      <w:r>
        <w:t> </w:t>
      </w:r>
      <w:r w:rsidRPr="00F36110">
        <w:t>województwie podkarpackim ocenian</w:t>
      </w:r>
      <w:r>
        <w:t>y</w:t>
      </w:r>
      <w:r w:rsidRPr="00F36110">
        <w:t xml:space="preserve"> jest </w:t>
      </w:r>
      <w:r>
        <w:t xml:space="preserve">corocznie na podstawie informacji dotyczących poziomów i przestrzennych rozkładów stężenia normowanych zanieczyszczeń </w:t>
      </w:r>
      <w:r w:rsidRPr="00F36110">
        <w:t>przez Głównego Inspektora Ochrony Środowiska w</w:t>
      </w:r>
      <w:r>
        <w:t> </w:t>
      </w:r>
      <w:r w:rsidRPr="00F36110">
        <w:t xml:space="preserve">ramach Rocznej oceny jakości powietrza. </w:t>
      </w:r>
      <w:r>
        <w:t xml:space="preserve">Zgodnie z art. 89 ustawy Prawo ochrony </w:t>
      </w:r>
      <w:r>
        <w:lastRenderedPageBreak/>
        <w:t xml:space="preserve">środowiska </w:t>
      </w:r>
      <w:r>
        <w:rPr>
          <w:rStyle w:val="Odwoanieprzypisudolnego"/>
        </w:rPr>
        <w:footnoteReference w:id="27"/>
      </w:r>
      <w:r>
        <w:t xml:space="preserve"> oceny poziomów substancji w powietrzu dokonuje się w każdej strefie za rok poprzedni, a następnie dokonuje klasyfikacji stref dla każdej </w:t>
      </w:r>
      <w:r w:rsidRPr="005F526D">
        <w:t>substancji odrębnie pod kątem spełnienia kryteriów.</w:t>
      </w:r>
    </w:p>
    <w:p w14:paraId="5931A1C6" w14:textId="77777777" w:rsidR="00E73DD6" w:rsidRPr="00203761" w:rsidRDefault="00E73DD6" w:rsidP="00E73DD6">
      <w:r w:rsidRPr="00203761">
        <w:t>Zgodnie z obowiązującym podziałem kraju</w:t>
      </w:r>
      <w:r>
        <w:t xml:space="preserve"> </w:t>
      </w:r>
      <w:r>
        <w:rPr>
          <w:rStyle w:val="Odwoanieprzypisudolnego"/>
        </w:rPr>
        <w:footnoteReference w:id="28"/>
      </w:r>
      <w:r w:rsidRPr="00203761">
        <w:t xml:space="preserve"> województwo podkarpackie podzielono na dwie strefy oceny jakości powietrza:</w:t>
      </w:r>
    </w:p>
    <w:p w14:paraId="60180E62" w14:textId="77777777" w:rsidR="00E73DD6" w:rsidRPr="00203761" w:rsidRDefault="00E73DD6" w:rsidP="00E73DD6">
      <w:pPr>
        <w:pStyle w:val="punktor"/>
      </w:pPr>
      <w:r>
        <w:t>s</w:t>
      </w:r>
      <w:r w:rsidRPr="00203761">
        <w:t xml:space="preserve">trefa Miasto Rzeszów </w:t>
      </w:r>
      <w:r>
        <w:t xml:space="preserve">- </w:t>
      </w:r>
      <w:r w:rsidRPr="00203761">
        <w:t>utworzona w całości z  miasta Rzeszowa</w:t>
      </w:r>
      <w:r>
        <w:t>;</w:t>
      </w:r>
    </w:p>
    <w:p w14:paraId="15EC9D32" w14:textId="77777777" w:rsidR="00E73DD6" w:rsidRPr="00203761" w:rsidRDefault="00E73DD6" w:rsidP="00E73DD6">
      <w:pPr>
        <w:pStyle w:val="punktor"/>
      </w:pPr>
      <w:r>
        <w:t>s</w:t>
      </w:r>
      <w:r w:rsidRPr="00203761">
        <w:t xml:space="preserve">trefa podkarpacka </w:t>
      </w:r>
      <w:r>
        <w:t xml:space="preserve">- </w:t>
      </w:r>
      <w:r w:rsidRPr="00203761">
        <w:t>utworzona z pozostałej części województwa z wyłączeniem miasta Rzeszowa.</w:t>
      </w:r>
    </w:p>
    <w:p w14:paraId="3157479B" w14:textId="77777777" w:rsidR="00E73DD6" w:rsidRPr="00203761" w:rsidRDefault="00E73DD6" w:rsidP="00E73DD6">
      <w:r w:rsidRPr="00203761">
        <w:t>W obu strefach dokonuje się oceny od kątem spełnienia kryteriów określonych w celu ochrony zdrowia, a w strefie podkarpackiej dodatkowo pod kątem ochrony roślin.</w:t>
      </w:r>
    </w:p>
    <w:p w14:paraId="7C62C0E0" w14:textId="77777777" w:rsidR="00E73DD6" w:rsidRPr="00B53552" w:rsidRDefault="00E73DD6" w:rsidP="00E73DD6">
      <w:pPr>
        <w:rPr>
          <w:highlight w:val="yellow"/>
        </w:rPr>
      </w:pPr>
      <w:r w:rsidRPr="002D36D9">
        <w:t xml:space="preserve">Dla zaprezentowania trendu </w:t>
      </w:r>
      <w:r>
        <w:t xml:space="preserve">zmian dotyczącego klasyfikacji stref, wielkości stężeń substancji oraz wielkości ładunków emisji, niniejszy rozdział opracowano w oparciu o dane z rocznych ocen jakości powietrza opracowanych za lata 2018-2022.   </w:t>
      </w:r>
      <w:r w:rsidRPr="00B53552">
        <w:t>Natomiast ze względu na okresy odniesienia stanowiące lata bazowe w</w:t>
      </w:r>
      <w:r>
        <w:t> </w:t>
      </w:r>
      <w:r w:rsidRPr="00B53552">
        <w:t xml:space="preserve">obowiązujących jak i procedowanych programach ochrony powietrza, szczegółowe dane porównano za 2018 i 2021 rok. </w:t>
      </w:r>
    </w:p>
    <w:p w14:paraId="738E3AB9" w14:textId="77777777" w:rsidR="00E73DD6" w:rsidRPr="00D141E3" w:rsidRDefault="00E73DD6" w:rsidP="00E73DD6">
      <w:r>
        <w:t>Do oceny stanu jakości powietrza w</w:t>
      </w:r>
      <w:r w:rsidRPr="00D141E3">
        <w:t xml:space="preserve"> opracowanej </w:t>
      </w:r>
      <w:r>
        <w:t>O</w:t>
      </w:r>
      <w:r w:rsidRPr="00D141E3">
        <w:t>cenie za rok 202</w:t>
      </w:r>
      <w:r>
        <w:t xml:space="preserve">1 </w:t>
      </w:r>
      <w:r>
        <w:rPr>
          <w:rStyle w:val="Odwoanieprzypisudolnego"/>
        </w:rPr>
        <w:footnoteReference w:id="29"/>
      </w:r>
      <w:r>
        <w:t xml:space="preserve"> wykorzystano pomiary uzyskane z </w:t>
      </w:r>
      <w:r w:rsidRPr="00BB346B">
        <w:t>17 stacji monitoringu będących w systemie Państwowego Monitoringu Środo</w:t>
      </w:r>
      <w:r w:rsidRPr="00163E2F">
        <w:t>wiska (2 stacje zlokalizowane w Rzeszowie i 15 w strefie podkarpackiej),</w:t>
      </w:r>
      <w:r w:rsidRPr="00B370B1">
        <w:t xml:space="preserve"> obliczenia z wykorzystaniem matematycznych modeli transportu i</w:t>
      </w:r>
      <w:r>
        <w:t> </w:t>
      </w:r>
      <w:r w:rsidRPr="00B370B1">
        <w:t>przemian substancji w powietrzu oraz metodę obiektywnego szacowania będącą wypadkową metod pomiarowych, analizy modelowania matematycznego oraz analizy baz emisji substancji do powietrza.</w:t>
      </w:r>
      <w:r>
        <w:t xml:space="preserve"> </w:t>
      </w:r>
    </w:p>
    <w:p w14:paraId="326FB408" w14:textId="77777777" w:rsidR="00E73DD6" w:rsidRPr="009630DC" w:rsidRDefault="00E73DD6" w:rsidP="00E73DD6">
      <w:r w:rsidRPr="009630DC">
        <w:t>Wyniki klasyfikacji dla stref województwa wykonane za rok 202</w:t>
      </w:r>
      <w:r>
        <w:t>1</w:t>
      </w:r>
      <w:r w:rsidRPr="009630DC">
        <w:t xml:space="preserve"> pod kątem ochrony zdrowia wykazały</w:t>
      </w:r>
      <w:r>
        <w:t xml:space="preserve"> przekroczenia</w:t>
      </w:r>
      <w:r w:rsidRPr="009630DC">
        <w:t>:</w:t>
      </w:r>
    </w:p>
    <w:p w14:paraId="47F92358" w14:textId="77777777" w:rsidR="003417D8" w:rsidRDefault="003417D8" w:rsidP="003417D8">
      <w:pPr>
        <w:pStyle w:val="punktor"/>
      </w:pPr>
      <w:r>
        <w:t>dobowego poziomu dopuszczalnego pyłu zawieszonego PM10 (klasa C) w obu strefach podlegających ocenie;</w:t>
      </w:r>
    </w:p>
    <w:p w14:paraId="3BCDCBAC" w14:textId="77777777" w:rsidR="003417D8" w:rsidRDefault="003417D8" w:rsidP="003417D8">
      <w:pPr>
        <w:pStyle w:val="punktor"/>
      </w:pPr>
      <w:r>
        <w:t xml:space="preserve">poziomu dopuszczalnego </w:t>
      </w:r>
      <w:r w:rsidRPr="00D10461">
        <w:t>stężenia średniorocznego pyłu zawieszonego PM2,5 faz</w:t>
      </w:r>
      <w:r>
        <w:t>y</w:t>
      </w:r>
      <w:r w:rsidRPr="00D10461">
        <w:t xml:space="preserve"> II</w:t>
      </w:r>
      <w:r>
        <w:t xml:space="preserve"> (klasa C1) w obu strefach podlegających ocenie;</w:t>
      </w:r>
    </w:p>
    <w:p w14:paraId="610B641E" w14:textId="77777777" w:rsidR="003417D8" w:rsidRPr="009630DC" w:rsidRDefault="003417D8" w:rsidP="003417D8">
      <w:pPr>
        <w:pStyle w:val="punktor"/>
      </w:pPr>
      <w:r w:rsidRPr="009630DC">
        <w:t xml:space="preserve">poziomu docelowego </w:t>
      </w:r>
      <w:r>
        <w:t xml:space="preserve">stężenia średniorocznego </w:t>
      </w:r>
      <w:r w:rsidRPr="009630DC">
        <w:t>benzo(a)pirenu w pyle zawieszonym PM10 (klasa C) w</w:t>
      </w:r>
      <w:r>
        <w:t xml:space="preserve"> obu </w:t>
      </w:r>
      <w:r w:rsidRPr="009630DC">
        <w:t>stref</w:t>
      </w:r>
      <w:r>
        <w:t>ach</w:t>
      </w:r>
      <w:r w:rsidRPr="009630DC">
        <w:t xml:space="preserve"> </w:t>
      </w:r>
      <w:r>
        <w:t>podlegających ocenie;</w:t>
      </w:r>
    </w:p>
    <w:p w14:paraId="0D0CBC8D" w14:textId="77777777" w:rsidR="003417D8" w:rsidRPr="009630DC" w:rsidRDefault="003417D8" w:rsidP="003417D8">
      <w:pPr>
        <w:pStyle w:val="punktor"/>
      </w:pPr>
      <w:r w:rsidRPr="009630DC">
        <w:lastRenderedPageBreak/>
        <w:t xml:space="preserve">poziomu celu długoterminowego określonego dla ozonu (klasa D2) w obu strefach </w:t>
      </w:r>
      <w:r>
        <w:t xml:space="preserve">polegających </w:t>
      </w:r>
      <w:r w:rsidRPr="009630DC">
        <w:t>ocen</w:t>
      </w:r>
      <w:r>
        <w:t>ie</w:t>
      </w:r>
      <w:r w:rsidRPr="009630DC">
        <w:t>.</w:t>
      </w:r>
    </w:p>
    <w:p w14:paraId="600C2611" w14:textId="77777777" w:rsidR="00E73DD6" w:rsidRDefault="00E73DD6" w:rsidP="00E73DD6">
      <w:r w:rsidRPr="009630DC">
        <w:t>Dla pozostałych substancji ze względu na dotrzymanie poziomów dopuszczalnych i</w:t>
      </w:r>
      <w:r>
        <w:t> </w:t>
      </w:r>
      <w:r w:rsidRPr="009630DC">
        <w:t>docelowych, nadano klasę A</w:t>
      </w:r>
      <w:r>
        <w:t xml:space="preserve">. </w:t>
      </w:r>
      <w:r w:rsidRPr="0037206E">
        <w:t xml:space="preserve">Ocena z uwzględnieniem kryterium ochrony roślin wykonana na terenie strefy </w:t>
      </w:r>
      <w:r>
        <w:t>podkarpackiej nie</w:t>
      </w:r>
      <w:r w:rsidRPr="0037206E">
        <w:t xml:space="preserve"> wykazała przekrocze</w:t>
      </w:r>
      <w:r>
        <w:t>ń dwutlenku siarki i tlenków azotu. Dla ozonu wykazano przekroczenie poziomu celu długoterminowego (klasa D2) natomiast nie został przekroczony poziom docelowy, tym samym dla tego kryterium, strefie nadano klasę A.</w:t>
      </w:r>
    </w:p>
    <w:p w14:paraId="4D1D44A6" w14:textId="7FDBA7FA" w:rsidR="00E73DD6" w:rsidRPr="00DC4C8F" w:rsidRDefault="00E73DD6" w:rsidP="00E73DD6">
      <w:pPr>
        <w:rPr>
          <w:strike/>
        </w:rPr>
      </w:pPr>
      <w:r w:rsidRPr="009474EB">
        <w:t xml:space="preserve">Analiza wyników klasyfikacji stref </w:t>
      </w:r>
      <w:r>
        <w:t>dokonanych za lata 2018</w:t>
      </w:r>
      <w:r w:rsidRPr="00DC4C8F">
        <w:t>-2022 (</w:t>
      </w:r>
      <w:r w:rsidRPr="003B336D">
        <w:fldChar w:fldCharType="begin"/>
      </w:r>
      <w:r w:rsidRPr="003B336D">
        <w:instrText xml:space="preserve"> REF _Ref143274725 \h  \* MERGEFORMAT </w:instrText>
      </w:r>
      <w:r w:rsidRPr="003B336D">
        <w:fldChar w:fldCharType="separate"/>
      </w:r>
      <w:r w:rsidR="00496E47" w:rsidRPr="00282DC6">
        <w:rPr>
          <w:rStyle w:val="Wyrnieniedelikatne"/>
        </w:rPr>
        <w:t xml:space="preserve">Tabela </w:t>
      </w:r>
      <w:r w:rsidR="00496E47">
        <w:rPr>
          <w:rStyle w:val="Wyrnieniedelikatne"/>
        </w:rPr>
        <w:t>2</w:t>
      </w:r>
      <w:r w:rsidRPr="003B336D">
        <w:fldChar w:fldCharType="end"/>
      </w:r>
      <w:r w:rsidRPr="003B336D">
        <w:t xml:space="preserve"> oraz </w:t>
      </w:r>
      <w:r w:rsidRPr="003B336D">
        <w:fldChar w:fldCharType="begin"/>
      </w:r>
      <w:r w:rsidRPr="003B336D">
        <w:instrText xml:space="preserve"> REF _Ref143510424 \h  \* MERGEFORMAT </w:instrText>
      </w:r>
      <w:r w:rsidRPr="003B336D">
        <w:fldChar w:fldCharType="separate"/>
      </w:r>
      <w:r w:rsidR="00496E47" w:rsidRPr="00282DC6">
        <w:rPr>
          <w:rStyle w:val="Wyrnieniedelikatne"/>
        </w:rPr>
        <w:t xml:space="preserve">Tabela </w:t>
      </w:r>
      <w:r w:rsidR="00496E47">
        <w:rPr>
          <w:rStyle w:val="Wyrnieniedelikatne"/>
          <w:noProof/>
        </w:rPr>
        <w:t>3</w:t>
      </w:r>
      <w:r w:rsidRPr="003B336D">
        <w:fldChar w:fldCharType="end"/>
      </w:r>
      <w:r w:rsidRPr="003B336D">
        <w:t>)</w:t>
      </w:r>
      <w:r>
        <w:t xml:space="preserve"> </w:t>
      </w:r>
      <w:r w:rsidRPr="00031BAE">
        <w:t>wskazuj</w:t>
      </w:r>
      <w:r>
        <w:t>e</w:t>
      </w:r>
      <w:r w:rsidRPr="00031BAE">
        <w:t xml:space="preserve"> na występowanie problemu z dotrzymaniem norm jakości powietrza w zakresie pyłów zawieszonych (PM10 i </w:t>
      </w:r>
      <w:r>
        <w:t>P</w:t>
      </w:r>
      <w:r w:rsidRPr="00031BAE">
        <w:t>M2,5) oraz benzo(a)pirenu</w:t>
      </w:r>
      <w:r>
        <w:t xml:space="preserve"> w obu strefach województwa</w:t>
      </w:r>
      <w:r w:rsidRPr="009458E9">
        <w:t>.</w:t>
      </w:r>
    </w:p>
    <w:p w14:paraId="76DF7269" w14:textId="537766F1" w:rsidR="00E73DD6" w:rsidRPr="00282DC6" w:rsidRDefault="00E73DD6" w:rsidP="00E73DD6">
      <w:pPr>
        <w:pStyle w:val="Legenda"/>
        <w:rPr>
          <w:rStyle w:val="Wyrnieniedelikatne"/>
        </w:rPr>
      </w:pPr>
      <w:bookmarkStart w:id="45" w:name="_Ref143274725"/>
      <w:bookmarkStart w:id="46" w:name="_Toc152843222"/>
      <w:r w:rsidRPr="00282DC6">
        <w:rPr>
          <w:rStyle w:val="Wyrnieniedelikatne"/>
        </w:rPr>
        <w:t xml:space="preserve">Tabela </w:t>
      </w:r>
      <w:r w:rsidR="00D419FC">
        <w:rPr>
          <w:rStyle w:val="Wyrnieniedelikatne"/>
        </w:rPr>
        <w:fldChar w:fldCharType="begin"/>
      </w:r>
      <w:r w:rsidR="00D419FC">
        <w:rPr>
          <w:rStyle w:val="Wyrnieniedelikatne"/>
        </w:rPr>
        <w:instrText xml:space="preserve"> SEQ Tabela \* ARABIC </w:instrText>
      </w:r>
      <w:r w:rsidR="00D419FC">
        <w:rPr>
          <w:rStyle w:val="Wyrnieniedelikatne"/>
        </w:rPr>
        <w:fldChar w:fldCharType="separate"/>
      </w:r>
      <w:r w:rsidR="00496E47">
        <w:rPr>
          <w:rStyle w:val="Wyrnieniedelikatne"/>
          <w:noProof/>
        </w:rPr>
        <w:t>2</w:t>
      </w:r>
      <w:r w:rsidR="00D419FC">
        <w:rPr>
          <w:rStyle w:val="Wyrnieniedelikatne"/>
        </w:rPr>
        <w:fldChar w:fldCharType="end"/>
      </w:r>
      <w:bookmarkEnd w:id="45"/>
      <w:r w:rsidRPr="00282DC6">
        <w:rPr>
          <w:rStyle w:val="Wyrnieniedelikatne"/>
        </w:rPr>
        <w:t>. Wynikowe klasy stref dla poszczególnych zanieczyszczeń na terenie stref</w:t>
      </w:r>
      <w:r>
        <w:rPr>
          <w:rStyle w:val="Wyrnieniedelikatne"/>
        </w:rPr>
        <w:t>y</w:t>
      </w:r>
      <w:r w:rsidRPr="00282DC6">
        <w:rPr>
          <w:rStyle w:val="Wyrnieniedelikatne"/>
        </w:rPr>
        <w:t xml:space="preserve"> </w:t>
      </w:r>
      <w:r>
        <w:rPr>
          <w:rStyle w:val="Wyrnieniedelikatne"/>
        </w:rPr>
        <w:t xml:space="preserve">miasto Rzeszów </w:t>
      </w:r>
      <w:r w:rsidRPr="00282DC6">
        <w:rPr>
          <w:rStyle w:val="Wyrnieniedelikatne"/>
        </w:rPr>
        <w:t xml:space="preserve">z uwzględnieniem kryteriów ochrony zdrowia ludzi za </w:t>
      </w:r>
      <w:r>
        <w:rPr>
          <w:rStyle w:val="Wyrnieniedelikatne"/>
        </w:rPr>
        <w:t>lata</w:t>
      </w:r>
      <w:r w:rsidRPr="00282DC6">
        <w:rPr>
          <w:rStyle w:val="Wyrnieniedelikatne"/>
        </w:rPr>
        <w:t xml:space="preserve"> </w:t>
      </w:r>
      <w:r>
        <w:rPr>
          <w:rStyle w:val="Wyrnieniedelikatne"/>
        </w:rPr>
        <w:t>2018-</w:t>
      </w:r>
      <w:r w:rsidRPr="00282DC6">
        <w:rPr>
          <w:rStyle w:val="Wyrnieniedelikatne"/>
        </w:rPr>
        <w:t>2022</w:t>
      </w:r>
      <w:r>
        <w:rPr>
          <w:rStyle w:val="Wyrnieniedelikatne"/>
        </w:rPr>
        <w:t xml:space="preserve"> </w:t>
      </w:r>
      <w:r>
        <w:rPr>
          <w:rStyle w:val="Odwoanieprzypisudolnego"/>
          <w:iCs w:val="0"/>
        </w:rPr>
        <w:footnoteReference w:id="30"/>
      </w:r>
      <w:bookmarkEnd w:id="46"/>
    </w:p>
    <w:tbl>
      <w:tblPr>
        <w:tblStyle w:val="Tabela-Siatka"/>
        <w:tblW w:w="5000" w:type="pct"/>
        <w:tblLook w:val="04A0" w:firstRow="1" w:lastRow="0" w:firstColumn="1" w:lastColumn="0" w:noHBand="0" w:noVBand="1"/>
        <w:tblCaption w:val="Wynikowe klasy stref dla poszczególnych zanieczyszczeń na terenie strefy miasto Rzeszów z uwzględnieniem kryteriów ochrony zdrowia ludzi za lata 2018-2022"/>
        <w:tblDescription w:val="W wierszach tabeli zamieszczono informację o klasyfikacji strefy miasto Rzeszów dla poszczególnych substancji poddanych ocenie w latach 2018-2022."/>
      </w:tblPr>
      <w:tblGrid>
        <w:gridCol w:w="2784"/>
        <w:gridCol w:w="1254"/>
        <w:gridCol w:w="1256"/>
        <w:gridCol w:w="1256"/>
        <w:gridCol w:w="1256"/>
        <w:gridCol w:w="1256"/>
      </w:tblGrid>
      <w:tr w:rsidR="00E73DD6" w:rsidRPr="00ED34CD" w14:paraId="6ED3101D" w14:textId="77777777" w:rsidTr="009C7E4B">
        <w:trPr>
          <w:trHeight w:val="340"/>
          <w:tblHeader/>
        </w:trPr>
        <w:tc>
          <w:tcPr>
            <w:tcW w:w="1536" w:type="pct"/>
            <w:shd w:val="clear" w:color="auto" w:fill="384DE5"/>
            <w:vAlign w:val="center"/>
          </w:tcPr>
          <w:p w14:paraId="75352BBD" w14:textId="77777777" w:rsidR="00E73DD6" w:rsidRPr="006A1BAF" w:rsidRDefault="00E73DD6" w:rsidP="009C7E4B">
            <w:pPr>
              <w:pStyle w:val="TABtekst"/>
              <w:rPr>
                <w:rFonts w:ascii="Arial" w:hAnsi="Arial" w:cs="Arial"/>
                <w:color w:val="FFFFFF" w:themeColor="background1"/>
                <w:sz w:val="24"/>
                <w:szCs w:val="24"/>
              </w:rPr>
            </w:pPr>
            <w:r w:rsidRPr="006A1BAF">
              <w:rPr>
                <w:rFonts w:ascii="Arial" w:hAnsi="Arial" w:cs="Arial"/>
                <w:color w:val="FFFFFF" w:themeColor="background1"/>
                <w:sz w:val="24"/>
                <w:szCs w:val="24"/>
              </w:rPr>
              <w:t>Substancje oceniane ze względu na kryterium ochrony zdrowia</w:t>
            </w:r>
          </w:p>
        </w:tc>
        <w:tc>
          <w:tcPr>
            <w:tcW w:w="692" w:type="pct"/>
            <w:shd w:val="clear" w:color="auto" w:fill="384DE5"/>
            <w:vAlign w:val="center"/>
          </w:tcPr>
          <w:p w14:paraId="13DBECC5" w14:textId="77777777" w:rsidR="00E73DD6" w:rsidRPr="006A1BAF" w:rsidRDefault="00E73DD6" w:rsidP="009C7E4B">
            <w:pPr>
              <w:pStyle w:val="TABtekst"/>
              <w:rPr>
                <w:rFonts w:ascii="Arial" w:hAnsi="Arial" w:cs="Arial"/>
                <w:color w:val="FFFFFF" w:themeColor="background1"/>
                <w:sz w:val="24"/>
                <w:szCs w:val="24"/>
              </w:rPr>
            </w:pPr>
            <w:r w:rsidRPr="006A1BAF">
              <w:rPr>
                <w:rFonts w:ascii="Arial" w:hAnsi="Arial" w:cs="Arial"/>
                <w:color w:val="FFFFFF" w:themeColor="background1"/>
                <w:sz w:val="24"/>
                <w:szCs w:val="24"/>
              </w:rPr>
              <w:t>Rok 2018</w:t>
            </w:r>
          </w:p>
        </w:tc>
        <w:tc>
          <w:tcPr>
            <w:tcW w:w="693" w:type="pct"/>
            <w:shd w:val="clear" w:color="auto" w:fill="384DE5"/>
            <w:vAlign w:val="center"/>
          </w:tcPr>
          <w:p w14:paraId="771705D3" w14:textId="77777777" w:rsidR="00E73DD6" w:rsidRPr="006A1BAF" w:rsidRDefault="00E73DD6" w:rsidP="009C7E4B">
            <w:pPr>
              <w:pStyle w:val="TABtekst"/>
              <w:rPr>
                <w:rFonts w:ascii="Arial" w:hAnsi="Arial" w:cs="Arial"/>
                <w:color w:val="FFFFFF" w:themeColor="background1"/>
                <w:sz w:val="24"/>
                <w:szCs w:val="24"/>
              </w:rPr>
            </w:pPr>
            <w:r w:rsidRPr="006A1BAF">
              <w:rPr>
                <w:rFonts w:ascii="Arial" w:hAnsi="Arial" w:cs="Arial"/>
                <w:color w:val="FFFFFF" w:themeColor="background1"/>
                <w:sz w:val="24"/>
                <w:szCs w:val="24"/>
              </w:rPr>
              <w:t>Rok 2019</w:t>
            </w:r>
          </w:p>
        </w:tc>
        <w:tc>
          <w:tcPr>
            <w:tcW w:w="693" w:type="pct"/>
            <w:shd w:val="clear" w:color="auto" w:fill="384DE5"/>
            <w:vAlign w:val="center"/>
          </w:tcPr>
          <w:p w14:paraId="49475BB3" w14:textId="77777777" w:rsidR="00E73DD6" w:rsidRPr="006A1BAF" w:rsidRDefault="00E73DD6" w:rsidP="009C7E4B">
            <w:pPr>
              <w:pStyle w:val="TABtekst"/>
              <w:rPr>
                <w:rFonts w:ascii="Arial" w:hAnsi="Arial" w:cs="Arial"/>
                <w:color w:val="FFFFFF" w:themeColor="background1"/>
                <w:sz w:val="24"/>
                <w:szCs w:val="24"/>
              </w:rPr>
            </w:pPr>
            <w:r w:rsidRPr="006A1BAF">
              <w:rPr>
                <w:rFonts w:ascii="Arial" w:hAnsi="Arial" w:cs="Arial"/>
                <w:color w:val="FFFFFF" w:themeColor="background1"/>
                <w:sz w:val="24"/>
                <w:szCs w:val="24"/>
              </w:rPr>
              <w:t>Rok 2020</w:t>
            </w:r>
          </w:p>
        </w:tc>
        <w:tc>
          <w:tcPr>
            <w:tcW w:w="693" w:type="pct"/>
            <w:shd w:val="clear" w:color="auto" w:fill="384DE5"/>
            <w:vAlign w:val="center"/>
          </w:tcPr>
          <w:p w14:paraId="5195B92B" w14:textId="77777777" w:rsidR="00E73DD6" w:rsidRPr="006A1BAF" w:rsidRDefault="00E73DD6" w:rsidP="009C7E4B">
            <w:pPr>
              <w:pStyle w:val="TABtekst"/>
              <w:rPr>
                <w:rFonts w:ascii="Arial" w:hAnsi="Arial" w:cs="Arial"/>
                <w:color w:val="FFFFFF" w:themeColor="background1"/>
                <w:sz w:val="24"/>
                <w:szCs w:val="24"/>
              </w:rPr>
            </w:pPr>
            <w:r w:rsidRPr="006A1BAF">
              <w:rPr>
                <w:rFonts w:ascii="Arial" w:hAnsi="Arial" w:cs="Arial"/>
                <w:color w:val="FFFFFF" w:themeColor="background1"/>
                <w:sz w:val="24"/>
                <w:szCs w:val="24"/>
              </w:rPr>
              <w:t>Rok 2021</w:t>
            </w:r>
          </w:p>
        </w:tc>
        <w:tc>
          <w:tcPr>
            <w:tcW w:w="693" w:type="pct"/>
            <w:shd w:val="clear" w:color="auto" w:fill="384DE5"/>
            <w:vAlign w:val="center"/>
          </w:tcPr>
          <w:p w14:paraId="77ED89F9" w14:textId="77777777" w:rsidR="00E73DD6" w:rsidRPr="006A1BAF" w:rsidRDefault="00E73DD6" w:rsidP="009C7E4B">
            <w:pPr>
              <w:pStyle w:val="TABtekst"/>
              <w:rPr>
                <w:rFonts w:ascii="Arial" w:hAnsi="Arial" w:cs="Arial"/>
                <w:color w:val="FFFFFF" w:themeColor="background1"/>
                <w:sz w:val="24"/>
                <w:szCs w:val="24"/>
              </w:rPr>
            </w:pPr>
            <w:r w:rsidRPr="006A1BAF">
              <w:rPr>
                <w:rFonts w:ascii="Arial" w:hAnsi="Arial" w:cs="Arial"/>
                <w:color w:val="FFFFFF" w:themeColor="background1"/>
                <w:sz w:val="24"/>
                <w:szCs w:val="24"/>
              </w:rPr>
              <w:t>Rok 2022</w:t>
            </w:r>
          </w:p>
        </w:tc>
      </w:tr>
      <w:tr w:rsidR="00E73DD6" w:rsidRPr="00ED34CD" w14:paraId="0B68E1C4" w14:textId="77777777" w:rsidTr="009C7E4B">
        <w:tc>
          <w:tcPr>
            <w:tcW w:w="1536" w:type="pct"/>
            <w:vAlign w:val="center"/>
          </w:tcPr>
          <w:p w14:paraId="321E0FB6"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SO</w:t>
            </w:r>
            <w:r w:rsidRPr="00ED34CD">
              <w:rPr>
                <w:rFonts w:ascii="Arial" w:hAnsi="Arial" w:cs="Arial"/>
                <w:sz w:val="24"/>
                <w:szCs w:val="24"/>
                <w:vertAlign w:val="subscript"/>
              </w:rPr>
              <w:t>2</w:t>
            </w:r>
          </w:p>
        </w:tc>
        <w:tc>
          <w:tcPr>
            <w:tcW w:w="692" w:type="pct"/>
            <w:vAlign w:val="center"/>
          </w:tcPr>
          <w:p w14:paraId="464D979A"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29BDCAA9"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71147575"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38EAEEF5"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27DE04BF"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r>
      <w:tr w:rsidR="00E73DD6" w:rsidRPr="00ED34CD" w14:paraId="38AE8022" w14:textId="77777777" w:rsidTr="009C7E4B">
        <w:tc>
          <w:tcPr>
            <w:tcW w:w="1536" w:type="pct"/>
            <w:vAlign w:val="center"/>
          </w:tcPr>
          <w:p w14:paraId="51A9CF87"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NO</w:t>
            </w:r>
            <w:r w:rsidRPr="00ED34CD">
              <w:rPr>
                <w:rFonts w:ascii="Arial" w:hAnsi="Arial" w:cs="Arial"/>
                <w:sz w:val="24"/>
                <w:szCs w:val="24"/>
                <w:vertAlign w:val="subscript"/>
              </w:rPr>
              <w:t>2</w:t>
            </w:r>
          </w:p>
        </w:tc>
        <w:tc>
          <w:tcPr>
            <w:tcW w:w="692" w:type="pct"/>
            <w:vAlign w:val="center"/>
          </w:tcPr>
          <w:p w14:paraId="7A8B5823"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4EC13EB6"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668F99AA"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2E070EE3"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5FD2E52B"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r>
      <w:tr w:rsidR="00E73DD6" w:rsidRPr="00ED34CD" w14:paraId="5E67AED1" w14:textId="77777777" w:rsidTr="009C7E4B">
        <w:tc>
          <w:tcPr>
            <w:tcW w:w="1536" w:type="pct"/>
            <w:vAlign w:val="center"/>
          </w:tcPr>
          <w:p w14:paraId="19766634"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C</w:t>
            </w:r>
            <w:r w:rsidRPr="00ED34CD">
              <w:rPr>
                <w:rFonts w:ascii="Arial" w:hAnsi="Arial" w:cs="Arial"/>
                <w:sz w:val="24"/>
                <w:szCs w:val="24"/>
                <w:vertAlign w:val="subscript"/>
              </w:rPr>
              <w:t>6</w:t>
            </w:r>
            <w:r w:rsidRPr="00ED34CD">
              <w:rPr>
                <w:rFonts w:ascii="Arial" w:hAnsi="Arial" w:cs="Arial"/>
                <w:sz w:val="24"/>
                <w:szCs w:val="24"/>
              </w:rPr>
              <w:t>H</w:t>
            </w:r>
            <w:r w:rsidRPr="00ED34CD">
              <w:rPr>
                <w:rFonts w:ascii="Arial" w:hAnsi="Arial" w:cs="Arial"/>
                <w:sz w:val="24"/>
                <w:szCs w:val="24"/>
                <w:vertAlign w:val="subscript"/>
              </w:rPr>
              <w:t>6</w:t>
            </w:r>
          </w:p>
        </w:tc>
        <w:tc>
          <w:tcPr>
            <w:tcW w:w="692" w:type="pct"/>
            <w:vAlign w:val="center"/>
          </w:tcPr>
          <w:p w14:paraId="6E3BA82A"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01AF33D8"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39649E31"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64158489"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288A583C"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r>
      <w:tr w:rsidR="00E73DD6" w:rsidRPr="00ED34CD" w14:paraId="0F7C105A" w14:textId="77777777" w:rsidTr="009C7E4B">
        <w:tc>
          <w:tcPr>
            <w:tcW w:w="1536" w:type="pct"/>
            <w:vAlign w:val="center"/>
          </w:tcPr>
          <w:p w14:paraId="4AAA6A88"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CO</w:t>
            </w:r>
          </w:p>
        </w:tc>
        <w:tc>
          <w:tcPr>
            <w:tcW w:w="692" w:type="pct"/>
            <w:vAlign w:val="center"/>
          </w:tcPr>
          <w:p w14:paraId="06C5BEBF"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6B3368F8"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2E4EEC27"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24C669F6"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6ADBDB61"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r>
      <w:tr w:rsidR="00E73DD6" w:rsidRPr="00ED34CD" w14:paraId="0CA0DA23" w14:textId="77777777" w:rsidTr="009C7E4B">
        <w:tc>
          <w:tcPr>
            <w:tcW w:w="1536" w:type="pct"/>
            <w:vAlign w:val="center"/>
          </w:tcPr>
          <w:p w14:paraId="258C06C4"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O</w:t>
            </w:r>
            <w:r w:rsidRPr="00ED34CD">
              <w:rPr>
                <w:rFonts w:ascii="Arial" w:hAnsi="Arial" w:cs="Arial"/>
                <w:sz w:val="24"/>
                <w:szCs w:val="24"/>
                <w:vertAlign w:val="subscript"/>
              </w:rPr>
              <w:t>3</w:t>
            </w:r>
          </w:p>
        </w:tc>
        <w:tc>
          <w:tcPr>
            <w:tcW w:w="692" w:type="pct"/>
            <w:vAlign w:val="center"/>
          </w:tcPr>
          <w:p w14:paraId="07EC5E47"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11E991CD"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A1</w:t>
            </w:r>
          </w:p>
        </w:tc>
        <w:tc>
          <w:tcPr>
            <w:tcW w:w="693" w:type="pct"/>
            <w:vAlign w:val="center"/>
          </w:tcPr>
          <w:p w14:paraId="488B2E4E"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A1</w:t>
            </w:r>
          </w:p>
        </w:tc>
        <w:tc>
          <w:tcPr>
            <w:tcW w:w="693" w:type="pct"/>
            <w:vAlign w:val="center"/>
          </w:tcPr>
          <w:p w14:paraId="1E7C2F18"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A1</w:t>
            </w:r>
          </w:p>
        </w:tc>
        <w:tc>
          <w:tcPr>
            <w:tcW w:w="693" w:type="pct"/>
            <w:vAlign w:val="center"/>
          </w:tcPr>
          <w:p w14:paraId="1D276D82"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A1</w:t>
            </w:r>
          </w:p>
        </w:tc>
      </w:tr>
      <w:tr w:rsidR="00E73DD6" w:rsidRPr="00ED34CD" w14:paraId="5669E6A9" w14:textId="77777777" w:rsidTr="009C7E4B">
        <w:tc>
          <w:tcPr>
            <w:tcW w:w="1536" w:type="pct"/>
            <w:vAlign w:val="center"/>
          </w:tcPr>
          <w:p w14:paraId="11DD3640"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PM10</w:t>
            </w:r>
          </w:p>
        </w:tc>
        <w:tc>
          <w:tcPr>
            <w:tcW w:w="692" w:type="pct"/>
            <w:vAlign w:val="center"/>
          </w:tcPr>
          <w:p w14:paraId="6E76FE4D" w14:textId="77777777" w:rsidR="00E73DD6" w:rsidRPr="00ED34CD" w:rsidRDefault="00E73DD6" w:rsidP="009C7E4B">
            <w:pPr>
              <w:pStyle w:val="TABtekst"/>
              <w:rPr>
                <w:rFonts w:ascii="Arial" w:hAnsi="Arial" w:cs="Arial"/>
                <w:sz w:val="24"/>
                <w:szCs w:val="24"/>
              </w:rPr>
            </w:pPr>
            <w:r w:rsidRPr="006A1BAF">
              <w:rPr>
                <w:rFonts w:ascii="Arial" w:hAnsi="Arial" w:cs="Arial"/>
                <w:color w:val="E10E0E"/>
                <w:sz w:val="24"/>
                <w:szCs w:val="24"/>
              </w:rPr>
              <w:t>C</w:t>
            </w:r>
          </w:p>
        </w:tc>
        <w:tc>
          <w:tcPr>
            <w:tcW w:w="693" w:type="pct"/>
            <w:vAlign w:val="center"/>
          </w:tcPr>
          <w:p w14:paraId="6606D3FF"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2EFFB993"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237F1160" w14:textId="77777777" w:rsidR="00E73DD6" w:rsidRPr="00ED34CD" w:rsidRDefault="00E73DD6" w:rsidP="009C7E4B">
            <w:pPr>
              <w:pStyle w:val="TABtekst"/>
              <w:rPr>
                <w:rFonts w:ascii="Arial" w:hAnsi="Arial" w:cs="Arial"/>
                <w:sz w:val="24"/>
                <w:szCs w:val="24"/>
              </w:rPr>
            </w:pPr>
            <w:r w:rsidRPr="006A1BAF">
              <w:rPr>
                <w:rFonts w:ascii="Arial" w:hAnsi="Arial" w:cs="Arial"/>
                <w:color w:val="E10E0E"/>
                <w:sz w:val="24"/>
                <w:szCs w:val="24"/>
              </w:rPr>
              <w:t>C</w:t>
            </w:r>
          </w:p>
        </w:tc>
        <w:tc>
          <w:tcPr>
            <w:tcW w:w="693" w:type="pct"/>
            <w:vAlign w:val="center"/>
          </w:tcPr>
          <w:p w14:paraId="5CCA429A"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r>
      <w:tr w:rsidR="00E73DD6" w:rsidRPr="00ED34CD" w14:paraId="4EBC1632" w14:textId="77777777" w:rsidTr="009C7E4B">
        <w:tc>
          <w:tcPr>
            <w:tcW w:w="1536" w:type="pct"/>
            <w:vAlign w:val="center"/>
          </w:tcPr>
          <w:p w14:paraId="37C2BDA2"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Pb</w:t>
            </w:r>
          </w:p>
        </w:tc>
        <w:tc>
          <w:tcPr>
            <w:tcW w:w="692" w:type="pct"/>
            <w:vAlign w:val="center"/>
          </w:tcPr>
          <w:p w14:paraId="44F1BA55"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0886177D"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1B3FCA43"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793F3A7D"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09B3B890"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r>
      <w:tr w:rsidR="00E73DD6" w:rsidRPr="00ED34CD" w14:paraId="1457A8D2" w14:textId="77777777" w:rsidTr="009C7E4B">
        <w:tc>
          <w:tcPr>
            <w:tcW w:w="1536" w:type="pct"/>
            <w:vAlign w:val="center"/>
          </w:tcPr>
          <w:p w14:paraId="20AC6A9C"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Cd</w:t>
            </w:r>
          </w:p>
        </w:tc>
        <w:tc>
          <w:tcPr>
            <w:tcW w:w="692" w:type="pct"/>
            <w:vAlign w:val="center"/>
          </w:tcPr>
          <w:p w14:paraId="1182B279"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5E059097"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1688D962"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1B0846FE"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27982F34"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r>
      <w:tr w:rsidR="00E73DD6" w:rsidRPr="00ED34CD" w14:paraId="02A9B74D" w14:textId="77777777" w:rsidTr="009C7E4B">
        <w:tc>
          <w:tcPr>
            <w:tcW w:w="1536" w:type="pct"/>
            <w:vAlign w:val="center"/>
          </w:tcPr>
          <w:p w14:paraId="01F44C58"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Ni</w:t>
            </w:r>
          </w:p>
        </w:tc>
        <w:tc>
          <w:tcPr>
            <w:tcW w:w="692" w:type="pct"/>
            <w:vAlign w:val="center"/>
          </w:tcPr>
          <w:p w14:paraId="14218D76"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663C91E7"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3CB637F0"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358CD70B"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77228733"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r>
      <w:tr w:rsidR="00E73DD6" w:rsidRPr="00ED34CD" w14:paraId="4FA7CC43" w14:textId="77777777" w:rsidTr="009C7E4B">
        <w:tc>
          <w:tcPr>
            <w:tcW w:w="1536" w:type="pct"/>
            <w:vAlign w:val="center"/>
          </w:tcPr>
          <w:p w14:paraId="43E9BD8B"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BaP</w:t>
            </w:r>
          </w:p>
        </w:tc>
        <w:tc>
          <w:tcPr>
            <w:tcW w:w="692" w:type="pct"/>
            <w:vAlign w:val="center"/>
          </w:tcPr>
          <w:p w14:paraId="79195CA7" w14:textId="77777777" w:rsidR="00E73DD6" w:rsidRPr="006A1BAF" w:rsidRDefault="00E73DD6" w:rsidP="009C7E4B">
            <w:pPr>
              <w:pStyle w:val="TABtekst"/>
              <w:rPr>
                <w:rFonts w:ascii="Arial" w:hAnsi="Arial" w:cs="Arial"/>
                <w:color w:val="E10E0E"/>
                <w:sz w:val="24"/>
                <w:szCs w:val="24"/>
              </w:rPr>
            </w:pPr>
            <w:r w:rsidRPr="006A1BAF">
              <w:rPr>
                <w:rFonts w:ascii="Arial" w:hAnsi="Arial" w:cs="Arial"/>
                <w:color w:val="E10E0E"/>
                <w:sz w:val="24"/>
                <w:szCs w:val="24"/>
              </w:rPr>
              <w:t>C</w:t>
            </w:r>
          </w:p>
        </w:tc>
        <w:tc>
          <w:tcPr>
            <w:tcW w:w="693" w:type="pct"/>
            <w:vAlign w:val="center"/>
          </w:tcPr>
          <w:p w14:paraId="5D047DBC" w14:textId="77777777" w:rsidR="00E73DD6" w:rsidRPr="006A1BAF" w:rsidRDefault="00E73DD6" w:rsidP="009C7E4B">
            <w:pPr>
              <w:pStyle w:val="TABtekst"/>
              <w:rPr>
                <w:rFonts w:ascii="Arial" w:hAnsi="Arial" w:cs="Arial"/>
                <w:color w:val="E10E0E"/>
                <w:sz w:val="24"/>
                <w:szCs w:val="24"/>
              </w:rPr>
            </w:pPr>
            <w:r w:rsidRPr="006A1BAF">
              <w:rPr>
                <w:rFonts w:ascii="Arial" w:hAnsi="Arial" w:cs="Arial"/>
                <w:color w:val="E10E0E"/>
                <w:sz w:val="24"/>
                <w:szCs w:val="24"/>
              </w:rPr>
              <w:t>C</w:t>
            </w:r>
          </w:p>
        </w:tc>
        <w:tc>
          <w:tcPr>
            <w:tcW w:w="693" w:type="pct"/>
            <w:vAlign w:val="center"/>
          </w:tcPr>
          <w:p w14:paraId="105873EF" w14:textId="77777777" w:rsidR="00E73DD6" w:rsidRPr="006A1BAF" w:rsidRDefault="00E73DD6" w:rsidP="009C7E4B">
            <w:pPr>
              <w:pStyle w:val="TABtekst"/>
              <w:rPr>
                <w:rFonts w:ascii="Arial" w:hAnsi="Arial" w:cs="Arial"/>
                <w:color w:val="E10E0E"/>
                <w:sz w:val="24"/>
                <w:szCs w:val="24"/>
              </w:rPr>
            </w:pPr>
            <w:r w:rsidRPr="006A1BAF">
              <w:rPr>
                <w:rFonts w:ascii="Arial" w:hAnsi="Arial" w:cs="Arial"/>
                <w:color w:val="E10E0E"/>
                <w:sz w:val="24"/>
                <w:szCs w:val="24"/>
              </w:rPr>
              <w:t>C</w:t>
            </w:r>
          </w:p>
        </w:tc>
        <w:tc>
          <w:tcPr>
            <w:tcW w:w="693" w:type="pct"/>
            <w:vAlign w:val="center"/>
          </w:tcPr>
          <w:p w14:paraId="2C645B1D" w14:textId="77777777" w:rsidR="00E73DD6" w:rsidRPr="006A1BAF" w:rsidRDefault="00E73DD6" w:rsidP="009C7E4B">
            <w:pPr>
              <w:pStyle w:val="TABtekst"/>
              <w:rPr>
                <w:rFonts w:ascii="Arial" w:hAnsi="Arial" w:cs="Arial"/>
                <w:color w:val="E10E0E"/>
                <w:sz w:val="24"/>
                <w:szCs w:val="24"/>
              </w:rPr>
            </w:pPr>
            <w:r w:rsidRPr="006A1BAF">
              <w:rPr>
                <w:rFonts w:ascii="Arial" w:hAnsi="Arial" w:cs="Arial"/>
                <w:color w:val="E10E0E"/>
                <w:sz w:val="24"/>
                <w:szCs w:val="24"/>
              </w:rPr>
              <w:t>C</w:t>
            </w:r>
          </w:p>
        </w:tc>
        <w:tc>
          <w:tcPr>
            <w:tcW w:w="693" w:type="pct"/>
            <w:vAlign w:val="center"/>
          </w:tcPr>
          <w:p w14:paraId="21081F5C"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r>
      <w:tr w:rsidR="00E73DD6" w:rsidRPr="00ED34CD" w14:paraId="61991844" w14:textId="77777777" w:rsidTr="009C7E4B">
        <w:tc>
          <w:tcPr>
            <w:tcW w:w="1536" w:type="pct"/>
            <w:vAlign w:val="center"/>
          </w:tcPr>
          <w:p w14:paraId="7353F6E3"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PM2,5</w:t>
            </w:r>
          </w:p>
        </w:tc>
        <w:tc>
          <w:tcPr>
            <w:tcW w:w="692" w:type="pct"/>
            <w:vAlign w:val="center"/>
          </w:tcPr>
          <w:p w14:paraId="7733466B"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05215CB4"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6BEE132B" w14:textId="77777777" w:rsidR="00E73DD6" w:rsidRPr="006A1BAF" w:rsidRDefault="00E73DD6" w:rsidP="009C7E4B">
            <w:pPr>
              <w:pStyle w:val="TABtekst"/>
              <w:rPr>
                <w:rFonts w:ascii="Arial" w:hAnsi="Arial" w:cs="Arial"/>
                <w:color w:val="E10E0E"/>
                <w:sz w:val="24"/>
                <w:szCs w:val="24"/>
              </w:rPr>
            </w:pPr>
            <w:r w:rsidRPr="006A1BAF">
              <w:rPr>
                <w:rFonts w:ascii="Arial" w:hAnsi="Arial" w:cs="Arial"/>
                <w:color w:val="E10E0E"/>
                <w:sz w:val="24"/>
                <w:szCs w:val="24"/>
              </w:rPr>
              <w:t>C1</w:t>
            </w:r>
            <w:r w:rsidRPr="006A1BAF">
              <w:rPr>
                <w:rFonts w:ascii="Arial" w:hAnsi="Arial" w:cs="Arial"/>
                <w:color w:val="E10E0E"/>
                <w:sz w:val="24"/>
                <w:szCs w:val="24"/>
                <w:vertAlign w:val="superscript"/>
              </w:rPr>
              <w:t>2</w:t>
            </w:r>
          </w:p>
        </w:tc>
        <w:tc>
          <w:tcPr>
            <w:tcW w:w="693" w:type="pct"/>
            <w:vAlign w:val="center"/>
          </w:tcPr>
          <w:p w14:paraId="27625827" w14:textId="77777777" w:rsidR="00E73DD6" w:rsidRPr="006A1BAF" w:rsidRDefault="00E73DD6" w:rsidP="009C7E4B">
            <w:pPr>
              <w:pStyle w:val="TABtekst"/>
              <w:rPr>
                <w:rFonts w:ascii="Arial" w:hAnsi="Arial" w:cs="Arial"/>
                <w:color w:val="E10E0E"/>
                <w:sz w:val="24"/>
                <w:szCs w:val="24"/>
              </w:rPr>
            </w:pPr>
            <w:r w:rsidRPr="006A1BAF">
              <w:rPr>
                <w:rFonts w:ascii="Arial" w:hAnsi="Arial" w:cs="Arial"/>
                <w:color w:val="E10E0E"/>
                <w:sz w:val="24"/>
                <w:szCs w:val="24"/>
              </w:rPr>
              <w:t>C1</w:t>
            </w:r>
            <w:r w:rsidRPr="006A1BAF">
              <w:rPr>
                <w:rFonts w:ascii="Arial" w:hAnsi="Arial" w:cs="Arial"/>
                <w:color w:val="E10E0E"/>
                <w:sz w:val="24"/>
                <w:szCs w:val="24"/>
                <w:vertAlign w:val="superscript"/>
              </w:rPr>
              <w:t>2</w:t>
            </w:r>
          </w:p>
        </w:tc>
        <w:tc>
          <w:tcPr>
            <w:tcW w:w="693" w:type="pct"/>
            <w:vAlign w:val="center"/>
          </w:tcPr>
          <w:p w14:paraId="02DC89A4" w14:textId="77777777" w:rsidR="00E73DD6" w:rsidRPr="00ED34CD" w:rsidRDefault="00E73DD6" w:rsidP="009C7E4B">
            <w:pPr>
              <w:pStyle w:val="TABtekst"/>
              <w:rPr>
                <w:rFonts w:ascii="Arial" w:hAnsi="Arial" w:cs="Arial"/>
                <w:sz w:val="24"/>
                <w:szCs w:val="24"/>
              </w:rPr>
            </w:pPr>
            <w:r w:rsidRPr="00ED34CD">
              <w:rPr>
                <w:rFonts w:ascii="Arial" w:hAnsi="Arial" w:cs="Arial"/>
                <w:sz w:val="24"/>
                <w:szCs w:val="24"/>
              </w:rPr>
              <w:t>A1</w:t>
            </w:r>
            <w:r w:rsidRPr="00ED34CD">
              <w:rPr>
                <w:rFonts w:ascii="Arial" w:hAnsi="Arial" w:cs="Arial"/>
                <w:sz w:val="24"/>
                <w:szCs w:val="24"/>
                <w:vertAlign w:val="superscript"/>
              </w:rPr>
              <w:t>2</w:t>
            </w:r>
          </w:p>
        </w:tc>
      </w:tr>
    </w:tbl>
    <w:p w14:paraId="4944D1AE" w14:textId="77777777" w:rsidR="00E73DD6" w:rsidRPr="006A1BAF" w:rsidRDefault="00E73DD6" w:rsidP="00E73DD6">
      <w:pPr>
        <w:pStyle w:val="TABtekst"/>
        <w:spacing w:before="120"/>
        <w:rPr>
          <w:rFonts w:ascii="Arial" w:hAnsi="Arial" w:cs="Arial"/>
          <w:sz w:val="24"/>
          <w:szCs w:val="24"/>
        </w:rPr>
      </w:pPr>
      <w:r w:rsidRPr="006A1BAF">
        <w:rPr>
          <w:rFonts w:ascii="Arial" w:hAnsi="Arial" w:cs="Arial"/>
          <w:sz w:val="24"/>
          <w:szCs w:val="24"/>
        </w:rPr>
        <w:t>1) Dla ozonu – poziom celu długoterminowego, strefa uzyskała klasę D2,</w:t>
      </w:r>
    </w:p>
    <w:p w14:paraId="702CDD0B" w14:textId="77777777" w:rsidR="00E73DD6" w:rsidRPr="006A1BAF" w:rsidRDefault="00E73DD6" w:rsidP="00E73DD6">
      <w:pPr>
        <w:pStyle w:val="TABtekst"/>
        <w:spacing w:before="120"/>
        <w:rPr>
          <w:rFonts w:ascii="Arial" w:hAnsi="Arial" w:cs="Arial"/>
          <w:sz w:val="24"/>
          <w:szCs w:val="24"/>
        </w:rPr>
      </w:pPr>
      <w:r w:rsidRPr="006A1BAF">
        <w:rPr>
          <w:rFonts w:ascii="Arial" w:hAnsi="Arial" w:cs="Arial"/>
          <w:sz w:val="24"/>
          <w:szCs w:val="24"/>
        </w:rPr>
        <w:t>2) Dla pyłu zawieszonego PM2,5 – poziom dopuszczalny I faza, strefa uzyskała klasę A</w:t>
      </w:r>
    </w:p>
    <w:p w14:paraId="0428F13A" w14:textId="77777777" w:rsidR="00E73DD6" w:rsidRPr="003063BB" w:rsidRDefault="00E73DD6" w:rsidP="00E73DD6">
      <w:pPr>
        <w:pStyle w:val="TABtekst"/>
      </w:pPr>
    </w:p>
    <w:p w14:paraId="31BAE5DC" w14:textId="3ABB99D9" w:rsidR="00E73DD6" w:rsidRPr="00282DC6" w:rsidRDefault="00E73DD6" w:rsidP="00E73DD6">
      <w:pPr>
        <w:pStyle w:val="Legenda"/>
        <w:rPr>
          <w:rStyle w:val="Wyrnieniedelikatne"/>
        </w:rPr>
      </w:pPr>
      <w:bookmarkStart w:id="47" w:name="_Ref143510424"/>
      <w:bookmarkStart w:id="48" w:name="_Toc152843223"/>
      <w:r w:rsidRPr="00282DC6">
        <w:rPr>
          <w:rStyle w:val="Wyrnieniedelikatne"/>
        </w:rPr>
        <w:t xml:space="preserve">Tabela </w:t>
      </w:r>
      <w:r w:rsidR="00D419FC">
        <w:rPr>
          <w:rStyle w:val="Wyrnieniedelikatne"/>
        </w:rPr>
        <w:fldChar w:fldCharType="begin"/>
      </w:r>
      <w:r w:rsidR="00D419FC">
        <w:rPr>
          <w:rStyle w:val="Wyrnieniedelikatne"/>
        </w:rPr>
        <w:instrText xml:space="preserve"> SEQ Tabela \* ARABIC </w:instrText>
      </w:r>
      <w:r w:rsidR="00D419FC">
        <w:rPr>
          <w:rStyle w:val="Wyrnieniedelikatne"/>
        </w:rPr>
        <w:fldChar w:fldCharType="separate"/>
      </w:r>
      <w:r w:rsidR="00496E47">
        <w:rPr>
          <w:rStyle w:val="Wyrnieniedelikatne"/>
          <w:noProof/>
        </w:rPr>
        <w:t>3</w:t>
      </w:r>
      <w:r w:rsidR="00D419FC">
        <w:rPr>
          <w:rStyle w:val="Wyrnieniedelikatne"/>
        </w:rPr>
        <w:fldChar w:fldCharType="end"/>
      </w:r>
      <w:bookmarkEnd w:id="47"/>
      <w:r w:rsidRPr="00282DC6">
        <w:rPr>
          <w:rStyle w:val="Wyrnieniedelikatne"/>
        </w:rPr>
        <w:t>. Wynikowe klasy stref dla poszczególnych zanieczyszczeń na terenie stref</w:t>
      </w:r>
      <w:r>
        <w:rPr>
          <w:rStyle w:val="Wyrnieniedelikatne"/>
        </w:rPr>
        <w:t>y</w:t>
      </w:r>
      <w:r w:rsidRPr="00282DC6">
        <w:rPr>
          <w:rStyle w:val="Wyrnieniedelikatne"/>
        </w:rPr>
        <w:t xml:space="preserve"> </w:t>
      </w:r>
      <w:r>
        <w:rPr>
          <w:rStyle w:val="Wyrnieniedelikatne"/>
        </w:rPr>
        <w:t xml:space="preserve">podkarpackiej </w:t>
      </w:r>
      <w:r w:rsidRPr="00282DC6">
        <w:rPr>
          <w:rStyle w:val="Wyrnieniedelikatne"/>
        </w:rPr>
        <w:t xml:space="preserve">z uwzględnieniem kryteriów ochrony zdrowia ludzi </w:t>
      </w:r>
      <w:r>
        <w:rPr>
          <w:rStyle w:val="Wyrnieniedelikatne"/>
        </w:rPr>
        <w:t xml:space="preserve">i ochrony roślin </w:t>
      </w:r>
      <w:r w:rsidRPr="00282DC6">
        <w:rPr>
          <w:rStyle w:val="Wyrnieniedelikatne"/>
        </w:rPr>
        <w:t xml:space="preserve">za </w:t>
      </w:r>
      <w:r>
        <w:rPr>
          <w:rStyle w:val="Wyrnieniedelikatne"/>
        </w:rPr>
        <w:t>lata</w:t>
      </w:r>
      <w:r w:rsidRPr="00282DC6">
        <w:rPr>
          <w:rStyle w:val="Wyrnieniedelikatne"/>
        </w:rPr>
        <w:t xml:space="preserve"> </w:t>
      </w:r>
      <w:r>
        <w:rPr>
          <w:rStyle w:val="Wyrnieniedelikatne"/>
        </w:rPr>
        <w:t>2018-</w:t>
      </w:r>
      <w:r w:rsidRPr="00282DC6">
        <w:rPr>
          <w:rStyle w:val="Wyrnieniedelikatne"/>
        </w:rPr>
        <w:t>2022</w:t>
      </w:r>
      <w:r>
        <w:rPr>
          <w:rStyle w:val="Wyrnieniedelikatne"/>
        </w:rPr>
        <w:t xml:space="preserve"> </w:t>
      </w:r>
      <w:r>
        <w:rPr>
          <w:rStyle w:val="Odwoanieprzypisudolnego"/>
          <w:iCs w:val="0"/>
        </w:rPr>
        <w:footnoteReference w:id="31"/>
      </w:r>
      <w:bookmarkEnd w:id="48"/>
    </w:p>
    <w:tbl>
      <w:tblPr>
        <w:tblStyle w:val="Tabela-Siatka"/>
        <w:tblW w:w="5000" w:type="pct"/>
        <w:tblLook w:val="04A0" w:firstRow="1" w:lastRow="0" w:firstColumn="1" w:lastColumn="0" w:noHBand="0" w:noVBand="1"/>
        <w:tblCaption w:val="Wynikowe klasy stref dla poszczególnych zanieczyszczeń na terenie strefy podkarpackiej z uwzględnieniem kryteriów ochrony zdrowia ludzi i ochrony roślin za lata 2018-2022"/>
        <w:tblDescription w:val="W wierszach tabeli zamieszczono informację o klasyfikacji strefy podkarpackiej dla poszczególnych substancji poddanych ocenie w latach 2018-2022."/>
      </w:tblPr>
      <w:tblGrid>
        <w:gridCol w:w="2784"/>
        <w:gridCol w:w="1254"/>
        <w:gridCol w:w="1256"/>
        <w:gridCol w:w="1256"/>
        <w:gridCol w:w="1256"/>
        <w:gridCol w:w="1256"/>
      </w:tblGrid>
      <w:tr w:rsidR="00E73DD6" w:rsidRPr="00214E2D" w14:paraId="018C1BA7" w14:textId="77777777" w:rsidTr="009C7E4B">
        <w:trPr>
          <w:tblHeader/>
        </w:trPr>
        <w:tc>
          <w:tcPr>
            <w:tcW w:w="1536" w:type="pct"/>
            <w:shd w:val="clear" w:color="auto" w:fill="384DE5"/>
            <w:vAlign w:val="center"/>
          </w:tcPr>
          <w:p w14:paraId="6A10EDB4" w14:textId="77777777" w:rsidR="00E73DD6" w:rsidRPr="006A1BAF" w:rsidRDefault="00E73DD6" w:rsidP="009C7E4B">
            <w:pPr>
              <w:pStyle w:val="TABtekst"/>
              <w:rPr>
                <w:rFonts w:ascii="Arial" w:hAnsi="Arial" w:cs="Arial"/>
                <w:color w:val="FFFFFF" w:themeColor="background1"/>
                <w:sz w:val="24"/>
                <w:szCs w:val="24"/>
              </w:rPr>
            </w:pPr>
            <w:r w:rsidRPr="006A1BAF">
              <w:rPr>
                <w:rFonts w:ascii="Arial" w:hAnsi="Arial" w:cs="Arial"/>
                <w:color w:val="FFFFFF" w:themeColor="background1"/>
                <w:sz w:val="24"/>
                <w:szCs w:val="24"/>
              </w:rPr>
              <w:lastRenderedPageBreak/>
              <w:t>Substancje oceniane ze względu na kryterium ochrony zdrowia</w:t>
            </w:r>
          </w:p>
        </w:tc>
        <w:tc>
          <w:tcPr>
            <w:tcW w:w="692" w:type="pct"/>
            <w:shd w:val="clear" w:color="auto" w:fill="384DE5"/>
            <w:vAlign w:val="center"/>
          </w:tcPr>
          <w:p w14:paraId="267C08DB" w14:textId="77777777" w:rsidR="00E73DD6" w:rsidRPr="006A1BAF" w:rsidRDefault="00E73DD6" w:rsidP="009C7E4B">
            <w:pPr>
              <w:pStyle w:val="TABtekst"/>
              <w:rPr>
                <w:rFonts w:ascii="Arial" w:hAnsi="Arial" w:cs="Arial"/>
                <w:color w:val="FFFFFF" w:themeColor="background1"/>
                <w:sz w:val="24"/>
                <w:szCs w:val="24"/>
              </w:rPr>
            </w:pPr>
            <w:r w:rsidRPr="006A1BAF">
              <w:rPr>
                <w:rFonts w:ascii="Arial" w:hAnsi="Arial" w:cs="Arial"/>
                <w:color w:val="FFFFFF" w:themeColor="background1"/>
                <w:sz w:val="24"/>
                <w:szCs w:val="24"/>
              </w:rPr>
              <w:t>Rok 2018</w:t>
            </w:r>
          </w:p>
        </w:tc>
        <w:tc>
          <w:tcPr>
            <w:tcW w:w="693" w:type="pct"/>
            <w:shd w:val="clear" w:color="auto" w:fill="384DE5"/>
            <w:vAlign w:val="center"/>
          </w:tcPr>
          <w:p w14:paraId="7F6C73B3" w14:textId="77777777" w:rsidR="00E73DD6" w:rsidRPr="006A1BAF" w:rsidRDefault="00E73DD6" w:rsidP="009C7E4B">
            <w:pPr>
              <w:pStyle w:val="TABtekst"/>
              <w:rPr>
                <w:rFonts w:ascii="Arial" w:hAnsi="Arial" w:cs="Arial"/>
                <w:color w:val="FFFFFF" w:themeColor="background1"/>
                <w:sz w:val="24"/>
                <w:szCs w:val="24"/>
              </w:rPr>
            </w:pPr>
            <w:r w:rsidRPr="006A1BAF">
              <w:rPr>
                <w:rFonts w:ascii="Arial" w:hAnsi="Arial" w:cs="Arial"/>
                <w:color w:val="FFFFFF" w:themeColor="background1"/>
                <w:sz w:val="24"/>
                <w:szCs w:val="24"/>
              </w:rPr>
              <w:t>Rok 2019</w:t>
            </w:r>
          </w:p>
        </w:tc>
        <w:tc>
          <w:tcPr>
            <w:tcW w:w="693" w:type="pct"/>
            <w:shd w:val="clear" w:color="auto" w:fill="384DE5"/>
            <w:vAlign w:val="center"/>
          </w:tcPr>
          <w:p w14:paraId="7E9F986E" w14:textId="77777777" w:rsidR="00E73DD6" w:rsidRPr="006A1BAF" w:rsidRDefault="00E73DD6" w:rsidP="009C7E4B">
            <w:pPr>
              <w:pStyle w:val="TABtekst"/>
              <w:rPr>
                <w:rFonts w:ascii="Arial" w:hAnsi="Arial" w:cs="Arial"/>
                <w:color w:val="FFFFFF" w:themeColor="background1"/>
                <w:sz w:val="24"/>
                <w:szCs w:val="24"/>
              </w:rPr>
            </w:pPr>
            <w:r w:rsidRPr="006A1BAF">
              <w:rPr>
                <w:rFonts w:ascii="Arial" w:hAnsi="Arial" w:cs="Arial"/>
                <w:color w:val="FFFFFF" w:themeColor="background1"/>
                <w:sz w:val="24"/>
                <w:szCs w:val="24"/>
              </w:rPr>
              <w:t>Rok 2020</w:t>
            </w:r>
          </w:p>
        </w:tc>
        <w:tc>
          <w:tcPr>
            <w:tcW w:w="693" w:type="pct"/>
            <w:shd w:val="clear" w:color="auto" w:fill="384DE5"/>
            <w:vAlign w:val="center"/>
          </w:tcPr>
          <w:p w14:paraId="4BA79E49" w14:textId="77777777" w:rsidR="00E73DD6" w:rsidRPr="006A1BAF" w:rsidRDefault="00E73DD6" w:rsidP="009C7E4B">
            <w:pPr>
              <w:pStyle w:val="TABtekst"/>
              <w:rPr>
                <w:rFonts w:ascii="Arial" w:hAnsi="Arial" w:cs="Arial"/>
                <w:color w:val="FFFFFF" w:themeColor="background1"/>
                <w:sz w:val="24"/>
                <w:szCs w:val="24"/>
              </w:rPr>
            </w:pPr>
            <w:r w:rsidRPr="006A1BAF">
              <w:rPr>
                <w:rFonts w:ascii="Arial" w:hAnsi="Arial" w:cs="Arial"/>
                <w:color w:val="FFFFFF" w:themeColor="background1"/>
                <w:sz w:val="24"/>
                <w:szCs w:val="24"/>
              </w:rPr>
              <w:t>Rok 2021</w:t>
            </w:r>
          </w:p>
        </w:tc>
        <w:tc>
          <w:tcPr>
            <w:tcW w:w="693" w:type="pct"/>
            <w:shd w:val="clear" w:color="auto" w:fill="384DE5"/>
            <w:vAlign w:val="center"/>
          </w:tcPr>
          <w:p w14:paraId="787026C4" w14:textId="77777777" w:rsidR="00E73DD6" w:rsidRPr="006A1BAF" w:rsidRDefault="00E73DD6" w:rsidP="009C7E4B">
            <w:pPr>
              <w:pStyle w:val="TABtekst"/>
              <w:rPr>
                <w:rFonts w:ascii="Arial" w:hAnsi="Arial" w:cs="Arial"/>
                <w:color w:val="FFFFFF" w:themeColor="background1"/>
                <w:sz w:val="24"/>
                <w:szCs w:val="24"/>
              </w:rPr>
            </w:pPr>
            <w:r w:rsidRPr="006A1BAF">
              <w:rPr>
                <w:rFonts w:ascii="Arial" w:hAnsi="Arial" w:cs="Arial"/>
                <w:color w:val="FFFFFF" w:themeColor="background1"/>
                <w:sz w:val="24"/>
                <w:szCs w:val="24"/>
              </w:rPr>
              <w:t>Rok 2022</w:t>
            </w:r>
          </w:p>
        </w:tc>
      </w:tr>
      <w:tr w:rsidR="00E73DD6" w:rsidRPr="00214E2D" w14:paraId="6A67CB13" w14:textId="77777777" w:rsidTr="009C7E4B">
        <w:tc>
          <w:tcPr>
            <w:tcW w:w="1536" w:type="pct"/>
            <w:vAlign w:val="center"/>
          </w:tcPr>
          <w:p w14:paraId="770D7F40"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SO</w:t>
            </w:r>
            <w:r w:rsidRPr="00214E2D">
              <w:rPr>
                <w:rFonts w:ascii="Arial" w:hAnsi="Arial" w:cs="Arial"/>
                <w:color w:val="000000"/>
                <w:sz w:val="24"/>
                <w:szCs w:val="24"/>
                <w:vertAlign w:val="subscript"/>
              </w:rPr>
              <w:t>2</w:t>
            </w:r>
          </w:p>
        </w:tc>
        <w:tc>
          <w:tcPr>
            <w:tcW w:w="692" w:type="pct"/>
            <w:vAlign w:val="center"/>
          </w:tcPr>
          <w:p w14:paraId="5BD7B32F" w14:textId="77777777" w:rsidR="00E73DD6" w:rsidRPr="00214E2D" w:rsidRDefault="00E73DD6" w:rsidP="009C7E4B">
            <w:pPr>
              <w:pStyle w:val="TABtekst"/>
              <w:rPr>
                <w:rFonts w:ascii="Arial" w:hAnsi="Arial" w:cs="Arial"/>
                <w:sz w:val="24"/>
                <w:szCs w:val="24"/>
              </w:rPr>
            </w:pPr>
            <w:r w:rsidRPr="00214E2D">
              <w:rPr>
                <w:rFonts w:ascii="Arial" w:hAnsi="Arial" w:cs="Arial"/>
                <w:sz w:val="24"/>
                <w:szCs w:val="24"/>
              </w:rPr>
              <w:t>A</w:t>
            </w:r>
          </w:p>
        </w:tc>
        <w:tc>
          <w:tcPr>
            <w:tcW w:w="693" w:type="pct"/>
            <w:vAlign w:val="center"/>
          </w:tcPr>
          <w:p w14:paraId="7D01FDE5"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507622A4"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5F1BCF82"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48F49793"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r>
      <w:tr w:rsidR="00E73DD6" w:rsidRPr="00214E2D" w14:paraId="32A97F44" w14:textId="77777777" w:rsidTr="009C7E4B">
        <w:tc>
          <w:tcPr>
            <w:tcW w:w="1536" w:type="pct"/>
            <w:vAlign w:val="center"/>
          </w:tcPr>
          <w:p w14:paraId="2AE68E97"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NO</w:t>
            </w:r>
            <w:r w:rsidRPr="00214E2D">
              <w:rPr>
                <w:rFonts w:ascii="Arial" w:hAnsi="Arial" w:cs="Arial"/>
                <w:color w:val="000000"/>
                <w:sz w:val="24"/>
                <w:szCs w:val="24"/>
                <w:vertAlign w:val="subscript"/>
              </w:rPr>
              <w:t>2</w:t>
            </w:r>
          </w:p>
        </w:tc>
        <w:tc>
          <w:tcPr>
            <w:tcW w:w="692" w:type="pct"/>
            <w:vAlign w:val="center"/>
          </w:tcPr>
          <w:p w14:paraId="69F905E7"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116460F6"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52E88260"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3CDE81E1"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3F2968E2"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r>
      <w:tr w:rsidR="00E73DD6" w:rsidRPr="00214E2D" w14:paraId="3E460DDF" w14:textId="77777777" w:rsidTr="009C7E4B">
        <w:tc>
          <w:tcPr>
            <w:tcW w:w="1536" w:type="pct"/>
            <w:vAlign w:val="center"/>
          </w:tcPr>
          <w:p w14:paraId="2B843363"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C</w:t>
            </w:r>
            <w:r w:rsidRPr="00214E2D">
              <w:rPr>
                <w:rFonts w:ascii="Arial" w:hAnsi="Arial" w:cs="Arial"/>
                <w:color w:val="000000"/>
                <w:sz w:val="24"/>
                <w:szCs w:val="24"/>
                <w:vertAlign w:val="subscript"/>
              </w:rPr>
              <w:t>6</w:t>
            </w:r>
            <w:r w:rsidRPr="00214E2D">
              <w:rPr>
                <w:rFonts w:ascii="Arial" w:hAnsi="Arial" w:cs="Arial"/>
                <w:color w:val="000000"/>
                <w:sz w:val="24"/>
                <w:szCs w:val="24"/>
              </w:rPr>
              <w:t>H</w:t>
            </w:r>
            <w:r w:rsidRPr="00214E2D">
              <w:rPr>
                <w:rFonts w:ascii="Arial" w:hAnsi="Arial" w:cs="Arial"/>
                <w:color w:val="000000"/>
                <w:sz w:val="24"/>
                <w:szCs w:val="24"/>
                <w:vertAlign w:val="subscript"/>
              </w:rPr>
              <w:t>6</w:t>
            </w:r>
          </w:p>
        </w:tc>
        <w:tc>
          <w:tcPr>
            <w:tcW w:w="692" w:type="pct"/>
            <w:vAlign w:val="center"/>
          </w:tcPr>
          <w:p w14:paraId="09B43516"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6165317B"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02282723"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597208F5"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06CE9566"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r>
      <w:tr w:rsidR="00E73DD6" w:rsidRPr="00214E2D" w14:paraId="5D044481" w14:textId="77777777" w:rsidTr="009C7E4B">
        <w:tc>
          <w:tcPr>
            <w:tcW w:w="1536" w:type="pct"/>
            <w:vAlign w:val="center"/>
          </w:tcPr>
          <w:p w14:paraId="208EF71C"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CO</w:t>
            </w:r>
          </w:p>
        </w:tc>
        <w:tc>
          <w:tcPr>
            <w:tcW w:w="692" w:type="pct"/>
            <w:vAlign w:val="center"/>
          </w:tcPr>
          <w:p w14:paraId="27AAB182"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5A6894E0"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79244E9B"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00E88C78"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74618A51"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r>
      <w:tr w:rsidR="00E73DD6" w:rsidRPr="00214E2D" w14:paraId="0AD9E86D" w14:textId="77777777" w:rsidTr="009C7E4B">
        <w:tc>
          <w:tcPr>
            <w:tcW w:w="1536" w:type="pct"/>
            <w:vAlign w:val="center"/>
          </w:tcPr>
          <w:p w14:paraId="07C4F0A5"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O</w:t>
            </w:r>
            <w:r w:rsidRPr="00214E2D">
              <w:rPr>
                <w:rFonts w:ascii="Arial" w:hAnsi="Arial" w:cs="Arial"/>
                <w:color w:val="000000"/>
                <w:sz w:val="24"/>
                <w:szCs w:val="24"/>
                <w:vertAlign w:val="subscript"/>
              </w:rPr>
              <w:t>3</w:t>
            </w:r>
          </w:p>
        </w:tc>
        <w:tc>
          <w:tcPr>
            <w:tcW w:w="692" w:type="pct"/>
            <w:vAlign w:val="center"/>
          </w:tcPr>
          <w:p w14:paraId="29508D02" w14:textId="77777777" w:rsidR="00E73DD6" w:rsidRPr="00214E2D" w:rsidRDefault="00E73DD6" w:rsidP="009C7E4B">
            <w:pPr>
              <w:pStyle w:val="TABtekst"/>
              <w:rPr>
                <w:rFonts w:ascii="Arial" w:hAnsi="Arial" w:cs="Arial"/>
                <w:sz w:val="24"/>
                <w:szCs w:val="24"/>
              </w:rPr>
            </w:pPr>
            <w:r w:rsidRPr="00214E2D">
              <w:rPr>
                <w:rFonts w:ascii="Arial" w:hAnsi="Arial" w:cs="Arial"/>
                <w:sz w:val="24"/>
                <w:szCs w:val="24"/>
              </w:rPr>
              <w:t>A</w:t>
            </w:r>
          </w:p>
        </w:tc>
        <w:tc>
          <w:tcPr>
            <w:tcW w:w="693" w:type="pct"/>
            <w:vAlign w:val="center"/>
          </w:tcPr>
          <w:p w14:paraId="123E5FDE"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r w:rsidRPr="00214E2D">
              <w:rPr>
                <w:rFonts w:ascii="Arial" w:hAnsi="Arial" w:cs="Arial"/>
                <w:color w:val="000000"/>
                <w:sz w:val="24"/>
                <w:szCs w:val="24"/>
                <w:vertAlign w:val="superscript"/>
              </w:rPr>
              <w:t>1</w:t>
            </w:r>
          </w:p>
        </w:tc>
        <w:tc>
          <w:tcPr>
            <w:tcW w:w="693" w:type="pct"/>
            <w:vAlign w:val="center"/>
          </w:tcPr>
          <w:p w14:paraId="7DF08ED4"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r w:rsidRPr="00214E2D">
              <w:rPr>
                <w:rFonts w:ascii="Arial" w:hAnsi="Arial" w:cs="Arial"/>
                <w:color w:val="000000"/>
                <w:sz w:val="24"/>
                <w:szCs w:val="24"/>
                <w:vertAlign w:val="superscript"/>
              </w:rPr>
              <w:t>1</w:t>
            </w:r>
          </w:p>
        </w:tc>
        <w:tc>
          <w:tcPr>
            <w:tcW w:w="693" w:type="pct"/>
            <w:vAlign w:val="center"/>
          </w:tcPr>
          <w:p w14:paraId="10A44A4A"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r w:rsidRPr="00214E2D">
              <w:rPr>
                <w:rFonts w:ascii="Arial" w:hAnsi="Arial" w:cs="Arial"/>
                <w:color w:val="000000"/>
                <w:sz w:val="24"/>
                <w:szCs w:val="24"/>
                <w:vertAlign w:val="superscript"/>
              </w:rPr>
              <w:t>1</w:t>
            </w:r>
          </w:p>
        </w:tc>
        <w:tc>
          <w:tcPr>
            <w:tcW w:w="693" w:type="pct"/>
            <w:vAlign w:val="center"/>
          </w:tcPr>
          <w:p w14:paraId="09C2A252"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r w:rsidRPr="00214E2D">
              <w:rPr>
                <w:rFonts w:ascii="Arial" w:hAnsi="Arial" w:cs="Arial"/>
                <w:color w:val="000000"/>
                <w:sz w:val="24"/>
                <w:szCs w:val="24"/>
                <w:vertAlign w:val="superscript"/>
              </w:rPr>
              <w:t>1</w:t>
            </w:r>
          </w:p>
        </w:tc>
      </w:tr>
      <w:tr w:rsidR="00E73DD6" w:rsidRPr="00214E2D" w14:paraId="2245613F" w14:textId="77777777" w:rsidTr="009C7E4B">
        <w:tc>
          <w:tcPr>
            <w:tcW w:w="1536" w:type="pct"/>
            <w:vAlign w:val="center"/>
          </w:tcPr>
          <w:p w14:paraId="64B65FC2"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PM10</w:t>
            </w:r>
          </w:p>
        </w:tc>
        <w:tc>
          <w:tcPr>
            <w:tcW w:w="692" w:type="pct"/>
            <w:vAlign w:val="center"/>
          </w:tcPr>
          <w:p w14:paraId="43847E3A" w14:textId="77777777" w:rsidR="00E73DD6" w:rsidRPr="006A1BAF" w:rsidRDefault="00E73DD6" w:rsidP="009C7E4B">
            <w:pPr>
              <w:pStyle w:val="TABtekst"/>
              <w:rPr>
                <w:rFonts w:ascii="Arial" w:hAnsi="Arial" w:cs="Arial"/>
                <w:color w:val="E10E0E"/>
                <w:sz w:val="24"/>
                <w:szCs w:val="24"/>
              </w:rPr>
            </w:pPr>
            <w:r w:rsidRPr="006A1BAF">
              <w:rPr>
                <w:rFonts w:ascii="Arial" w:hAnsi="Arial" w:cs="Arial"/>
                <w:color w:val="E10E0E"/>
                <w:sz w:val="24"/>
                <w:szCs w:val="24"/>
              </w:rPr>
              <w:t>C</w:t>
            </w:r>
          </w:p>
        </w:tc>
        <w:tc>
          <w:tcPr>
            <w:tcW w:w="693" w:type="pct"/>
            <w:vAlign w:val="center"/>
          </w:tcPr>
          <w:p w14:paraId="4CEB4E5C" w14:textId="77777777" w:rsidR="00E73DD6" w:rsidRPr="006A1BAF" w:rsidRDefault="00E73DD6" w:rsidP="009C7E4B">
            <w:pPr>
              <w:pStyle w:val="TABtekst"/>
              <w:rPr>
                <w:rFonts w:ascii="Arial" w:hAnsi="Arial" w:cs="Arial"/>
                <w:color w:val="E10E0E"/>
                <w:sz w:val="24"/>
                <w:szCs w:val="24"/>
              </w:rPr>
            </w:pPr>
            <w:r w:rsidRPr="006A1BAF">
              <w:rPr>
                <w:rFonts w:ascii="Arial" w:hAnsi="Arial" w:cs="Arial"/>
                <w:color w:val="E10E0E"/>
                <w:sz w:val="24"/>
                <w:szCs w:val="24"/>
              </w:rPr>
              <w:t>C</w:t>
            </w:r>
          </w:p>
        </w:tc>
        <w:tc>
          <w:tcPr>
            <w:tcW w:w="693" w:type="pct"/>
            <w:vAlign w:val="center"/>
          </w:tcPr>
          <w:p w14:paraId="7A2A10B6" w14:textId="77777777" w:rsidR="00E73DD6" w:rsidRPr="006A1BAF" w:rsidRDefault="00E73DD6" w:rsidP="009C7E4B">
            <w:pPr>
              <w:pStyle w:val="TABtekst"/>
              <w:rPr>
                <w:rFonts w:ascii="Arial" w:hAnsi="Arial" w:cs="Arial"/>
                <w:color w:val="E10E0E"/>
                <w:sz w:val="24"/>
                <w:szCs w:val="24"/>
              </w:rPr>
            </w:pPr>
            <w:r w:rsidRPr="006A1BAF">
              <w:rPr>
                <w:rFonts w:ascii="Arial" w:hAnsi="Arial" w:cs="Arial"/>
                <w:color w:val="E10E0E"/>
                <w:sz w:val="24"/>
                <w:szCs w:val="24"/>
              </w:rPr>
              <w:t>C</w:t>
            </w:r>
          </w:p>
        </w:tc>
        <w:tc>
          <w:tcPr>
            <w:tcW w:w="693" w:type="pct"/>
            <w:vAlign w:val="center"/>
          </w:tcPr>
          <w:p w14:paraId="3AD00889" w14:textId="77777777" w:rsidR="00E73DD6" w:rsidRPr="006A1BAF" w:rsidRDefault="00E73DD6" w:rsidP="009C7E4B">
            <w:pPr>
              <w:pStyle w:val="TABtekst"/>
              <w:rPr>
                <w:rFonts w:ascii="Arial" w:hAnsi="Arial" w:cs="Arial"/>
                <w:color w:val="E10E0E"/>
                <w:sz w:val="24"/>
                <w:szCs w:val="24"/>
              </w:rPr>
            </w:pPr>
            <w:r w:rsidRPr="006A1BAF">
              <w:rPr>
                <w:rFonts w:ascii="Arial" w:hAnsi="Arial" w:cs="Arial"/>
                <w:color w:val="E10E0E"/>
                <w:sz w:val="24"/>
                <w:szCs w:val="24"/>
              </w:rPr>
              <w:t>C</w:t>
            </w:r>
          </w:p>
        </w:tc>
        <w:tc>
          <w:tcPr>
            <w:tcW w:w="693" w:type="pct"/>
            <w:vAlign w:val="center"/>
          </w:tcPr>
          <w:p w14:paraId="59E43155"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r>
      <w:tr w:rsidR="00E73DD6" w:rsidRPr="00214E2D" w14:paraId="3A61D90A" w14:textId="77777777" w:rsidTr="009C7E4B">
        <w:tc>
          <w:tcPr>
            <w:tcW w:w="1536" w:type="pct"/>
            <w:vAlign w:val="center"/>
          </w:tcPr>
          <w:p w14:paraId="5AB07FC8"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Pb</w:t>
            </w:r>
          </w:p>
        </w:tc>
        <w:tc>
          <w:tcPr>
            <w:tcW w:w="692" w:type="pct"/>
            <w:vAlign w:val="center"/>
          </w:tcPr>
          <w:p w14:paraId="402309F3" w14:textId="77777777" w:rsidR="00E73DD6" w:rsidRPr="00214E2D" w:rsidRDefault="00E73DD6" w:rsidP="009C7E4B">
            <w:pPr>
              <w:pStyle w:val="TABtekst"/>
              <w:rPr>
                <w:rFonts w:ascii="Arial" w:hAnsi="Arial" w:cs="Arial"/>
                <w:sz w:val="24"/>
                <w:szCs w:val="24"/>
              </w:rPr>
            </w:pPr>
            <w:r w:rsidRPr="00214E2D">
              <w:rPr>
                <w:rFonts w:ascii="Arial" w:hAnsi="Arial" w:cs="Arial"/>
                <w:sz w:val="24"/>
                <w:szCs w:val="24"/>
              </w:rPr>
              <w:t>A</w:t>
            </w:r>
          </w:p>
        </w:tc>
        <w:tc>
          <w:tcPr>
            <w:tcW w:w="693" w:type="pct"/>
            <w:vAlign w:val="center"/>
          </w:tcPr>
          <w:p w14:paraId="1B419781"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3E5DFCBD"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36B5C670"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768A801D"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r>
      <w:tr w:rsidR="00E73DD6" w:rsidRPr="00214E2D" w14:paraId="20AF9BA1" w14:textId="77777777" w:rsidTr="009C7E4B">
        <w:tc>
          <w:tcPr>
            <w:tcW w:w="1536" w:type="pct"/>
            <w:vAlign w:val="center"/>
          </w:tcPr>
          <w:p w14:paraId="56D01BE3"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Cd</w:t>
            </w:r>
          </w:p>
        </w:tc>
        <w:tc>
          <w:tcPr>
            <w:tcW w:w="692" w:type="pct"/>
            <w:vAlign w:val="center"/>
          </w:tcPr>
          <w:p w14:paraId="08CAC9B5" w14:textId="77777777" w:rsidR="00E73DD6" w:rsidRPr="00214E2D" w:rsidRDefault="00E73DD6" w:rsidP="009C7E4B">
            <w:pPr>
              <w:pStyle w:val="TABtekst"/>
              <w:rPr>
                <w:rFonts w:ascii="Arial" w:hAnsi="Arial" w:cs="Arial"/>
                <w:sz w:val="24"/>
                <w:szCs w:val="24"/>
              </w:rPr>
            </w:pPr>
            <w:r w:rsidRPr="00214E2D">
              <w:rPr>
                <w:rFonts w:ascii="Arial" w:hAnsi="Arial" w:cs="Arial"/>
                <w:sz w:val="24"/>
                <w:szCs w:val="24"/>
              </w:rPr>
              <w:t>A</w:t>
            </w:r>
          </w:p>
        </w:tc>
        <w:tc>
          <w:tcPr>
            <w:tcW w:w="693" w:type="pct"/>
            <w:vAlign w:val="center"/>
          </w:tcPr>
          <w:p w14:paraId="66A8C9FE"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7459F9AD"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3ACC4AF9"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4A65064D"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r>
      <w:tr w:rsidR="00E73DD6" w:rsidRPr="00214E2D" w14:paraId="575EB044" w14:textId="77777777" w:rsidTr="009C7E4B">
        <w:tc>
          <w:tcPr>
            <w:tcW w:w="1536" w:type="pct"/>
            <w:vAlign w:val="center"/>
          </w:tcPr>
          <w:p w14:paraId="0BF2394C"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Ni</w:t>
            </w:r>
          </w:p>
        </w:tc>
        <w:tc>
          <w:tcPr>
            <w:tcW w:w="692" w:type="pct"/>
            <w:vAlign w:val="center"/>
          </w:tcPr>
          <w:p w14:paraId="668CC8DC" w14:textId="77777777" w:rsidR="00E73DD6" w:rsidRPr="00214E2D" w:rsidRDefault="00E73DD6" w:rsidP="009C7E4B">
            <w:pPr>
              <w:pStyle w:val="TABtekst"/>
              <w:rPr>
                <w:rFonts w:ascii="Arial" w:hAnsi="Arial" w:cs="Arial"/>
                <w:sz w:val="24"/>
                <w:szCs w:val="24"/>
              </w:rPr>
            </w:pPr>
            <w:r w:rsidRPr="00214E2D">
              <w:rPr>
                <w:rFonts w:ascii="Arial" w:hAnsi="Arial" w:cs="Arial"/>
                <w:sz w:val="24"/>
                <w:szCs w:val="24"/>
              </w:rPr>
              <w:t>A</w:t>
            </w:r>
          </w:p>
        </w:tc>
        <w:tc>
          <w:tcPr>
            <w:tcW w:w="693" w:type="pct"/>
            <w:vAlign w:val="center"/>
          </w:tcPr>
          <w:p w14:paraId="42029F3A"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79A33ED8"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06AEEF51"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001F99DF"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w:t>
            </w:r>
          </w:p>
        </w:tc>
      </w:tr>
      <w:tr w:rsidR="00E73DD6" w:rsidRPr="00214E2D" w14:paraId="32A89C01" w14:textId="77777777" w:rsidTr="009C7E4B">
        <w:tc>
          <w:tcPr>
            <w:tcW w:w="1536" w:type="pct"/>
            <w:vAlign w:val="center"/>
          </w:tcPr>
          <w:p w14:paraId="669CF9A4"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BaP</w:t>
            </w:r>
          </w:p>
        </w:tc>
        <w:tc>
          <w:tcPr>
            <w:tcW w:w="692" w:type="pct"/>
            <w:vAlign w:val="center"/>
          </w:tcPr>
          <w:p w14:paraId="2F22081C" w14:textId="77777777" w:rsidR="00E73DD6" w:rsidRPr="006A1BAF" w:rsidRDefault="00E73DD6" w:rsidP="009C7E4B">
            <w:pPr>
              <w:pStyle w:val="TABtekst"/>
              <w:rPr>
                <w:rFonts w:ascii="Arial" w:hAnsi="Arial" w:cs="Arial"/>
                <w:color w:val="E10E0E"/>
                <w:sz w:val="24"/>
                <w:szCs w:val="24"/>
              </w:rPr>
            </w:pPr>
            <w:r w:rsidRPr="006A1BAF">
              <w:rPr>
                <w:rFonts w:ascii="Arial" w:hAnsi="Arial" w:cs="Arial"/>
                <w:color w:val="E10E0E"/>
                <w:sz w:val="24"/>
                <w:szCs w:val="24"/>
              </w:rPr>
              <w:t>C</w:t>
            </w:r>
          </w:p>
        </w:tc>
        <w:tc>
          <w:tcPr>
            <w:tcW w:w="693" w:type="pct"/>
            <w:vAlign w:val="center"/>
          </w:tcPr>
          <w:p w14:paraId="479DD37E" w14:textId="77777777" w:rsidR="00E73DD6" w:rsidRPr="006A1BAF" w:rsidRDefault="00E73DD6" w:rsidP="009C7E4B">
            <w:pPr>
              <w:pStyle w:val="TABtekst"/>
              <w:rPr>
                <w:rFonts w:ascii="Arial" w:hAnsi="Arial" w:cs="Arial"/>
                <w:color w:val="E10E0E"/>
                <w:sz w:val="24"/>
                <w:szCs w:val="24"/>
              </w:rPr>
            </w:pPr>
            <w:r w:rsidRPr="006A1BAF">
              <w:rPr>
                <w:rFonts w:ascii="Arial" w:hAnsi="Arial" w:cs="Arial"/>
                <w:color w:val="E10E0E"/>
                <w:sz w:val="24"/>
                <w:szCs w:val="24"/>
              </w:rPr>
              <w:t>C</w:t>
            </w:r>
          </w:p>
        </w:tc>
        <w:tc>
          <w:tcPr>
            <w:tcW w:w="693" w:type="pct"/>
            <w:vAlign w:val="center"/>
          </w:tcPr>
          <w:p w14:paraId="0CC760E4" w14:textId="77777777" w:rsidR="00E73DD6" w:rsidRPr="006A1BAF" w:rsidRDefault="00E73DD6" w:rsidP="009C7E4B">
            <w:pPr>
              <w:pStyle w:val="TABtekst"/>
              <w:rPr>
                <w:rFonts w:ascii="Arial" w:hAnsi="Arial" w:cs="Arial"/>
                <w:color w:val="E10E0E"/>
                <w:sz w:val="24"/>
                <w:szCs w:val="24"/>
              </w:rPr>
            </w:pPr>
            <w:r w:rsidRPr="006A1BAF">
              <w:rPr>
                <w:rFonts w:ascii="Arial" w:hAnsi="Arial" w:cs="Arial"/>
                <w:color w:val="E10E0E"/>
                <w:sz w:val="24"/>
                <w:szCs w:val="24"/>
              </w:rPr>
              <w:t>C</w:t>
            </w:r>
          </w:p>
        </w:tc>
        <w:tc>
          <w:tcPr>
            <w:tcW w:w="693" w:type="pct"/>
            <w:vAlign w:val="center"/>
          </w:tcPr>
          <w:p w14:paraId="57DCD5AE" w14:textId="77777777" w:rsidR="00E73DD6" w:rsidRPr="006A1BAF" w:rsidRDefault="00E73DD6" w:rsidP="009C7E4B">
            <w:pPr>
              <w:pStyle w:val="TABtekst"/>
              <w:rPr>
                <w:rFonts w:ascii="Arial" w:hAnsi="Arial" w:cs="Arial"/>
                <w:color w:val="E10E0E"/>
                <w:sz w:val="24"/>
                <w:szCs w:val="24"/>
              </w:rPr>
            </w:pPr>
            <w:r w:rsidRPr="006A1BAF">
              <w:rPr>
                <w:rFonts w:ascii="Arial" w:hAnsi="Arial" w:cs="Arial"/>
                <w:color w:val="E10E0E"/>
                <w:sz w:val="24"/>
                <w:szCs w:val="24"/>
              </w:rPr>
              <w:t>C</w:t>
            </w:r>
          </w:p>
        </w:tc>
        <w:tc>
          <w:tcPr>
            <w:tcW w:w="693" w:type="pct"/>
            <w:vAlign w:val="center"/>
          </w:tcPr>
          <w:p w14:paraId="4DFE5FA8" w14:textId="77777777" w:rsidR="00E73DD6" w:rsidRPr="006A1BAF" w:rsidRDefault="00E73DD6" w:rsidP="009C7E4B">
            <w:pPr>
              <w:pStyle w:val="TABtekst"/>
              <w:rPr>
                <w:rFonts w:ascii="Arial" w:hAnsi="Arial" w:cs="Arial"/>
                <w:color w:val="E10E0E"/>
                <w:sz w:val="24"/>
                <w:szCs w:val="24"/>
              </w:rPr>
            </w:pPr>
            <w:r w:rsidRPr="006A1BAF">
              <w:rPr>
                <w:rFonts w:ascii="Arial" w:hAnsi="Arial" w:cs="Arial"/>
                <w:color w:val="E10E0E"/>
                <w:sz w:val="24"/>
                <w:szCs w:val="24"/>
              </w:rPr>
              <w:t>C</w:t>
            </w:r>
          </w:p>
        </w:tc>
      </w:tr>
      <w:tr w:rsidR="00E73DD6" w:rsidRPr="00214E2D" w14:paraId="3ED94358" w14:textId="77777777" w:rsidTr="009C7E4B">
        <w:tc>
          <w:tcPr>
            <w:tcW w:w="1536" w:type="pct"/>
            <w:vAlign w:val="center"/>
          </w:tcPr>
          <w:p w14:paraId="0975A264"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PM2,5</w:t>
            </w:r>
          </w:p>
        </w:tc>
        <w:tc>
          <w:tcPr>
            <w:tcW w:w="692" w:type="pct"/>
            <w:vAlign w:val="center"/>
          </w:tcPr>
          <w:p w14:paraId="00E38982" w14:textId="77777777" w:rsidR="00E73DD6" w:rsidRPr="00214E2D" w:rsidRDefault="00E73DD6" w:rsidP="009C7E4B">
            <w:pPr>
              <w:pStyle w:val="TABtekst"/>
              <w:rPr>
                <w:rFonts w:ascii="Arial" w:hAnsi="Arial" w:cs="Arial"/>
                <w:sz w:val="24"/>
                <w:szCs w:val="24"/>
              </w:rPr>
            </w:pPr>
            <w:r w:rsidRPr="00214E2D">
              <w:rPr>
                <w:rFonts w:ascii="Arial" w:hAnsi="Arial" w:cs="Arial"/>
                <w:sz w:val="24"/>
                <w:szCs w:val="24"/>
              </w:rPr>
              <w:t>A</w:t>
            </w:r>
          </w:p>
        </w:tc>
        <w:tc>
          <w:tcPr>
            <w:tcW w:w="693" w:type="pct"/>
            <w:vAlign w:val="center"/>
          </w:tcPr>
          <w:p w14:paraId="341EF607" w14:textId="77777777" w:rsidR="00E73DD6" w:rsidRPr="006A1BAF" w:rsidRDefault="00E73DD6" w:rsidP="009C7E4B">
            <w:pPr>
              <w:pStyle w:val="TABtekst"/>
              <w:rPr>
                <w:rFonts w:ascii="Arial" w:hAnsi="Arial" w:cs="Arial"/>
                <w:color w:val="E10E0E"/>
                <w:sz w:val="24"/>
                <w:szCs w:val="24"/>
              </w:rPr>
            </w:pPr>
            <w:r w:rsidRPr="006A1BAF">
              <w:rPr>
                <w:rFonts w:ascii="Arial" w:hAnsi="Arial" w:cs="Arial"/>
                <w:color w:val="E10E0E"/>
                <w:sz w:val="24"/>
                <w:szCs w:val="24"/>
              </w:rPr>
              <w:t>C</w:t>
            </w:r>
          </w:p>
        </w:tc>
        <w:tc>
          <w:tcPr>
            <w:tcW w:w="693" w:type="pct"/>
            <w:vAlign w:val="center"/>
          </w:tcPr>
          <w:p w14:paraId="22D12E0E" w14:textId="77777777" w:rsidR="00E73DD6" w:rsidRPr="006A1BAF" w:rsidRDefault="00E73DD6" w:rsidP="009C7E4B">
            <w:pPr>
              <w:pStyle w:val="TABtekst"/>
              <w:rPr>
                <w:rFonts w:ascii="Arial" w:hAnsi="Arial" w:cs="Arial"/>
                <w:color w:val="E10E0E"/>
                <w:sz w:val="24"/>
                <w:szCs w:val="24"/>
              </w:rPr>
            </w:pPr>
            <w:r w:rsidRPr="006A1BAF">
              <w:rPr>
                <w:rFonts w:ascii="Arial" w:hAnsi="Arial" w:cs="Arial"/>
                <w:color w:val="E10E0E"/>
                <w:sz w:val="24"/>
                <w:szCs w:val="24"/>
              </w:rPr>
              <w:t>C1</w:t>
            </w:r>
            <w:r w:rsidRPr="006A1BAF">
              <w:rPr>
                <w:rFonts w:ascii="Arial" w:hAnsi="Arial" w:cs="Arial"/>
                <w:color w:val="E10E0E"/>
                <w:sz w:val="24"/>
                <w:szCs w:val="24"/>
                <w:vertAlign w:val="superscript"/>
              </w:rPr>
              <w:t>2</w:t>
            </w:r>
          </w:p>
        </w:tc>
        <w:tc>
          <w:tcPr>
            <w:tcW w:w="693" w:type="pct"/>
            <w:vAlign w:val="center"/>
          </w:tcPr>
          <w:p w14:paraId="4DE0A750" w14:textId="77777777" w:rsidR="00E73DD6" w:rsidRPr="006A1BAF" w:rsidRDefault="00E73DD6" w:rsidP="009C7E4B">
            <w:pPr>
              <w:pStyle w:val="TABtekst"/>
              <w:rPr>
                <w:rFonts w:ascii="Arial" w:hAnsi="Arial" w:cs="Arial"/>
                <w:color w:val="E10E0E"/>
                <w:sz w:val="24"/>
                <w:szCs w:val="24"/>
              </w:rPr>
            </w:pPr>
            <w:r w:rsidRPr="006A1BAF">
              <w:rPr>
                <w:rFonts w:ascii="Arial" w:hAnsi="Arial" w:cs="Arial"/>
                <w:color w:val="E10E0E"/>
                <w:sz w:val="24"/>
                <w:szCs w:val="24"/>
              </w:rPr>
              <w:t>C1</w:t>
            </w:r>
            <w:r w:rsidRPr="006A1BAF">
              <w:rPr>
                <w:rFonts w:ascii="Arial" w:hAnsi="Arial" w:cs="Arial"/>
                <w:color w:val="E10E0E"/>
                <w:sz w:val="24"/>
                <w:szCs w:val="24"/>
                <w:vertAlign w:val="superscript"/>
              </w:rPr>
              <w:t>2</w:t>
            </w:r>
          </w:p>
        </w:tc>
        <w:tc>
          <w:tcPr>
            <w:tcW w:w="693" w:type="pct"/>
            <w:vAlign w:val="center"/>
          </w:tcPr>
          <w:p w14:paraId="3E7F908D"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A1</w:t>
            </w:r>
            <w:r w:rsidRPr="00214E2D">
              <w:rPr>
                <w:rFonts w:ascii="Arial" w:hAnsi="Arial" w:cs="Arial"/>
                <w:color w:val="000000"/>
                <w:sz w:val="24"/>
                <w:szCs w:val="24"/>
                <w:vertAlign w:val="superscript"/>
              </w:rPr>
              <w:t>2</w:t>
            </w:r>
          </w:p>
        </w:tc>
      </w:tr>
      <w:tr w:rsidR="00E73DD6" w:rsidRPr="00214E2D" w14:paraId="749EB2A3" w14:textId="77777777" w:rsidTr="009C7E4B">
        <w:tc>
          <w:tcPr>
            <w:tcW w:w="1536" w:type="pct"/>
            <w:vAlign w:val="center"/>
          </w:tcPr>
          <w:p w14:paraId="2FF963CE" w14:textId="77777777" w:rsidR="00E73DD6" w:rsidRPr="00214E2D" w:rsidRDefault="00E73DD6" w:rsidP="009C7E4B">
            <w:pPr>
              <w:pStyle w:val="TABtekst"/>
              <w:rPr>
                <w:rFonts w:ascii="Arial" w:hAnsi="Arial" w:cs="Arial"/>
                <w:color w:val="000000"/>
                <w:sz w:val="24"/>
                <w:szCs w:val="24"/>
              </w:rPr>
            </w:pPr>
            <w:r w:rsidRPr="00214E2D">
              <w:rPr>
                <w:rFonts w:ascii="Arial" w:hAnsi="Arial" w:cs="Arial"/>
                <w:sz w:val="24"/>
                <w:szCs w:val="24"/>
              </w:rPr>
              <w:t>Substancje oceniane ze względu na kryterium ochrony roślin</w:t>
            </w:r>
          </w:p>
        </w:tc>
        <w:tc>
          <w:tcPr>
            <w:tcW w:w="692" w:type="pct"/>
            <w:vAlign w:val="center"/>
          </w:tcPr>
          <w:p w14:paraId="0D76B1B4" w14:textId="77777777" w:rsidR="00E73DD6" w:rsidRPr="00214E2D" w:rsidRDefault="00E73DD6" w:rsidP="009C7E4B">
            <w:pPr>
              <w:pStyle w:val="TABtekst"/>
              <w:rPr>
                <w:rFonts w:ascii="Arial" w:hAnsi="Arial" w:cs="Arial"/>
                <w:sz w:val="24"/>
                <w:szCs w:val="24"/>
              </w:rPr>
            </w:pPr>
            <w:r w:rsidRPr="00214E2D">
              <w:rPr>
                <w:rFonts w:ascii="Arial" w:hAnsi="Arial" w:cs="Arial"/>
                <w:sz w:val="24"/>
                <w:szCs w:val="24"/>
              </w:rPr>
              <w:t>Rok 2018</w:t>
            </w:r>
          </w:p>
        </w:tc>
        <w:tc>
          <w:tcPr>
            <w:tcW w:w="693" w:type="pct"/>
            <w:vAlign w:val="center"/>
          </w:tcPr>
          <w:p w14:paraId="1D8BEE08" w14:textId="77777777" w:rsidR="00E73DD6" w:rsidRPr="00214E2D" w:rsidRDefault="00E73DD6" w:rsidP="009C7E4B">
            <w:pPr>
              <w:pStyle w:val="TABtekst"/>
              <w:rPr>
                <w:rFonts w:ascii="Arial" w:hAnsi="Arial" w:cs="Arial"/>
                <w:sz w:val="24"/>
                <w:szCs w:val="24"/>
              </w:rPr>
            </w:pPr>
            <w:r w:rsidRPr="00214E2D">
              <w:rPr>
                <w:rFonts w:ascii="Arial" w:hAnsi="Arial" w:cs="Arial"/>
                <w:sz w:val="24"/>
                <w:szCs w:val="24"/>
              </w:rPr>
              <w:t>Rok 2019</w:t>
            </w:r>
          </w:p>
        </w:tc>
        <w:tc>
          <w:tcPr>
            <w:tcW w:w="693" w:type="pct"/>
            <w:vAlign w:val="center"/>
          </w:tcPr>
          <w:p w14:paraId="1C375FC2" w14:textId="77777777" w:rsidR="00E73DD6" w:rsidRPr="00214E2D" w:rsidRDefault="00E73DD6" w:rsidP="009C7E4B">
            <w:pPr>
              <w:pStyle w:val="TABtekst"/>
              <w:rPr>
                <w:rFonts w:ascii="Arial" w:hAnsi="Arial" w:cs="Arial"/>
                <w:sz w:val="24"/>
                <w:szCs w:val="24"/>
              </w:rPr>
            </w:pPr>
            <w:r w:rsidRPr="00214E2D">
              <w:rPr>
                <w:rFonts w:ascii="Arial" w:hAnsi="Arial" w:cs="Arial"/>
                <w:sz w:val="24"/>
                <w:szCs w:val="24"/>
              </w:rPr>
              <w:t>Rok 2020</w:t>
            </w:r>
          </w:p>
        </w:tc>
        <w:tc>
          <w:tcPr>
            <w:tcW w:w="693" w:type="pct"/>
            <w:vAlign w:val="center"/>
          </w:tcPr>
          <w:p w14:paraId="13614775" w14:textId="77777777" w:rsidR="00E73DD6" w:rsidRPr="00214E2D" w:rsidRDefault="00E73DD6" w:rsidP="009C7E4B">
            <w:pPr>
              <w:pStyle w:val="TABtekst"/>
              <w:rPr>
                <w:rFonts w:ascii="Arial" w:hAnsi="Arial" w:cs="Arial"/>
                <w:sz w:val="24"/>
                <w:szCs w:val="24"/>
              </w:rPr>
            </w:pPr>
            <w:r w:rsidRPr="00214E2D">
              <w:rPr>
                <w:rFonts w:ascii="Arial" w:hAnsi="Arial" w:cs="Arial"/>
                <w:sz w:val="24"/>
                <w:szCs w:val="24"/>
              </w:rPr>
              <w:t>Rok 2021</w:t>
            </w:r>
          </w:p>
        </w:tc>
        <w:tc>
          <w:tcPr>
            <w:tcW w:w="693" w:type="pct"/>
            <w:vAlign w:val="center"/>
          </w:tcPr>
          <w:p w14:paraId="15FF0CE7" w14:textId="77777777" w:rsidR="00E73DD6" w:rsidRPr="00214E2D" w:rsidRDefault="00E73DD6" w:rsidP="009C7E4B">
            <w:pPr>
              <w:pStyle w:val="TABtekst"/>
              <w:rPr>
                <w:rFonts w:ascii="Arial" w:hAnsi="Arial" w:cs="Arial"/>
                <w:color w:val="000000"/>
                <w:sz w:val="24"/>
                <w:szCs w:val="24"/>
              </w:rPr>
            </w:pPr>
            <w:r w:rsidRPr="00214E2D">
              <w:rPr>
                <w:rFonts w:ascii="Arial" w:hAnsi="Arial" w:cs="Arial"/>
                <w:sz w:val="24"/>
                <w:szCs w:val="24"/>
              </w:rPr>
              <w:t>Rok 2022</w:t>
            </w:r>
          </w:p>
        </w:tc>
      </w:tr>
      <w:tr w:rsidR="00E73DD6" w:rsidRPr="00214E2D" w14:paraId="483FDA4F" w14:textId="77777777" w:rsidTr="009C7E4B">
        <w:tc>
          <w:tcPr>
            <w:tcW w:w="1536" w:type="pct"/>
            <w:vAlign w:val="center"/>
          </w:tcPr>
          <w:p w14:paraId="07380450"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SO</w:t>
            </w:r>
            <w:r w:rsidRPr="00214E2D">
              <w:rPr>
                <w:rFonts w:ascii="Arial" w:hAnsi="Arial" w:cs="Arial"/>
                <w:color w:val="000000"/>
                <w:sz w:val="24"/>
                <w:szCs w:val="24"/>
                <w:vertAlign w:val="subscript"/>
              </w:rPr>
              <w:t>2</w:t>
            </w:r>
          </w:p>
        </w:tc>
        <w:tc>
          <w:tcPr>
            <w:tcW w:w="692" w:type="pct"/>
            <w:vAlign w:val="center"/>
          </w:tcPr>
          <w:p w14:paraId="0B0A3686" w14:textId="77777777" w:rsidR="00E73DD6" w:rsidRPr="00214E2D" w:rsidRDefault="00E73DD6" w:rsidP="009C7E4B">
            <w:pPr>
              <w:pStyle w:val="TABtekst"/>
              <w:rPr>
                <w:rFonts w:ascii="Arial" w:hAnsi="Arial" w:cs="Arial"/>
                <w:sz w:val="24"/>
                <w:szCs w:val="24"/>
              </w:rPr>
            </w:pPr>
            <w:r w:rsidRPr="00214E2D">
              <w:rPr>
                <w:rFonts w:ascii="Arial" w:hAnsi="Arial" w:cs="Arial"/>
                <w:sz w:val="24"/>
                <w:szCs w:val="24"/>
              </w:rPr>
              <w:t>A</w:t>
            </w:r>
          </w:p>
        </w:tc>
        <w:tc>
          <w:tcPr>
            <w:tcW w:w="693" w:type="pct"/>
            <w:vAlign w:val="center"/>
          </w:tcPr>
          <w:p w14:paraId="21DA74C5" w14:textId="77777777" w:rsidR="00E73DD6" w:rsidRPr="00214E2D" w:rsidRDefault="00E73DD6" w:rsidP="009C7E4B">
            <w:pPr>
              <w:pStyle w:val="TABtekst"/>
              <w:rPr>
                <w:rFonts w:ascii="Arial" w:hAnsi="Arial" w:cs="Arial"/>
                <w:sz w:val="24"/>
                <w:szCs w:val="24"/>
              </w:rPr>
            </w:pPr>
            <w:r w:rsidRPr="00214E2D">
              <w:rPr>
                <w:rFonts w:ascii="Arial" w:hAnsi="Arial" w:cs="Arial"/>
                <w:sz w:val="24"/>
                <w:szCs w:val="24"/>
              </w:rPr>
              <w:t>A</w:t>
            </w:r>
          </w:p>
        </w:tc>
        <w:tc>
          <w:tcPr>
            <w:tcW w:w="693" w:type="pct"/>
            <w:vAlign w:val="center"/>
          </w:tcPr>
          <w:p w14:paraId="54BE64FC" w14:textId="77777777" w:rsidR="00E73DD6" w:rsidRPr="00214E2D" w:rsidRDefault="00E73DD6" w:rsidP="009C7E4B">
            <w:pPr>
              <w:pStyle w:val="TABtekst"/>
              <w:rPr>
                <w:rFonts w:ascii="Arial" w:hAnsi="Arial" w:cs="Arial"/>
                <w:sz w:val="24"/>
                <w:szCs w:val="24"/>
              </w:rPr>
            </w:pPr>
            <w:r w:rsidRPr="00214E2D">
              <w:rPr>
                <w:rFonts w:ascii="Arial" w:hAnsi="Arial" w:cs="Arial"/>
                <w:sz w:val="24"/>
                <w:szCs w:val="24"/>
              </w:rPr>
              <w:t>A</w:t>
            </w:r>
          </w:p>
        </w:tc>
        <w:tc>
          <w:tcPr>
            <w:tcW w:w="693" w:type="pct"/>
            <w:vAlign w:val="center"/>
          </w:tcPr>
          <w:p w14:paraId="2734F2F6" w14:textId="77777777" w:rsidR="00E73DD6" w:rsidRPr="00214E2D" w:rsidRDefault="00E73DD6" w:rsidP="009C7E4B">
            <w:pPr>
              <w:pStyle w:val="TABtekst"/>
              <w:rPr>
                <w:rFonts w:ascii="Arial" w:hAnsi="Arial" w:cs="Arial"/>
                <w:sz w:val="24"/>
                <w:szCs w:val="24"/>
              </w:rPr>
            </w:pPr>
            <w:r w:rsidRPr="00214E2D">
              <w:rPr>
                <w:rFonts w:ascii="Arial" w:hAnsi="Arial" w:cs="Arial"/>
                <w:sz w:val="24"/>
                <w:szCs w:val="24"/>
              </w:rPr>
              <w:t>A</w:t>
            </w:r>
          </w:p>
        </w:tc>
        <w:tc>
          <w:tcPr>
            <w:tcW w:w="693" w:type="pct"/>
            <w:vAlign w:val="center"/>
          </w:tcPr>
          <w:p w14:paraId="355991EC" w14:textId="77777777" w:rsidR="00E73DD6" w:rsidRPr="00214E2D" w:rsidRDefault="00E73DD6" w:rsidP="009C7E4B">
            <w:pPr>
              <w:pStyle w:val="TABtekst"/>
              <w:rPr>
                <w:rFonts w:ascii="Arial" w:hAnsi="Arial" w:cs="Arial"/>
                <w:sz w:val="24"/>
                <w:szCs w:val="24"/>
              </w:rPr>
            </w:pPr>
            <w:r w:rsidRPr="00214E2D">
              <w:rPr>
                <w:rFonts w:ascii="Arial" w:hAnsi="Arial" w:cs="Arial"/>
                <w:sz w:val="24"/>
                <w:szCs w:val="24"/>
              </w:rPr>
              <w:t>A</w:t>
            </w:r>
          </w:p>
        </w:tc>
      </w:tr>
      <w:tr w:rsidR="00E73DD6" w:rsidRPr="00214E2D" w14:paraId="27D3C000" w14:textId="77777777" w:rsidTr="009C7E4B">
        <w:tc>
          <w:tcPr>
            <w:tcW w:w="1536" w:type="pct"/>
            <w:vAlign w:val="center"/>
          </w:tcPr>
          <w:p w14:paraId="54A6DECA"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NOx</w:t>
            </w:r>
          </w:p>
        </w:tc>
        <w:tc>
          <w:tcPr>
            <w:tcW w:w="692" w:type="pct"/>
            <w:vAlign w:val="center"/>
          </w:tcPr>
          <w:p w14:paraId="20BDE046" w14:textId="77777777" w:rsidR="00E73DD6" w:rsidRPr="00214E2D" w:rsidRDefault="00E73DD6" w:rsidP="009C7E4B">
            <w:pPr>
              <w:pStyle w:val="TABtekst"/>
              <w:rPr>
                <w:rFonts w:ascii="Arial" w:hAnsi="Arial" w:cs="Arial"/>
                <w:sz w:val="24"/>
                <w:szCs w:val="24"/>
              </w:rPr>
            </w:pPr>
            <w:r w:rsidRPr="00214E2D">
              <w:rPr>
                <w:rFonts w:ascii="Arial" w:hAnsi="Arial" w:cs="Arial"/>
                <w:sz w:val="24"/>
                <w:szCs w:val="24"/>
              </w:rPr>
              <w:t>A</w:t>
            </w:r>
          </w:p>
        </w:tc>
        <w:tc>
          <w:tcPr>
            <w:tcW w:w="693" w:type="pct"/>
            <w:vAlign w:val="center"/>
          </w:tcPr>
          <w:p w14:paraId="2F519EB2" w14:textId="77777777" w:rsidR="00E73DD6" w:rsidRPr="00214E2D" w:rsidRDefault="00E73DD6" w:rsidP="009C7E4B">
            <w:pPr>
              <w:pStyle w:val="TABtekst"/>
              <w:rPr>
                <w:rFonts w:ascii="Arial" w:hAnsi="Arial" w:cs="Arial"/>
                <w:sz w:val="24"/>
                <w:szCs w:val="24"/>
              </w:rPr>
            </w:pPr>
            <w:r w:rsidRPr="00214E2D">
              <w:rPr>
                <w:rFonts w:ascii="Arial" w:hAnsi="Arial" w:cs="Arial"/>
                <w:sz w:val="24"/>
                <w:szCs w:val="24"/>
              </w:rPr>
              <w:t>A</w:t>
            </w:r>
          </w:p>
        </w:tc>
        <w:tc>
          <w:tcPr>
            <w:tcW w:w="693" w:type="pct"/>
            <w:vAlign w:val="center"/>
          </w:tcPr>
          <w:p w14:paraId="6941CE28" w14:textId="77777777" w:rsidR="00E73DD6" w:rsidRPr="00214E2D" w:rsidRDefault="00E73DD6" w:rsidP="009C7E4B">
            <w:pPr>
              <w:pStyle w:val="TABtekst"/>
              <w:rPr>
                <w:rFonts w:ascii="Arial" w:hAnsi="Arial" w:cs="Arial"/>
                <w:sz w:val="24"/>
                <w:szCs w:val="24"/>
              </w:rPr>
            </w:pPr>
            <w:r w:rsidRPr="00214E2D">
              <w:rPr>
                <w:rFonts w:ascii="Arial" w:hAnsi="Arial" w:cs="Arial"/>
                <w:sz w:val="24"/>
                <w:szCs w:val="24"/>
              </w:rPr>
              <w:t>A</w:t>
            </w:r>
          </w:p>
        </w:tc>
        <w:tc>
          <w:tcPr>
            <w:tcW w:w="693" w:type="pct"/>
            <w:vAlign w:val="center"/>
          </w:tcPr>
          <w:p w14:paraId="1C8EB6EA" w14:textId="77777777" w:rsidR="00E73DD6" w:rsidRPr="00214E2D" w:rsidRDefault="00E73DD6" w:rsidP="009C7E4B">
            <w:pPr>
              <w:pStyle w:val="TABtekst"/>
              <w:rPr>
                <w:rFonts w:ascii="Arial" w:hAnsi="Arial" w:cs="Arial"/>
                <w:sz w:val="24"/>
                <w:szCs w:val="24"/>
              </w:rPr>
            </w:pPr>
            <w:r w:rsidRPr="00214E2D">
              <w:rPr>
                <w:rFonts w:ascii="Arial" w:hAnsi="Arial" w:cs="Arial"/>
                <w:sz w:val="24"/>
                <w:szCs w:val="24"/>
              </w:rPr>
              <w:t>A</w:t>
            </w:r>
          </w:p>
        </w:tc>
        <w:tc>
          <w:tcPr>
            <w:tcW w:w="693" w:type="pct"/>
            <w:vAlign w:val="center"/>
          </w:tcPr>
          <w:p w14:paraId="2A0BF571" w14:textId="77777777" w:rsidR="00E73DD6" w:rsidRPr="00214E2D" w:rsidRDefault="00E73DD6" w:rsidP="009C7E4B">
            <w:pPr>
              <w:pStyle w:val="TABtekst"/>
              <w:rPr>
                <w:rFonts w:ascii="Arial" w:hAnsi="Arial" w:cs="Arial"/>
                <w:sz w:val="24"/>
                <w:szCs w:val="24"/>
              </w:rPr>
            </w:pPr>
            <w:r w:rsidRPr="00214E2D">
              <w:rPr>
                <w:rFonts w:ascii="Arial" w:hAnsi="Arial" w:cs="Arial"/>
                <w:sz w:val="24"/>
                <w:szCs w:val="24"/>
              </w:rPr>
              <w:t>A</w:t>
            </w:r>
          </w:p>
        </w:tc>
      </w:tr>
      <w:tr w:rsidR="00E73DD6" w:rsidRPr="00214E2D" w14:paraId="1B368518" w14:textId="77777777" w:rsidTr="009C7E4B">
        <w:tc>
          <w:tcPr>
            <w:tcW w:w="1536" w:type="pct"/>
            <w:vAlign w:val="center"/>
          </w:tcPr>
          <w:p w14:paraId="01799293" w14:textId="77777777" w:rsidR="00E73DD6" w:rsidRPr="00214E2D" w:rsidRDefault="00E73DD6" w:rsidP="009C7E4B">
            <w:pPr>
              <w:pStyle w:val="TABtekst"/>
              <w:rPr>
                <w:rFonts w:ascii="Arial" w:hAnsi="Arial" w:cs="Arial"/>
                <w:sz w:val="24"/>
                <w:szCs w:val="24"/>
              </w:rPr>
            </w:pPr>
            <w:r w:rsidRPr="00214E2D">
              <w:rPr>
                <w:rFonts w:ascii="Arial" w:hAnsi="Arial" w:cs="Arial"/>
                <w:color w:val="000000"/>
                <w:sz w:val="24"/>
                <w:szCs w:val="24"/>
              </w:rPr>
              <w:t>O</w:t>
            </w:r>
            <w:r w:rsidRPr="00214E2D">
              <w:rPr>
                <w:rFonts w:ascii="Arial" w:hAnsi="Arial" w:cs="Arial"/>
                <w:color w:val="000000"/>
                <w:sz w:val="24"/>
                <w:szCs w:val="24"/>
                <w:vertAlign w:val="subscript"/>
              </w:rPr>
              <w:t>3</w:t>
            </w:r>
          </w:p>
        </w:tc>
        <w:tc>
          <w:tcPr>
            <w:tcW w:w="692" w:type="pct"/>
            <w:vAlign w:val="center"/>
          </w:tcPr>
          <w:p w14:paraId="2FF8CB53" w14:textId="77777777" w:rsidR="00E73DD6" w:rsidRPr="00214E2D" w:rsidRDefault="00E73DD6" w:rsidP="009C7E4B">
            <w:pPr>
              <w:pStyle w:val="TABtekst"/>
              <w:rPr>
                <w:rFonts w:ascii="Arial" w:hAnsi="Arial" w:cs="Arial"/>
                <w:sz w:val="24"/>
                <w:szCs w:val="24"/>
              </w:rPr>
            </w:pPr>
            <w:r w:rsidRPr="00214E2D">
              <w:rPr>
                <w:rFonts w:ascii="Arial" w:hAnsi="Arial" w:cs="Arial"/>
                <w:sz w:val="24"/>
                <w:szCs w:val="24"/>
              </w:rPr>
              <w:t>A</w:t>
            </w:r>
            <w:r w:rsidRPr="00214E2D">
              <w:rPr>
                <w:rFonts w:ascii="Arial" w:hAnsi="Arial" w:cs="Arial"/>
                <w:sz w:val="24"/>
                <w:szCs w:val="24"/>
                <w:vertAlign w:val="superscript"/>
              </w:rPr>
              <w:t>1</w:t>
            </w:r>
          </w:p>
        </w:tc>
        <w:tc>
          <w:tcPr>
            <w:tcW w:w="693" w:type="pct"/>
            <w:vAlign w:val="center"/>
          </w:tcPr>
          <w:p w14:paraId="769CF249" w14:textId="77777777" w:rsidR="00E73DD6" w:rsidRPr="00214E2D" w:rsidRDefault="00E73DD6" w:rsidP="009C7E4B">
            <w:pPr>
              <w:pStyle w:val="TABtekst"/>
              <w:rPr>
                <w:rFonts w:ascii="Arial" w:hAnsi="Arial" w:cs="Arial"/>
                <w:sz w:val="24"/>
                <w:szCs w:val="24"/>
              </w:rPr>
            </w:pPr>
            <w:r w:rsidRPr="00214E2D">
              <w:rPr>
                <w:rFonts w:ascii="Arial" w:hAnsi="Arial" w:cs="Arial"/>
                <w:sz w:val="24"/>
                <w:szCs w:val="24"/>
              </w:rPr>
              <w:t>A</w:t>
            </w:r>
            <w:r w:rsidRPr="00214E2D">
              <w:rPr>
                <w:rFonts w:ascii="Arial" w:hAnsi="Arial" w:cs="Arial"/>
                <w:sz w:val="24"/>
                <w:szCs w:val="24"/>
                <w:vertAlign w:val="superscript"/>
              </w:rPr>
              <w:t>1</w:t>
            </w:r>
          </w:p>
        </w:tc>
        <w:tc>
          <w:tcPr>
            <w:tcW w:w="693" w:type="pct"/>
            <w:vAlign w:val="center"/>
          </w:tcPr>
          <w:p w14:paraId="7E07DCA1" w14:textId="77777777" w:rsidR="00E73DD6" w:rsidRPr="00214E2D" w:rsidRDefault="00E73DD6" w:rsidP="009C7E4B">
            <w:pPr>
              <w:pStyle w:val="TABtekst"/>
              <w:rPr>
                <w:rFonts w:ascii="Arial" w:hAnsi="Arial" w:cs="Arial"/>
                <w:sz w:val="24"/>
                <w:szCs w:val="24"/>
              </w:rPr>
            </w:pPr>
            <w:r w:rsidRPr="00214E2D">
              <w:rPr>
                <w:rFonts w:ascii="Arial" w:hAnsi="Arial" w:cs="Arial"/>
                <w:sz w:val="24"/>
                <w:szCs w:val="24"/>
              </w:rPr>
              <w:t>A</w:t>
            </w:r>
            <w:r w:rsidRPr="00214E2D">
              <w:rPr>
                <w:rFonts w:ascii="Arial" w:hAnsi="Arial" w:cs="Arial"/>
                <w:sz w:val="24"/>
                <w:szCs w:val="24"/>
                <w:vertAlign w:val="superscript"/>
              </w:rPr>
              <w:t>1</w:t>
            </w:r>
          </w:p>
        </w:tc>
        <w:tc>
          <w:tcPr>
            <w:tcW w:w="693" w:type="pct"/>
            <w:vAlign w:val="center"/>
          </w:tcPr>
          <w:p w14:paraId="0EA809B2" w14:textId="77777777" w:rsidR="00E73DD6" w:rsidRPr="00214E2D" w:rsidRDefault="00E73DD6" w:rsidP="009C7E4B">
            <w:pPr>
              <w:pStyle w:val="TABtekst"/>
              <w:rPr>
                <w:rFonts w:ascii="Arial" w:hAnsi="Arial" w:cs="Arial"/>
                <w:sz w:val="24"/>
                <w:szCs w:val="24"/>
              </w:rPr>
            </w:pPr>
            <w:r w:rsidRPr="00214E2D">
              <w:rPr>
                <w:rFonts w:ascii="Arial" w:hAnsi="Arial" w:cs="Arial"/>
                <w:sz w:val="24"/>
                <w:szCs w:val="24"/>
              </w:rPr>
              <w:t>A</w:t>
            </w:r>
            <w:r w:rsidRPr="00214E2D">
              <w:rPr>
                <w:rFonts w:ascii="Arial" w:hAnsi="Arial" w:cs="Arial"/>
                <w:sz w:val="24"/>
                <w:szCs w:val="24"/>
                <w:vertAlign w:val="superscript"/>
              </w:rPr>
              <w:t>1</w:t>
            </w:r>
          </w:p>
        </w:tc>
        <w:tc>
          <w:tcPr>
            <w:tcW w:w="693" w:type="pct"/>
            <w:vAlign w:val="center"/>
          </w:tcPr>
          <w:p w14:paraId="5F88B938" w14:textId="77777777" w:rsidR="00E73DD6" w:rsidRPr="00214E2D" w:rsidRDefault="00E73DD6" w:rsidP="009C7E4B">
            <w:pPr>
              <w:pStyle w:val="TABtekst"/>
              <w:rPr>
                <w:rFonts w:ascii="Arial" w:hAnsi="Arial" w:cs="Arial"/>
                <w:sz w:val="24"/>
                <w:szCs w:val="24"/>
              </w:rPr>
            </w:pPr>
            <w:r w:rsidRPr="00214E2D">
              <w:rPr>
                <w:rFonts w:ascii="Arial" w:hAnsi="Arial" w:cs="Arial"/>
                <w:sz w:val="24"/>
                <w:szCs w:val="24"/>
              </w:rPr>
              <w:t>A</w:t>
            </w:r>
            <w:r w:rsidRPr="00214E2D">
              <w:rPr>
                <w:rFonts w:ascii="Arial" w:hAnsi="Arial" w:cs="Arial"/>
                <w:sz w:val="24"/>
                <w:szCs w:val="24"/>
                <w:vertAlign w:val="superscript"/>
              </w:rPr>
              <w:t>1</w:t>
            </w:r>
          </w:p>
        </w:tc>
      </w:tr>
    </w:tbl>
    <w:p w14:paraId="159CA4D7" w14:textId="77777777" w:rsidR="00E73DD6" w:rsidRPr="006A1BAF" w:rsidRDefault="00E73DD6" w:rsidP="00E73DD6">
      <w:pPr>
        <w:pStyle w:val="TABtekst"/>
        <w:spacing w:before="120"/>
        <w:rPr>
          <w:rFonts w:ascii="Arial" w:hAnsi="Arial" w:cs="Arial"/>
          <w:sz w:val="24"/>
          <w:szCs w:val="24"/>
        </w:rPr>
      </w:pPr>
      <w:r w:rsidRPr="006A1BAF">
        <w:rPr>
          <w:rFonts w:ascii="Arial" w:hAnsi="Arial" w:cs="Arial"/>
          <w:sz w:val="24"/>
          <w:szCs w:val="24"/>
        </w:rPr>
        <w:t>1) Dla ozonu – poziom celu długoterminowego nadano klasę D2,</w:t>
      </w:r>
    </w:p>
    <w:p w14:paraId="356C8BA5" w14:textId="77777777" w:rsidR="00E73DD6" w:rsidRPr="00E22ECF" w:rsidRDefault="00E73DD6" w:rsidP="00E73DD6">
      <w:pPr>
        <w:pStyle w:val="TABtekst"/>
        <w:spacing w:before="120"/>
        <w:rPr>
          <w:rFonts w:ascii="Arial" w:hAnsi="Arial" w:cs="Arial"/>
          <w:sz w:val="24"/>
          <w:szCs w:val="24"/>
        </w:rPr>
      </w:pPr>
      <w:r w:rsidRPr="006A1BAF">
        <w:rPr>
          <w:rFonts w:ascii="Arial" w:hAnsi="Arial" w:cs="Arial"/>
          <w:sz w:val="24"/>
          <w:szCs w:val="24"/>
        </w:rPr>
        <w:t>2) Dla pyłu zawieszonego PM2,5 – poziom dopuszczalny I faza, strefa uzyskała klasę A</w:t>
      </w:r>
    </w:p>
    <w:p w14:paraId="203613FB" w14:textId="7A8E5F2E" w:rsidR="00E73DD6" w:rsidRDefault="00E73DD6" w:rsidP="00E73DD6">
      <w:r>
        <w:t>N</w:t>
      </w:r>
      <w:r w:rsidRPr="009458E9">
        <w:t xml:space="preserve">a przestrzeni </w:t>
      </w:r>
      <w:r>
        <w:t xml:space="preserve">analizowanego </w:t>
      </w:r>
      <w:r w:rsidRPr="009458E9">
        <w:t xml:space="preserve">czasu obserwuje się spadek stężeń </w:t>
      </w:r>
      <w:r>
        <w:t>problematycznych substancji</w:t>
      </w:r>
      <w:r w:rsidRPr="009458E9">
        <w:t>, szczególnie</w:t>
      </w:r>
      <w:r>
        <w:t xml:space="preserve"> pozytywny trend widoczny jest od roku 2019 </w:t>
      </w:r>
      <w:r w:rsidRPr="003B336D">
        <w:t>(</w:t>
      </w:r>
      <w:r w:rsidRPr="003B336D">
        <w:fldChar w:fldCharType="begin"/>
      </w:r>
      <w:r w:rsidRPr="003B336D">
        <w:instrText xml:space="preserve"> REF _Ref143605480 \h  \* MERGEFORMAT </w:instrText>
      </w:r>
      <w:r w:rsidRPr="003B336D">
        <w:fldChar w:fldCharType="separate"/>
      </w:r>
      <w:r w:rsidR="00496E47">
        <w:t xml:space="preserve">Rysunek </w:t>
      </w:r>
      <w:r w:rsidR="00496E47">
        <w:rPr>
          <w:noProof/>
        </w:rPr>
        <w:t>17</w:t>
      </w:r>
      <w:r w:rsidRPr="003B336D">
        <w:fldChar w:fldCharType="end"/>
      </w:r>
      <w:r w:rsidRPr="003B336D">
        <w:t xml:space="preserve">, </w:t>
      </w:r>
      <w:r w:rsidRPr="003B336D">
        <w:fldChar w:fldCharType="begin"/>
      </w:r>
      <w:r w:rsidRPr="003B336D">
        <w:instrText xml:space="preserve"> REF _Ref144067260 \h  \* MERGEFORMAT </w:instrText>
      </w:r>
      <w:r w:rsidRPr="003B336D">
        <w:fldChar w:fldCharType="separate"/>
      </w:r>
      <w:r w:rsidR="00496E47">
        <w:t xml:space="preserve">Rysunek </w:t>
      </w:r>
      <w:r w:rsidR="00496E47">
        <w:rPr>
          <w:noProof/>
        </w:rPr>
        <w:t>18</w:t>
      </w:r>
      <w:r w:rsidRPr="003B336D">
        <w:fldChar w:fldCharType="end"/>
      </w:r>
      <w:r w:rsidRPr="003B336D">
        <w:t xml:space="preserve">, </w:t>
      </w:r>
      <w:r w:rsidRPr="003B336D">
        <w:fldChar w:fldCharType="begin"/>
      </w:r>
      <w:r w:rsidRPr="003B336D">
        <w:instrText xml:space="preserve"> REF _Ref143605488 \h  \* MERGEFORMAT </w:instrText>
      </w:r>
      <w:r w:rsidRPr="003B336D">
        <w:fldChar w:fldCharType="separate"/>
      </w:r>
      <w:r w:rsidR="00496E47">
        <w:t xml:space="preserve">Rysunek </w:t>
      </w:r>
      <w:r w:rsidR="00496E47">
        <w:rPr>
          <w:noProof/>
        </w:rPr>
        <w:t>19</w:t>
      </w:r>
      <w:r w:rsidRPr="003B336D">
        <w:fldChar w:fldCharType="end"/>
      </w:r>
      <w:r w:rsidRPr="003B336D">
        <w:t xml:space="preserve"> oraz </w:t>
      </w:r>
      <w:r w:rsidRPr="003B336D">
        <w:fldChar w:fldCharType="begin"/>
      </w:r>
      <w:r w:rsidRPr="003B336D">
        <w:instrText xml:space="preserve"> REF _Ref143605515 \h  \* MERGEFORMAT </w:instrText>
      </w:r>
      <w:r w:rsidRPr="003B336D">
        <w:fldChar w:fldCharType="separate"/>
      </w:r>
      <w:r w:rsidR="00496E47">
        <w:t xml:space="preserve">Rysunek </w:t>
      </w:r>
      <w:r w:rsidR="00496E47">
        <w:rPr>
          <w:noProof/>
        </w:rPr>
        <w:t>20</w:t>
      </w:r>
      <w:r w:rsidRPr="003B336D">
        <w:fldChar w:fldCharType="end"/>
      </w:r>
      <w:r w:rsidRPr="003B336D">
        <w:t>).</w:t>
      </w:r>
    </w:p>
    <w:p w14:paraId="55A95242" w14:textId="77777777" w:rsidR="00E73DD6" w:rsidRDefault="00E73DD6" w:rsidP="00E73DD6">
      <w:r>
        <w:rPr>
          <w:noProof/>
        </w:rPr>
        <w:drawing>
          <wp:inline distT="0" distB="0" distL="0" distR="0" wp14:anchorId="073EE44C" wp14:editId="12C8F355">
            <wp:extent cx="5760720" cy="2446020"/>
            <wp:effectExtent l="0" t="0" r="0" b="0"/>
            <wp:docPr id="92829841" name="Wykres 1" descr="Na wykresie słupkowym zaprezentowano wartości stężeń pyłu PM10 zmierzone na stacjach województwa podkarpackiego w latach 2018-2022. Na żadnej z nich nie zarejestrowano przekroczenia normy.">
              <a:extLst xmlns:a="http://schemas.openxmlformats.org/drawingml/2006/main">
                <a:ext uri="{FF2B5EF4-FFF2-40B4-BE49-F238E27FC236}">
                  <a16:creationId xmlns:a16="http://schemas.microsoft.com/office/drawing/2014/main" id="{F1C6F4C8-47F6-CDCE-84C9-0ED3FC57A7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5BC59228" w14:textId="14E7FF6B" w:rsidR="00E73DD6" w:rsidRDefault="00E73DD6" w:rsidP="00E73DD6">
      <w:pPr>
        <w:pStyle w:val="Legenda"/>
      </w:pPr>
      <w:bookmarkStart w:id="49" w:name="_Ref143605480"/>
      <w:bookmarkStart w:id="50" w:name="_Toc153184096"/>
      <w:r>
        <w:t xml:space="preserve">Rysunek </w:t>
      </w:r>
      <w:fldSimple w:instr=" SEQ Rysunek \* ARABIC ">
        <w:r w:rsidR="00496E47">
          <w:rPr>
            <w:noProof/>
          </w:rPr>
          <w:t>17</w:t>
        </w:r>
      </w:fldSimple>
      <w:bookmarkEnd w:id="49"/>
      <w:r>
        <w:t xml:space="preserve">. Wartości stężeń średniorocznych pyłu PM10 na wybranych stacjach monitoringu w województwie podkarpackim w latach 2018-2022 </w:t>
      </w:r>
      <w:r>
        <w:rPr>
          <w:rStyle w:val="Odwoanieprzypisudolnego"/>
        </w:rPr>
        <w:footnoteReference w:id="32"/>
      </w:r>
      <w:bookmarkEnd w:id="50"/>
    </w:p>
    <w:p w14:paraId="4584DCC0" w14:textId="77777777" w:rsidR="00E73DD6" w:rsidRDefault="00E73DD6" w:rsidP="00E73DD6">
      <w:r>
        <w:rPr>
          <w:noProof/>
        </w:rPr>
        <w:lastRenderedPageBreak/>
        <w:drawing>
          <wp:inline distT="0" distB="0" distL="0" distR="0" wp14:anchorId="422BAE70" wp14:editId="20CFDF1F">
            <wp:extent cx="5760720" cy="2876550"/>
            <wp:effectExtent l="0" t="0" r="0" b="0"/>
            <wp:docPr id="1898176607" name="Wykres 1" descr="Na wykresie słupkowym zaprezentowano wartości liczby dni, w których przekroczona została dopuszczalna wartość dobowego stężenia pyłu PM10 zmierzone na stacjach województwa podkarpackiego w latach 2018-2022. Przekroczenia dopuszczalnej liczby dni nie rejestrowano jedynie w 2020 i 2022 roku.">
              <a:extLst xmlns:a="http://schemas.openxmlformats.org/drawingml/2006/main">
                <a:ext uri="{FF2B5EF4-FFF2-40B4-BE49-F238E27FC236}">
                  <a16:creationId xmlns:a16="http://schemas.microsoft.com/office/drawing/2014/main" id="{C96264E8-7563-44D7-A71C-A8611BEF9C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151591E3" w14:textId="398F7D75" w:rsidR="00E73DD6" w:rsidRDefault="00E73DD6" w:rsidP="00E73DD6">
      <w:pPr>
        <w:pStyle w:val="Legenda"/>
      </w:pPr>
      <w:bookmarkStart w:id="51" w:name="_Ref144067260"/>
      <w:bookmarkStart w:id="52" w:name="_Toc153184097"/>
      <w:r>
        <w:t xml:space="preserve">Rysunek </w:t>
      </w:r>
      <w:fldSimple w:instr=" SEQ Rysunek \* ARABIC ">
        <w:r w:rsidR="00496E47">
          <w:rPr>
            <w:noProof/>
          </w:rPr>
          <w:t>18</w:t>
        </w:r>
      </w:fldSimple>
      <w:bookmarkEnd w:id="51"/>
      <w:r>
        <w:t xml:space="preserve">. Liczba dni z przekroczeniem dopuszczalnej wartości stężeń 24 godzinnych pyłu PM10 na wybranych stacjach monitoringu w województwie podkarpackim w latach 2018-2022 </w:t>
      </w:r>
      <w:r>
        <w:rPr>
          <w:rStyle w:val="Odwoanieprzypisudolnego"/>
        </w:rPr>
        <w:footnoteReference w:id="33"/>
      </w:r>
      <w:bookmarkEnd w:id="52"/>
    </w:p>
    <w:p w14:paraId="778A66A9" w14:textId="77777777" w:rsidR="00E73DD6" w:rsidRPr="00BB5BFF" w:rsidRDefault="00E73DD6" w:rsidP="00E73DD6"/>
    <w:p w14:paraId="13916040" w14:textId="77777777" w:rsidR="00E73DD6" w:rsidRPr="00E15E93" w:rsidRDefault="00E73DD6" w:rsidP="00E73DD6">
      <w:r>
        <w:rPr>
          <w:noProof/>
        </w:rPr>
        <w:drawing>
          <wp:inline distT="0" distB="0" distL="0" distR="0" wp14:anchorId="61AF7955" wp14:editId="23CEA040">
            <wp:extent cx="5734050" cy="2712720"/>
            <wp:effectExtent l="0" t="0" r="0" b="0"/>
            <wp:docPr id="1842356445" name="Wykres 1" descr="Na wykresie słupkowym zaprezentowano wartości stężeń pyłu PM2,5 zmierzone na stacjach województwa podkarpackiego w latach 2018-2022. W latach 2020 i 2022 na żadnej z nich nie zarejestrowano przekroczenia normy.">
              <a:extLst xmlns:a="http://schemas.openxmlformats.org/drawingml/2006/main">
                <a:ext uri="{FF2B5EF4-FFF2-40B4-BE49-F238E27FC236}">
                  <a16:creationId xmlns:a16="http://schemas.microsoft.com/office/drawing/2014/main" id="{FED043B6-E931-A61C-A7C0-3B8F0D86AC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4B263EA8" w14:textId="6F82B3A4" w:rsidR="00E73DD6" w:rsidRDefault="00E73DD6" w:rsidP="00E73DD6">
      <w:pPr>
        <w:pStyle w:val="Legenda"/>
      </w:pPr>
      <w:bookmarkStart w:id="53" w:name="_Ref143605488"/>
      <w:bookmarkStart w:id="54" w:name="_Toc153184098"/>
      <w:r>
        <w:t xml:space="preserve">Rysunek </w:t>
      </w:r>
      <w:fldSimple w:instr=" SEQ Rysunek \* ARABIC ">
        <w:r w:rsidR="00496E47">
          <w:rPr>
            <w:noProof/>
          </w:rPr>
          <w:t>19</w:t>
        </w:r>
      </w:fldSimple>
      <w:bookmarkEnd w:id="53"/>
      <w:r>
        <w:t xml:space="preserve">. Wartości stężeń średniorocznych pyłu PM2,5 na wybranych stacjach monitoringu w województwie podkarpackim w latach 2018-2022 </w:t>
      </w:r>
      <w:r>
        <w:rPr>
          <w:rStyle w:val="Odwoanieprzypisudolnego"/>
        </w:rPr>
        <w:footnoteReference w:id="34"/>
      </w:r>
      <w:bookmarkEnd w:id="54"/>
    </w:p>
    <w:p w14:paraId="153E90D8" w14:textId="77777777" w:rsidR="00E73DD6" w:rsidRDefault="00E73DD6" w:rsidP="00E73DD6">
      <w:pPr>
        <w:rPr>
          <w:highlight w:val="yellow"/>
        </w:rPr>
      </w:pPr>
    </w:p>
    <w:p w14:paraId="1C4771D5" w14:textId="77777777" w:rsidR="00E73DD6" w:rsidRDefault="00E73DD6" w:rsidP="00E73DD6">
      <w:pPr>
        <w:rPr>
          <w:highlight w:val="yellow"/>
        </w:rPr>
      </w:pPr>
      <w:r>
        <w:rPr>
          <w:noProof/>
        </w:rPr>
        <w:lastRenderedPageBreak/>
        <w:drawing>
          <wp:inline distT="0" distB="0" distL="0" distR="0" wp14:anchorId="48E68015" wp14:editId="4DCC6E62">
            <wp:extent cx="5760720" cy="2956560"/>
            <wp:effectExtent l="0" t="0" r="0" b="0"/>
            <wp:docPr id="1144948672" name="Wykres 1" descr="Na wykresie słupkowym zaprezentowano wartości stężeń benzo(a)pirenu zmierzone na stacjach województwa podkarpackiego w latach 2018-2022. W całym okresie  rejestrowano przekroczenia wartości docelowej.">
              <a:extLst xmlns:a="http://schemas.openxmlformats.org/drawingml/2006/main">
                <a:ext uri="{FF2B5EF4-FFF2-40B4-BE49-F238E27FC236}">
                  <a16:creationId xmlns:a16="http://schemas.microsoft.com/office/drawing/2014/main" id="{83ECE317-C161-4A05-52E6-230B5E3D63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7BE6B72A" w14:textId="7564D84B" w:rsidR="00E73DD6" w:rsidRDefault="00E73DD6" w:rsidP="00E73DD6">
      <w:pPr>
        <w:pStyle w:val="Legenda"/>
      </w:pPr>
      <w:bookmarkStart w:id="55" w:name="_Ref143605515"/>
      <w:bookmarkStart w:id="56" w:name="_Toc153184099"/>
      <w:r>
        <w:t xml:space="preserve">Rysunek </w:t>
      </w:r>
      <w:fldSimple w:instr=" SEQ Rysunek \* ARABIC ">
        <w:r w:rsidR="00496E47">
          <w:rPr>
            <w:noProof/>
          </w:rPr>
          <w:t>20</w:t>
        </w:r>
      </w:fldSimple>
      <w:bookmarkEnd w:id="55"/>
      <w:r>
        <w:t xml:space="preserve">. Wartości stężeń średniorocznych benzo(a)pirenu na wybranych stacjach monitoringu w województwie podkarpackim w latach 2018-2022 </w:t>
      </w:r>
      <w:r>
        <w:rPr>
          <w:rStyle w:val="Odwoanieprzypisudolnego"/>
        </w:rPr>
        <w:footnoteReference w:id="35"/>
      </w:r>
      <w:bookmarkEnd w:id="56"/>
    </w:p>
    <w:p w14:paraId="03D9A4F5" w14:textId="64EE5AB8" w:rsidR="003417D8" w:rsidRPr="00D56482" w:rsidRDefault="003417D8" w:rsidP="003417D8">
      <w:pPr>
        <w:rPr>
          <w:highlight w:val="yellow"/>
        </w:rPr>
      </w:pPr>
      <w:r>
        <w:t>P</w:t>
      </w:r>
      <w:r w:rsidRPr="006B266E">
        <w:t xml:space="preserve">arametrami statystycznymi mniej wrażliwymi na krótkotrwałe </w:t>
      </w:r>
      <w:r>
        <w:t>odchylenia</w:t>
      </w:r>
      <w:r w:rsidRPr="006B266E">
        <w:t xml:space="preserve"> stęże</w:t>
      </w:r>
      <w:r>
        <w:t>ń</w:t>
      </w:r>
      <w:r w:rsidRPr="006B266E">
        <w:t xml:space="preserve"> zanieczyszczeń pyłowych, a tym samym lepiej nadają</w:t>
      </w:r>
      <w:r>
        <w:t>cymi</w:t>
      </w:r>
      <w:r w:rsidRPr="006B266E">
        <w:t xml:space="preserve"> się do oceny trendów jakości powietrza</w:t>
      </w:r>
      <w:r>
        <w:t xml:space="preserve">, są wskaźniki średniego narażenia liczone na podstawie średnich kroczących z trzech ostatnich lat. Na przestrzeni analizowanego okresu wartość średniego wskaźnika narażenia określonego dla Rzeszowa przekroczyła krajowy wskaźnik średniego narażenia w 2018 roku. W kolejnych latach parametr ten </w:t>
      </w:r>
      <w:r w:rsidRPr="003B336D">
        <w:t>systematycznie malał (</w:t>
      </w:r>
      <w:r w:rsidRPr="003B336D">
        <w:fldChar w:fldCharType="begin"/>
      </w:r>
      <w:r w:rsidRPr="003B336D">
        <w:instrText xml:space="preserve"> REF _Ref144291385 \h  \* MERGEFORMAT </w:instrText>
      </w:r>
      <w:r w:rsidRPr="003B336D">
        <w:fldChar w:fldCharType="separate"/>
      </w:r>
      <w:r w:rsidR="00496E47">
        <w:t xml:space="preserve">Rysunek </w:t>
      </w:r>
      <w:r w:rsidR="00496E47">
        <w:rPr>
          <w:noProof/>
        </w:rPr>
        <w:t>21</w:t>
      </w:r>
      <w:r w:rsidRPr="003B336D">
        <w:fldChar w:fldCharType="end"/>
      </w:r>
      <w:r w:rsidRPr="003B336D">
        <w:t>). W 202</w:t>
      </w:r>
      <w:r>
        <w:t>2</w:t>
      </w:r>
      <w:r w:rsidRPr="003B336D">
        <w:t xml:space="preserve"> roku na terenie Rzeszowa wartość wskaźnika średniego narażenia na pył</w:t>
      </w:r>
      <w:r w:rsidRPr="003D7268">
        <w:t xml:space="preserve"> PM2,5 wyniosła 16 μg/m</w:t>
      </w:r>
      <w:r w:rsidRPr="003D7268">
        <w:rPr>
          <w:vertAlign w:val="superscript"/>
        </w:rPr>
        <w:t>3</w:t>
      </w:r>
      <w:r w:rsidRPr="003D7268">
        <w:t>. Nie został zatem przekroczony pułap stężenia ekspozycji pyłu PM2,5 wyznaczony przez krajowy wskaźnik średniego narażenia, którego wartość dla roku 202</w:t>
      </w:r>
      <w:r>
        <w:t>2</w:t>
      </w:r>
      <w:r w:rsidRPr="003D7268">
        <w:t xml:space="preserve"> określono na poziomie 1</w:t>
      </w:r>
      <w:r>
        <w:t>6</w:t>
      </w:r>
      <w:r w:rsidRPr="003D7268">
        <w:t xml:space="preserve"> μg/m</w:t>
      </w:r>
      <w:r w:rsidRPr="003D7268">
        <w:rPr>
          <w:vertAlign w:val="superscript"/>
        </w:rPr>
        <w:t>3</w:t>
      </w:r>
      <w:r w:rsidRPr="003D7268">
        <w:t xml:space="preserve">. Nie </w:t>
      </w:r>
      <w:r>
        <w:t>będzie</w:t>
      </w:r>
      <w:r w:rsidRPr="003D7268">
        <w:t xml:space="preserve"> zatem konieczności wprowadzania dodatkowych działań w obszarze ochrony powietrza w ramach niniejszego Programu.</w:t>
      </w:r>
    </w:p>
    <w:p w14:paraId="75BFA063" w14:textId="7CDE768E" w:rsidR="00E73DD6" w:rsidRDefault="003417D8" w:rsidP="00E73DD6">
      <w:r>
        <w:rPr>
          <w:noProof/>
        </w:rPr>
        <w:lastRenderedPageBreak/>
        <w:drawing>
          <wp:inline distT="0" distB="0" distL="0" distR="0" wp14:anchorId="7D77185F" wp14:editId="5CEEFF34">
            <wp:extent cx="5723255" cy="2074333"/>
            <wp:effectExtent l="0" t="0" r="0" b="2540"/>
            <wp:docPr id="2062704530" name="Wykres 1" descr="Na wykresie słupkowym zaprezentowano wartości wskaźników średniego narażenia określonych w latach 2018-2022 dla Rzeszowa w odniesieniu do krajowego wskaźnika narażenia na pył PM2,5. ">
              <a:extLst xmlns:a="http://schemas.openxmlformats.org/drawingml/2006/main">
                <a:ext uri="{FF2B5EF4-FFF2-40B4-BE49-F238E27FC236}">
                  <a16:creationId xmlns:a16="http://schemas.microsoft.com/office/drawing/2014/main" id="{56F06B7E-CC6F-2C68-2C1F-B0C2DB7440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5378DD5D" w14:textId="37EFD0D2" w:rsidR="00E73DD6" w:rsidRDefault="00E73DD6" w:rsidP="00E73DD6">
      <w:pPr>
        <w:pStyle w:val="Legenda"/>
      </w:pPr>
      <w:bookmarkStart w:id="57" w:name="_Ref144291385"/>
      <w:bookmarkStart w:id="58" w:name="_Toc153184100"/>
      <w:r>
        <w:t xml:space="preserve">Rysunek </w:t>
      </w:r>
      <w:fldSimple w:instr=" SEQ Rysunek \* ARABIC ">
        <w:r w:rsidR="00496E47">
          <w:rPr>
            <w:noProof/>
          </w:rPr>
          <w:t>21</w:t>
        </w:r>
      </w:fldSimple>
      <w:bookmarkEnd w:id="57"/>
      <w:r>
        <w:t>. Wysokość wskaźnika średniego narażenia określonego dla Rzeszowa w latach 2018-202</w:t>
      </w:r>
      <w:r w:rsidR="003417D8">
        <w:t>2</w:t>
      </w:r>
      <w:r>
        <w:t xml:space="preserve"> pod kątem dotrzymania krajowego wskaźnika średniego narażenia </w:t>
      </w:r>
      <w:r>
        <w:rPr>
          <w:rStyle w:val="Odwoanieprzypisudolnego"/>
        </w:rPr>
        <w:footnoteReference w:id="36"/>
      </w:r>
      <w:bookmarkEnd w:id="58"/>
    </w:p>
    <w:p w14:paraId="3F110F38" w14:textId="3291290C" w:rsidR="003417D8" w:rsidRDefault="003417D8" w:rsidP="003417D8">
      <w:r w:rsidRPr="00F65EF6">
        <w:t>Niższe wartości stężeń mierzonych na stacjach monitoringu wiązały się ze zmianą zasięgu obszarów przekroczeń jak i liczby narażonej ludności</w:t>
      </w:r>
      <w:r>
        <w:t xml:space="preserve"> na ich oddziaływanie</w:t>
      </w:r>
      <w:r w:rsidRPr="00F65EF6">
        <w:t xml:space="preserve">. W </w:t>
      </w:r>
      <w:r>
        <w:t xml:space="preserve">skali województwa, w </w:t>
      </w:r>
      <w:r w:rsidRPr="00F65EF6">
        <w:t>przypadku przekroczeń stężeń pyłu PM2,5 (faza II) powierzchnia obszarów, w których stężenia przekroczyły poziom określony dla fazy II od 2018 do 2021 roku (w roku 2022 nie wystąpiły przekroczenia) zmalała o 4%, a</w:t>
      </w:r>
      <w:r>
        <w:t> </w:t>
      </w:r>
      <w:r w:rsidRPr="00F65EF6">
        <w:t xml:space="preserve">liczba narażonej ludności </w:t>
      </w:r>
      <w:r>
        <w:t>zmniejszyła się prawie o</w:t>
      </w:r>
      <w:r w:rsidRPr="00F65EF6">
        <w:t xml:space="preserve"> 30%</w:t>
      </w:r>
      <w:r>
        <w:t xml:space="preserve"> (</w:t>
      </w:r>
      <w:r w:rsidRPr="003B336D">
        <w:fldChar w:fldCharType="begin"/>
      </w:r>
      <w:r w:rsidRPr="003B336D">
        <w:instrText xml:space="preserve"> REF _Ref144072949 \h  \* MERGEFORMAT </w:instrText>
      </w:r>
      <w:r w:rsidRPr="003B336D">
        <w:fldChar w:fldCharType="separate"/>
      </w:r>
      <w:r w:rsidR="00496E47">
        <w:t xml:space="preserve">Rysunek </w:t>
      </w:r>
      <w:r w:rsidR="00496E47">
        <w:rPr>
          <w:noProof/>
        </w:rPr>
        <w:t>22</w:t>
      </w:r>
      <w:r w:rsidRPr="003B336D">
        <w:fldChar w:fldCharType="end"/>
      </w:r>
      <w:r w:rsidRPr="003B336D">
        <w:t>). W tym samym okresie dla przekroczeń stężeń dobowych pyłu PM10 powierzchnia obszarów przekroczeń zmalała o 2,2%, a liczba narażonej ludności o 21% (</w:t>
      </w:r>
      <w:r w:rsidRPr="003B336D">
        <w:fldChar w:fldCharType="begin"/>
      </w:r>
      <w:r w:rsidRPr="003B336D">
        <w:instrText xml:space="preserve"> REF _Ref144072932 \h  \* MERGEFORMAT </w:instrText>
      </w:r>
      <w:r w:rsidRPr="003B336D">
        <w:fldChar w:fldCharType="separate"/>
      </w:r>
      <w:r w:rsidR="00496E47">
        <w:t xml:space="preserve">Rysunek </w:t>
      </w:r>
      <w:r w:rsidR="00496E47">
        <w:rPr>
          <w:noProof/>
        </w:rPr>
        <w:t>23</w:t>
      </w:r>
      <w:r w:rsidRPr="003B336D">
        <w:fldChar w:fldCharType="end"/>
      </w:r>
      <w:r w:rsidRPr="003B336D">
        <w:t>). W tym czasie najbardziej imponujący spadek udziału w powierzchni objętej obszarami przekroczeń zarejestrowano w przypadku benzo(a)pirenu (</w:t>
      </w:r>
      <w:r w:rsidRPr="003B336D">
        <w:fldChar w:fldCharType="begin"/>
      </w:r>
      <w:r w:rsidRPr="003B336D">
        <w:instrText xml:space="preserve"> REF _Ref144073095 \h  \* MERGEFORMAT </w:instrText>
      </w:r>
      <w:r w:rsidRPr="003B336D">
        <w:fldChar w:fldCharType="separate"/>
      </w:r>
      <w:r w:rsidR="00496E47">
        <w:t xml:space="preserve">Rysunek </w:t>
      </w:r>
      <w:r w:rsidR="00496E47">
        <w:rPr>
          <w:noProof/>
        </w:rPr>
        <w:t>24</w:t>
      </w:r>
      <w:r w:rsidRPr="003B336D">
        <w:fldChar w:fldCharType="end"/>
      </w:r>
      <w:r w:rsidRPr="003B336D">
        <w:t>)</w:t>
      </w:r>
      <w:r>
        <w:t xml:space="preserve"> </w:t>
      </w:r>
      <w:r w:rsidRPr="005A1838">
        <w:t>– udział ten zmalał o 53% (</w:t>
      </w:r>
      <w:r>
        <w:t xml:space="preserve">o </w:t>
      </w:r>
      <w:r w:rsidRPr="005A1838">
        <w:t xml:space="preserve">67% </w:t>
      </w:r>
      <w:r>
        <w:t xml:space="preserve">w porównaniu </w:t>
      </w:r>
      <w:r w:rsidRPr="005A1838">
        <w:t xml:space="preserve">do roku 2022), natomiast udział liczby narażonej ludności </w:t>
      </w:r>
      <w:r>
        <w:t xml:space="preserve">na występowanie podwyższonych stężeń </w:t>
      </w:r>
      <w:r w:rsidRPr="005A1838">
        <w:t>zmniejszył się o 40% (</w:t>
      </w:r>
      <w:r>
        <w:t xml:space="preserve">o </w:t>
      </w:r>
      <w:r w:rsidRPr="005A1838">
        <w:t xml:space="preserve">82% </w:t>
      </w:r>
      <w:r>
        <w:t xml:space="preserve">w porównaniu </w:t>
      </w:r>
      <w:r w:rsidRPr="005A1838">
        <w:t>do roku 2022).</w:t>
      </w:r>
    </w:p>
    <w:p w14:paraId="1995A9D4" w14:textId="77777777" w:rsidR="00E73DD6" w:rsidRDefault="00E73DD6" w:rsidP="00E73DD6">
      <w:pPr>
        <w:rPr>
          <w:highlight w:val="green"/>
        </w:rPr>
      </w:pPr>
      <w:r w:rsidRPr="003D7268">
        <w:rPr>
          <w:noProof/>
        </w:rPr>
        <w:lastRenderedPageBreak/>
        <w:drawing>
          <wp:inline distT="0" distB="0" distL="0" distR="0" wp14:anchorId="5EB20AB6" wp14:editId="6F51D788">
            <wp:extent cx="5648325" cy="2743200"/>
            <wp:effectExtent l="0" t="0" r="0" b="0"/>
            <wp:docPr id="2146956956" name="Wykres 1" descr="Wykres słupkowy przedstawia wielkość powierzchni obszarów przekroczeń pyłu PM2,5, a wykres liniowy przedstawia liczbę ludności narażonej na wysoki stężenia w latach 2018-2022.">
              <a:extLst xmlns:a="http://schemas.openxmlformats.org/drawingml/2006/main">
                <a:ext uri="{FF2B5EF4-FFF2-40B4-BE49-F238E27FC236}">
                  <a16:creationId xmlns:a16="http://schemas.microsoft.com/office/drawing/2014/main" id="{E331C001-8393-43E8-AA7D-82F2C8585B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1DA0EF54" w14:textId="244352B3" w:rsidR="00E73DD6" w:rsidRDefault="00E73DD6" w:rsidP="00E73DD6">
      <w:pPr>
        <w:pStyle w:val="Legenda"/>
      </w:pPr>
      <w:bookmarkStart w:id="59" w:name="_Ref144072949"/>
      <w:bookmarkStart w:id="60" w:name="_Toc153184101"/>
      <w:r>
        <w:t xml:space="preserve">Rysunek </w:t>
      </w:r>
      <w:fldSimple w:instr=" SEQ Rysunek \* ARABIC ">
        <w:r w:rsidR="00496E47">
          <w:rPr>
            <w:noProof/>
          </w:rPr>
          <w:t>22</w:t>
        </w:r>
      </w:fldSimple>
      <w:bookmarkEnd w:id="59"/>
      <w:r>
        <w:t xml:space="preserve">. Zmiana powierzchni oraz liczby ludności narażonej na występowanie podwyższonych stężeń średniorocznych pyłu PM2,5 (faza II) w latach 2018-2022 </w:t>
      </w:r>
      <w:r>
        <w:rPr>
          <w:rStyle w:val="Odwoanieprzypisudolnego"/>
        </w:rPr>
        <w:footnoteReference w:id="37"/>
      </w:r>
      <w:bookmarkEnd w:id="60"/>
    </w:p>
    <w:p w14:paraId="420A1DAA" w14:textId="77777777" w:rsidR="00E73DD6" w:rsidRDefault="00E73DD6" w:rsidP="00E73DD6">
      <w:pPr>
        <w:rPr>
          <w:highlight w:val="green"/>
        </w:rPr>
      </w:pPr>
      <w:r w:rsidRPr="003D7268">
        <w:rPr>
          <w:noProof/>
        </w:rPr>
        <w:drawing>
          <wp:inline distT="0" distB="0" distL="0" distR="0" wp14:anchorId="31C6806E" wp14:editId="2739D7E6">
            <wp:extent cx="5724525" cy="2743200"/>
            <wp:effectExtent l="0" t="0" r="0" b="0"/>
            <wp:docPr id="1238821382" name="Wykres 1" descr="Wykres słupkowy przedstawia wielkość powierzchni obszarów przekroczeń pyłu PM10, a wykres liniowy przedstawia liczbę ludności narażonej na wysoki stężenia w latach 2018-2022.">
              <a:extLst xmlns:a="http://schemas.openxmlformats.org/drawingml/2006/main">
                <a:ext uri="{FF2B5EF4-FFF2-40B4-BE49-F238E27FC236}">
                  <a16:creationId xmlns:a16="http://schemas.microsoft.com/office/drawing/2014/main" id="{351F1754-AF5A-0568-92CF-5B180F3FA5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1920ECC9" w14:textId="334F4955" w:rsidR="00E73DD6" w:rsidRDefault="00E73DD6" w:rsidP="00E73DD6">
      <w:pPr>
        <w:pStyle w:val="Legenda"/>
      </w:pPr>
      <w:bookmarkStart w:id="61" w:name="_Ref144072932"/>
      <w:bookmarkStart w:id="62" w:name="_Toc153184102"/>
      <w:r>
        <w:t xml:space="preserve">Rysunek </w:t>
      </w:r>
      <w:fldSimple w:instr=" SEQ Rysunek \* ARABIC ">
        <w:r w:rsidR="00496E47">
          <w:rPr>
            <w:noProof/>
          </w:rPr>
          <w:t>23</w:t>
        </w:r>
      </w:fldSimple>
      <w:bookmarkEnd w:id="61"/>
      <w:r>
        <w:t xml:space="preserve">. Zmiana powierzchni oraz liczby ludności narażonej na występowanie podwyższonych stężeń pyłu PM10 okres uśredniania 24 godziny w latach 2018-2022 </w:t>
      </w:r>
      <w:r>
        <w:rPr>
          <w:rStyle w:val="Odwoanieprzypisudolnego"/>
        </w:rPr>
        <w:footnoteReference w:id="38"/>
      </w:r>
      <w:bookmarkEnd w:id="62"/>
    </w:p>
    <w:p w14:paraId="1F288F52" w14:textId="77777777" w:rsidR="00E73DD6" w:rsidRDefault="00E73DD6" w:rsidP="00E73DD6">
      <w:pPr>
        <w:rPr>
          <w:highlight w:val="green"/>
        </w:rPr>
      </w:pPr>
      <w:r>
        <w:rPr>
          <w:noProof/>
        </w:rPr>
        <w:lastRenderedPageBreak/>
        <w:drawing>
          <wp:inline distT="0" distB="0" distL="0" distR="0" wp14:anchorId="711C6785" wp14:editId="69BC58C4">
            <wp:extent cx="5629275" cy="2743200"/>
            <wp:effectExtent l="0" t="0" r="0" b="0"/>
            <wp:docPr id="1999320630" name="Wykres 1" descr="Wykres słupkowy przedstawia wielkość powierzchni obszarów przekroczeń benzo(a)pirenu, a wykres liniowy przedstawia liczbę ludności narażonej na wysoki stężenia w latach 2018-2022.">
              <a:extLst xmlns:a="http://schemas.openxmlformats.org/drawingml/2006/main">
                <a:ext uri="{FF2B5EF4-FFF2-40B4-BE49-F238E27FC236}">
                  <a16:creationId xmlns:a16="http://schemas.microsoft.com/office/drawing/2014/main" id="{53AF5FE9-609F-B633-5169-A31D2E54B5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720F0E62" w14:textId="11F020FF" w:rsidR="00E73DD6" w:rsidRDefault="00E73DD6" w:rsidP="00E73DD6">
      <w:pPr>
        <w:pStyle w:val="Legenda"/>
      </w:pPr>
      <w:bookmarkStart w:id="63" w:name="_Ref144073095"/>
      <w:bookmarkStart w:id="64" w:name="_Toc153184103"/>
      <w:r>
        <w:t xml:space="preserve">Rysunek </w:t>
      </w:r>
      <w:fldSimple w:instr=" SEQ Rysunek \* ARABIC ">
        <w:r w:rsidR="00496E47">
          <w:rPr>
            <w:noProof/>
          </w:rPr>
          <w:t>24</w:t>
        </w:r>
      </w:fldSimple>
      <w:bookmarkEnd w:id="63"/>
      <w:r>
        <w:t xml:space="preserve">. Zmiana powierzchni oraz liczby ludności narażonej na występowanie podwyższonych stężeń średniorocznych benzo(a)pirenu w latach 2018-2022 </w:t>
      </w:r>
      <w:r>
        <w:rPr>
          <w:rStyle w:val="Odwoanieprzypisudolnego"/>
        </w:rPr>
        <w:footnoteReference w:id="39"/>
      </w:r>
      <w:bookmarkEnd w:id="64"/>
    </w:p>
    <w:p w14:paraId="46A7BE63" w14:textId="77777777" w:rsidR="00E73DD6" w:rsidRPr="00666A25" w:rsidRDefault="00E73DD6" w:rsidP="00E73DD6">
      <w:r w:rsidRPr="00A0166C">
        <w:t>Wykazana poprawa stanu jakości powietrza w stosunku do roku 2018 istotnie powiązana była z</w:t>
      </w:r>
      <w:r>
        <w:t>e zmianą</w:t>
      </w:r>
      <w:r w:rsidRPr="00A0166C">
        <w:t xml:space="preserve"> </w:t>
      </w:r>
      <w:r>
        <w:t>ładunku emisji tych substancji</w:t>
      </w:r>
      <w:r w:rsidRPr="00A0166C">
        <w:t>.</w:t>
      </w:r>
      <w:r>
        <w:t xml:space="preserve"> </w:t>
      </w:r>
    </w:p>
    <w:p w14:paraId="2C3FAE50" w14:textId="415BE642" w:rsidR="00E73DD6" w:rsidRPr="00B85157" w:rsidRDefault="00E73DD6" w:rsidP="00A214FC">
      <w:pPr>
        <w:pStyle w:val="Nagwek3"/>
        <w:numPr>
          <w:ilvl w:val="2"/>
          <w:numId w:val="14"/>
        </w:numPr>
        <w:rPr>
          <w:color w:val="384DE5"/>
        </w:rPr>
      </w:pPr>
      <w:bookmarkStart w:id="65" w:name="_Toc152843324"/>
      <w:r w:rsidRPr="00B85157">
        <w:rPr>
          <w:color w:val="384DE5"/>
        </w:rPr>
        <w:t>Główne źródła zanieczyszczeń</w:t>
      </w:r>
      <w:bookmarkEnd w:id="65"/>
    </w:p>
    <w:p w14:paraId="220EFE71" w14:textId="77777777" w:rsidR="00E73DD6" w:rsidRDefault="00E73DD6" w:rsidP="00E73DD6">
      <w:r w:rsidRPr="005A16FE">
        <w:t xml:space="preserve">Jak wynika z analiz wykonanych na podstawie danych z modelowania matematycznego na potrzeby rocznej oceny jakości powietrza, głównym źródłem zanieczyszczenia powietrza w województwie podkarpackim jest emisja </w:t>
      </w:r>
      <w:r>
        <w:t>komunalno-bytowa</w:t>
      </w:r>
      <w:r w:rsidRPr="005A16FE">
        <w:t xml:space="preserve"> </w:t>
      </w:r>
      <w:r w:rsidRPr="00980FAC">
        <w:t xml:space="preserve">(emisja powierzchniowa), </w:t>
      </w:r>
      <w:r>
        <w:t xml:space="preserve">emisja </w:t>
      </w:r>
      <w:r w:rsidRPr="00C54FFE">
        <w:t xml:space="preserve">ze środków transportu i unosu zanieczyszczeń z nawierzchni dróg (emisja liniowa), </w:t>
      </w:r>
      <w:r>
        <w:t xml:space="preserve">emisja napływowa pochodząca spoza województwa oraz emisja </w:t>
      </w:r>
      <w:r w:rsidRPr="00C54FFE">
        <w:t>z procesów energetycznego spalania paliw i</w:t>
      </w:r>
      <w:r>
        <w:t> </w:t>
      </w:r>
      <w:r w:rsidRPr="00C54FFE">
        <w:t xml:space="preserve">przemysłowych procesów technologicznych (emisja punktowa). </w:t>
      </w:r>
      <w:r>
        <w:t xml:space="preserve">Jednak udział tego rodzaju zanieczyszczeń, </w:t>
      </w:r>
      <w:r w:rsidRPr="00206A83">
        <w:t>ze względu na dużą wysokość emitorów, w znacznym stopniu eksportuje zanieczyszczenia poza granice województwa</w:t>
      </w:r>
      <w:r>
        <w:t>.</w:t>
      </w:r>
    </w:p>
    <w:p w14:paraId="3444048D" w14:textId="77777777" w:rsidR="00E73DD6" w:rsidRDefault="00E73DD6" w:rsidP="00E73DD6">
      <w:r w:rsidRPr="00D47911">
        <w:t>Opracowany na potrzeby Rocznej oceny jakości powietrza, bilans emisji pozwolił na wskazanie sektorów mających wpływ na kształtowanie jakości powietrza w</w:t>
      </w:r>
      <w:r>
        <w:t> </w:t>
      </w:r>
      <w:r w:rsidRPr="00D47911">
        <w:t>województw</w:t>
      </w:r>
      <w:r>
        <w:t xml:space="preserve">ie. Zgodnie z danymi </w:t>
      </w:r>
      <w:r w:rsidRPr="00D47911">
        <w:t>w 2021 roku</w:t>
      </w:r>
      <w:r>
        <w:t xml:space="preserve"> z terenu województwa wprowadzono </w:t>
      </w:r>
      <w:r w:rsidRPr="00D47911">
        <w:t>do atmosfery: 9 083 677 kg tlenków siarki</w:t>
      </w:r>
      <w:r>
        <w:t>,</w:t>
      </w:r>
      <w:r w:rsidRPr="00D47911">
        <w:t xml:space="preserve"> 20 969 957 kg tlenków azotu</w:t>
      </w:r>
      <w:r>
        <w:t xml:space="preserve">, 15 951 668 kg pyłu PM10, 13 172 422 kg pyłu PM2,5 oraz </w:t>
      </w:r>
      <w:r w:rsidRPr="00D47911">
        <w:t>7 289,1 kg benzo(a)piren</w:t>
      </w:r>
      <w:r>
        <w:t>u</w:t>
      </w:r>
      <w:r w:rsidRPr="00D47911">
        <w:t>.</w:t>
      </w:r>
      <w:r>
        <w:t xml:space="preserve"> Dla wszystkich substancji łączny udział emisji w skali kraju był niewielki i wyniósł 4,2%.</w:t>
      </w:r>
    </w:p>
    <w:p w14:paraId="306F6459" w14:textId="3F1C2E89" w:rsidR="00E73DD6" w:rsidRDefault="00E73DD6" w:rsidP="00E73DD6">
      <w:r w:rsidRPr="00FB2CDC">
        <w:t xml:space="preserve">Decydującym czynnikiem mającym wpływ na jakość powietrza w województwie jest emisja z sektora komunalno-bytowego, czyli głównie indywidualne systemy grzewcze oparte na węglu i niskosprawnych urządzeniach. Emisja z tego sektora wg. danych </w:t>
      </w:r>
      <w:r w:rsidRPr="00FB2CDC">
        <w:lastRenderedPageBreak/>
        <w:t>z</w:t>
      </w:r>
      <w:r>
        <w:t> </w:t>
      </w:r>
      <w:r w:rsidRPr="00FB2CDC">
        <w:t xml:space="preserve">bazy emisji prowadzonej przez KOBIZE wykorzystanej na potrzeby Rocznej oceny jakości powietrza, odpowiadała w 2021 roku za około: 99% emisji benzo(a)pirenu, 90% emisji </w:t>
      </w:r>
      <w:r>
        <w:t xml:space="preserve">pyłu </w:t>
      </w:r>
      <w:r w:rsidRPr="00FB2CDC">
        <w:t xml:space="preserve">PM2,5, 76% emisji </w:t>
      </w:r>
      <w:r>
        <w:t xml:space="preserve">pyłu </w:t>
      </w:r>
      <w:r w:rsidRPr="00FB2CDC">
        <w:t>PM10, 5</w:t>
      </w:r>
      <w:r w:rsidR="00081337">
        <w:t>6</w:t>
      </w:r>
      <w:r w:rsidRPr="00FB2CDC">
        <w:t>% emisji SO</w:t>
      </w:r>
      <w:r w:rsidRPr="00FB2CDC">
        <w:rPr>
          <w:vertAlign w:val="subscript"/>
        </w:rPr>
        <w:t>X</w:t>
      </w:r>
      <w:r w:rsidRPr="00FB2CDC">
        <w:t xml:space="preserve"> oraz około 15% emisji NO</w:t>
      </w:r>
      <w:r w:rsidRPr="00FB2CDC">
        <w:rPr>
          <w:vertAlign w:val="subscript"/>
        </w:rPr>
        <w:t>X</w:t>
      </w:r>
      <w:r>
        <w:t>.</w:t>
      </w:r>
      <w:r w:rsidRPr="00FB2CDC">
        <w:t xml:space="preserve"> </w:t>
      </w:r>
    </w:p>
    <w:p w14:paraId="3C697CFA" w14:textId="77777777" w:rsidR="00E73DD6" w:rsidRDefault="00E73DD6" w:rsidP="00E73DD6">
      <w:r>
        <w:rPr>
          <w:noProof/>
        </w:rPr>
        <w:drawing>
          <wp:inline distT="0" distB="0" distL="0" distR="0" wp14:anchorId="79A6565A" wp14:editId="7D4BC443">
            <wp:extent cx="5760720" cy="3206115"/>
            <wp:effectExtent l="0" t="0" r="0" b="0"/>
            <wp:docPr id="1179753665" name="Wykres 1" descr="Procentowy wykres skumulowany przedstawia udział emisji substancji z poszczególnych sektorów. W przypadku tlenków siarki, benzo(a)pirenu i pyłów zawieszonych emisja pochodzi głównie ze źródeł komunalno-bytowych, natomiast tlenki azotu pochodzą głównie z emisji liniowej.">
              <a:extLst xmlns:a="http://schemas.openxmlformats.org/drawingml/2006/main">
                <a:ext uri="{FF2B5EF4-FFF2-40B4-BE49-F238E27FC236}">
                  <a16:creationId xmlns:a16="http://schemas.microsoft.com/office/drawing/2014/main" id="{5096624A-CC08-4039-09D5-657C496C89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35EC6A13" w14:textId="73BE6BED" w:rsidR="00E73DD6" w:rsidRDefault="00E73DD6" w:rsidP="00E73DD6">
      <w:pPr>
        <w:pStyle w:val="Legenda"/>
      </w:pPr>
      <w:bookmarkStart w:id="66" w:name="_Toc153184104"/>
      <w:r>
        <w:t xml:space="preserve">Rysunek </w:t>
      </w:r>
      <w:fldSimple w:instr=" SEQ Rysunek \* ARABIC ">
        <w:r w:rsidR="00496E47">
          <w:rPr>
            <w:noProof/>
          </w:rPr>
          <w:t>25</w:t>
        </w:r>
      </w:fldSimple>
      <w:r>
        <w:t xml:space="preserve">. Udział źródeł emisji substancji z poszczególnych sektorów w roku 2021 </w:t>
      </w:r>
      <w:r>
        <w:rPr>
          <w:rStyle w:val="Odwoanieprzypisudolnego"/>
        </w:rPr>
        <w:footnoteReference w:id="40"/>
      </w:r>
      <w:bookmarkEnd w:id="66"/>
    </w:p>
    <w:p w14:paraId="49AE19EB" w14:textId="77777777" w:rsidR="00E73DD6" w:rsidRDefault="00E73DD6" w:rsidP="00E73DD6">
      <w:r>
        <w:t xml:space="preserve">W 2021 roku w stosunku do roku 2018, ładunki emisji substancji zmalały (z wyjątkiem benzo(a)pirenu, którego ładunek wzrósł o 7%). W przypadku pyłów zawieszonych zanotowano spadek o 10% (PM10) i 7% (PM2,5), a w przypadku tlenków azotu i siarki odpowiednio o 29% i 46%. Systematycznie spada też emisja zanieczyszczeń pyłowych z zakładów szczególnie uciążliwych. </w:t>
      </w:r>
      <w:r w:rsidRPr="00FB358C">
        <w:t xml:space="preserve">Zakłady </w:t>
      </w:r>
      <w:r>
        <w:t xml:space="preserve">te </w:t>
      </w:r>
      <w:r w:rsidRPr="00FB358C">
        <w:t>w roku 20</w:t>
      </w:r>
      <w:r>
        <w:t>21</w:t>
      </w:r>
      <w:r w:rsidRPr="00FB358C">
        <w:t xml:space="preserve">, wyemitowały łącznie </w:t>
      </w:r>
      <w:r>
        <w:t>904</w:t>
      </w:r>
      <w:r w:rsidRPr="00FB358C">
        <w:t xml:space="preserve"> Mg pyłów</w:t>
      </w:r>
      <w:r>
        <w:t xml:space="preserve"> i </w:t>
      </w:r>
      <w:r w:rsidRPr="00412D83">
        <w:t>2 124</w:t>
      </w:r>
      <w:r>
        <w:t> </w:t>
      </w:r>
      <w:r w:rsidRPr="00412D83">
        <w:t>360</w:t>
      </w:r>
      <w:r>
        <w:t xml:space="preserve"> Mg gazów co w obu przypadkach stanowiło 23% spadek względem roku 2018</w:t>
      </w:r>
      <w:r w:rsidRPr="00FB358C">
        <w:t>.</w:t>
      </w:r>
      <w:r>
        <w:t xml:space="preserve"> Jak podano w Rocznej ocenie jakości powietrza, różnice te w głównej mierze wynikają ze zmiany metodyki szacowania emisji z sektora komunalno-bytowego, emisji z sektora </w:t>
      </w:r>
      <w:r w:rsidRPr="0072281F">
        <w:t>transportu drogowego oraz emisji z</w:t>
      </w:r>
      <w:r>
        <w:t> </w:t>
      </w:r>
      <w:r w:rsidRPr="0072281F">
        <w:t>hałd i wyrobisk w roku 2021</w:t>
      </w:r>
      <w:r>
        <w:t>.</w:t>
      </w:r>
    </w:p>
    <w:p w14:paraId="37251CFF" w14:textId="77777777" w:rsidR="00E73DD6" w:rsidRDefault="00E73DD6" w:rsidP="00E73DD6">
      <w:r>
        <w:t>Istotny wpływ na zmiany ładunku emisji miały również prowadzone działania naprawcze skoncentrowane na obniżenie emisji pochodzącej z sektora komunalno-bytowego będące konsekwencją wdrożonych zadań na poszczególnych szczeblach zarządzania.</w:t>
      </w:r>
    </w:p>
    <w:p w14:paraId="25D62733" w14:textId="77777777" w:rsidR="00E73DD6" w:rsidRPr="00B85157" w:rsidRDefault="00E73DD6" w:rsidP="00A214FC">
      <w:pPr>
        <w:pStyle w:val="Nagwek3"/>
        <w:numPr>
          <w:ilvl w:val="2"/>
          <w:numId w:val="34"/>
        </w:numPr>
        <w:ind w:left="1418" w:hanging="709"/>
        <w:rPr>
          <w:color w:val="384DE5"/>
        </w:rPr>
      </w:pPr>
      <w:bookmarkStart w:id="67" w:name="_Toc152843325"/>
      <w:r w:rsidRPr="00B85157">
        <w:rPr>
          <w:color w:val="384DE5"/>
        </w:rPr>
        <w:lastRenderedPageBreak/>
        <w:t>Zarządzanie jakością powietrza</w:t>
      </w:r>
      <w:bookmarkEnd w:id="67"/>
    </w:p>
    <w:p w14:paraId="23AA8AB9" w14:textId="6E666DE2" w:rsidR="00E73DD6" w:rsidRDefault="0024611D" w:rsidP="00E73DD6">
      <w:bookmarkStart w:id="68" w:name="_Hlk148515956"/>
      <w:r w:rsidRPr="00367460">
        <w:t>Ze względu na wystąpienie przekroczeń wartości normatywnych pyłu PM10 i</w:t>
      </w:r>
      <w:r>
        <w:t> </w:t>
      </w:r>
      <w:r w:rsidRPr="00367460">
        <w:t>bezno(a)pirenu oraz zaklasyfikowanie obu stref oceny jakości powietrza do klasy C</w:t>
      </w:r>
      <w:r>
        <w:t> </w:t>
      </w:r>
      <w:r w:rsidRPr="00367460">
        <w:t>w rocznej ocenie opracowanej za rok 2018, w 2020 roku zostały przyjęte przez Sejmik Województwa Podkarpackiego, Programy ochrony powietrza.</w:t>
      </w:r>
      <w:r>
        <w:t xml:space="preserve"> Główne kierunki działań skupiały się na redukcji emisji substancji pochodzących z indywidualnych i komunalnych systemów grzewczych. Od początku obowiązywania Programów tj. od 2021 roku do końca 2022 roku wymieniono 33 979 sztuk, spośród wymaganych 60 899 sztuk, nieefektywnych urządzeń grzewczych zasilanych paliwem stałym i zastąpiono je niskoemisyjnymi lub bezemisyjnymi źródłami ogrzewania. Co oznacza, iż założony w Programie do końca 2022 roku cel efektu rzeczowego został zrealizowany </w:t>
      </w:r>
      <w:r w:rsidRPr="00B30138">
        <w:t>w 55%</w:t>
      </w:r>
      <w:r>
        <w:t xml:space="preserve"> </w:t>
      </w:r>
      <w:r w:rsidR="00E73DD6" w:rsidRPr="00B30138">
        <w:rPr>
          <w:rStyle w:val="Odwoanieprzypisudolnego"/>
        </w:rPr>
        <w:footnoteReference w:id="41"/>
      </w:r>
      <w:r w:rsidR="00812970">
        <w:t>.</w:t>
      </w:r>
    </w:p>
    <w:p w14:paraId="6098A1B7" w14:textId="77777777" w:rsidR="00E73DD6" w:rsidRDefault="00E73DD6" w:rsidP="00E73DD6">
      <w:r>
        <w:t xml:space="preserve">Zadania wyznaczone w Programach wsparte były podjętą w 2018 roku tzw. uchwałą antysmogową </w:t>
      </w:r>
      <w:r>
        <w:rPr>
          <w:rStyle w:val="Odwoanieprzypisudolnego"/>
        </w:rPr>
        <w:footnoteReference w:id="42"/>
      </w:r>
      <w:r>
        <w:t>, która na terenie całego województwa wprowadziła</w:t>
      </w:r>
      <w:r w:rsidRPr="00D075BC">
        <w:t xml:space="preserve"> ograniczenia </w:t>
      </w:r>
      <w:r>
        <w:t xml:space="preserve">w zakresie stosowania paliw i urządzeń grzewczych co miało </w:t>
      </w:r>
      <w:r w:rsidRPr="00D075BC">
        <w:t>na celu zapobieganie negatywnemu oddziaływaniu na zdrowie ludzi i środowisko</w:t>
      </w:r>
      <w:r>
        <w:t>.</w:t>
      </w:r>
    </w:p>
    <w:p w14:paraId="5A80C065" w14:textId="77777777" w:rsidR="00E73DD6" w:rsidRPr="00D61EC5" w:rsidRDefault="00E73DD6" w:rsidP="00E73DD6">
      <w:r>
        <w:t>N</w:t>
      </w:r>
      <w:r w:rsidRPr="00D61EC5">
        <w:t>a podstawie oceny jakości powietrza opracowanej za rok 2021 i ponownej klasyfikacji stref do klasy C ze względu na przekroczenie wartości dopuszczalnej pyłów PM10 i PM2,5 oraz docelowej określonej dla benzo(a)pirenu, Zarząd Województwa został zobligowany do opracowania projekt</w:t>
      </w:r>
      <w:r>
        <w:t>ów</w:t>
      </w:r>
      <w:r w:rsidRPr="00D61EC5">
        <w:t xml:space="preserve"> uchwał </w:t>
      </w:r>
      <w:r>
        <w:t>w aktualizacji programów ochrony powietrza. Planowane przyjęcie Aktualizacji Programów przez Sejmik Województwa jest na ostatni kwartał 2023 roku.</w:t>
      </w:r>
    </w:p>
    <w:p w14:paraId="1861D782" w14:textId="77777777" w:rsidR="00E73DD6" w:rsidRDefault="00E73DD6" w:rsidP="00E73DD6">
      <w:r w:rsidRPr="00D075BC">
        <w:t>Aktualizacje Programów ochrony powietrza mają na celu zrewidowanie dotychczas prowadzonych działań i ich skutków, oraz wyznaczenie nowych cel</w:t>
      </w:r>
      <w:r>
        <w:t>ó</w:t>
      </w:r>
      <w:r w:rsidRPr="00D075BC">
        <w:t>w do realizacji w</w:t>
      </w:r>
      <w:r>
        <w:t> </w:t>
      </w:r>
      <w:r w:rsidRPr="00D075BC">
        <w:t xml:space="preserve">kierunku poprawy stanu jakości powietrza. </w:t>
      </w:r>
      <w:r w:rsidRPr="005458DE">
        <w:t xml:space="preserve">Nowe programy będą dodatkowo wspierane przez projekt „LIFE IP – Skuteczne wdrożenie programu ochrony powietrza dla województwa podkarpackiego z uwzględnieniem problemu ubóstwa energetycznego: „Podkarpackie – żyj i oddychaj” w ramach Programu Zintegrowanego LIFE. Głównym jego celem jest skuteczniejsze wdrożenie programu ochrony powietrza poprzez likwidację istniejących barier na szczeblu lokalnym, wypracowanie i wdrożenie dobrych praktyk oraz doprowadzenie do mobilizacji środków publicznych i prywatnych ukierunkowanych na poprawę jakości powietrza. Projekt będzie realizowany na terenie 67 gmin i miast województwa podkarpackiego będących współbeneficjentami. </w:t>
      </w:r>
      <w:r w:rsidRPr="00223CFA">
        <w:t xml:space="preserve">Projekt LIFE ma na celu dotrzeć z fachowym doradztwem, wiedzą ekspercką i pomocą do wszystkich mieszkańców województwa podkarpackiego. Zatrudnieni w ramach Projektu LIFE doradcy mają nieść pomoc mieszkańcom zarówno przy wyborze źródła dofinasowania (środki lokalne, regionalne, krajowe), ale również w złożeniu wniosku i jego rozliczeniu. Ponadto </w:t>
      </w:r>
      <w:r w:rsidRPr="00223CFA">
        <w:lastRenderedPageBreak/>
        <w:t>będą służyć pomocą techniczną w wyborze właściwego źródła ogrzewania, termomodernizacji, OZE.</w:t>
      </w:r>
      <w:r>
        <w:t xml:space="preserve"> </w:t>
      </w:r>
      <w:r w:rsidRPr="00223CFA">
        <w:t>Ponadto ramach projektu planowane jest stworzenie zintegrowanego systemu zarzadzania energią w gminie, którego celem jest wzięcie odpowiedzialności za zaopatrzenie w energię cieplną i elektryczną mieszkańców przez gminę. W czerwcu 2023 r. Województwo Podkarpackie otrzymało pozytywną oceną złożonego wniosku o dofinansowanie w ramach Projektu LIFE.</w:t>
      </w:r>
      <w:r>
        <w:t xml:space="preserve"> Realizacja została zaplanowana na lata 2024-2033.</w:t>
      </w:r>
    </w:p>
    <w:p w14:paraId="7C955084" w14:textId="77777777" w:rsidR="00E73DD6" w:rsidRDefault="00E73DD6" w:rsidP="00E73DD6">
      <w:pPr>
        <w:rPr>
          <w:szCs w:val="24"/>
        </w:rPr>
      </w:pPr>
      <w:r>
        <w:t xml:space="preserve">Województwo podkarpackie, jako partner, planuje również przystąpić do projektu </w:t>
      </w:r>
      <w:r w:rsidRPr="005639A1">
        <w:t>„Podniesienie świadomości ekologicznej mieszkańców terenów przygranicznych”</w:t>
      </w:r>
      <w:r>
        <w:t xml:space="preserve"> realizowanego w ramach </w:t>
      </w:r>
      <w:r w:rsidRPr="005639A1">
        <w:t>Programu Interreg NEXT Polska – Ukraina 2021-2027 priorytet 1 Środowisko</w:t>
      </w:r>
      <w:r>
        <w:t xml:space="preserve">. </w:t>
      </w:r>
      <w:r w:rsidRPr="005639A1">
        <w:t>Program ma za zadanie wsparcie procesów rozwojowych na pograniczu Polski i Ukrainy poprzez współfinansowanie projekt</w:t>
      </w:r>
      <w:r>
        <w:t>ów mających</w:t>
      </w:r>
      <w:r w:rsidRPr="005639A1">
        <w:t xml:space="preserve"> przyczynić się do poprawy jakości życia osób zamieszkujących tereny wschodniej Polski </w:t>
      </w:r>
      <w:r>
        <w:t>o</w:t>
      </w:r>
      <w:r w:rsidRPr="005639A1">
        <w:t>raz zachodniej Ukrainy</w:t>
      </w:r>
      <w:r>
        <w:rPr>
          <w:szCs w:val="24"/>
        </w:rPr>
        <w:t xml:space="preserve">. W ramach wymiany doświadczeń partnerom ukraińskim ma zostać udzielone wsparcie </w:t>
      </w:r>
      <w:r w:rsidRPr="001C0E7B">
        <w:rPr>
          <w:szCs w:val="24"/>
        </w:rPr>
        <w:t>we wdrażaniu praktyk europejskich w</w:t>
      </w:r>
      <w:r>
        <w:rPr>
          <w:szCs w:val="24"/>
        </w:rPr>
        <w:t> </w:t>
      </w:r>
      <w:r w:rsidRPr="001C0E7B">
        <w:rPr>
          <w:szCs w:val="24"/>
        </w:rPr>
        <w:t>zakresie monitorowania jakości powietrza</w:t>
      </w:r>
      <w:r>
        <w:rPr>
          <w:szCs w:val="24"/>
        </w:rPr>
        <w:t xml:space="preserve">, z kolei w Rzeszowie ma zostać uruchomiona stacja monitoringu </w:t>
      </w:r>
      <w:r w:rsidRPr="00412206">
        <w:rPr>
          <w:szCs w:val="24"/>
        </w:rPr>
        <w:t>jakości powietrza</w:t>
      </w:r>
      <w:r>
        <w:rPr>
          <w:szCs w:val="24"/>
        </w:rPr>
        <w:t xml:space="preserve">, która umożliwi </w:t>
      </w:r>
      <w:r w:rsidRPr="00A0690E">
        <w:rPr>
          <w:szCs w:val="24"/>
        </w:rPr>
        <w:t>badanie składu chemicznego pyłu zawieszonego na stacji tła w celu oceny transgranicznego transportu zanieczyszczeń i identyfikacji źródeł pyłu przy użyciu metod modelowania</w:t>
      </w:r>
      <w:r>
        <w:rPr>
          <w:szCs w:val="24"/>
        </w:rPr>
        <w:t xml:space="preserve">. Ponadto </w:t>
      </w:r>
      <w:r w:rsidRPr="00412206">
        <w:rPr>
          <w:szCs w:val="24"/>
        </w:rPr>
        <w:t>przy współudziale strony ukraińskiej zostanie zrealizowane w Rzeszowie zadanie mające na celu rozwój błękitno-zielonej infrastruktury</w:t>
      </w:r>
      <w:r>
        <w:rPr>
          <w:szCs w:val="24"/>
        </w:rPr>
        <w:t>.</w:t>
      </w:r>
      <w:r w:rsidRPr="00412206">
        <w:rPr>
          <w:szCs w:val="24"/>
        </w:rPr>
        <w:t xml:space="preserve"> </w:t>
      </w:r>
      <w:r>
        <w:rPr>
          <w:szCs w:val="24"/>
        </w:rPr>
        <w:t>Ma wówczas zostać zaprojektowana i wstępnie zrealizowana faza projektu dotyczącego utworzenia ogrodu dendrologicznego. P</w:t>
      </w:r>
      <w:r w:rsidRPr="00A0690E">
        <w:rPr>
          <w:szCs w:val="24"/>
        </w:rPr>
        <w:t xml:space="preserve">rojekt przewiduje </w:t>
      </w:r>
      <w:r>
        <w:rPr>
          <w:szCs w:val="24"/>
        </w:rPr>
        <w:t xml:space="preserve">również </w:t>
      </w:r>
      <w:r w:rsidRPr="00A0690E">
        <w:rPr>
          <w:szCs w:val="24"/>
        </w:rPr>
        <w:t>realizację działań edukacyjnych dla społeczeństwa w zakresie ochrony środowiska na terenie województwa i obwodu Iwano-Frankowskiego</w:t>
      </w:r>
      <w:r>
        <w:rPr>
          <w:szCs w:val="24"/>
        </w:rPr>
        <w:t xml:space="preserve"> (Ukraina). Województwo podkarpackie oczekuje na ocenę i akceptację wniosku.</w:t>
      </w:r>
    </w:p>
    <w:p w14:paraId="3DC279EB" w14:textId="77777777" w:rsidR="0024611D" w:rsidRDefault="0024611D" w:rsidP="0024611D">
      <w:pPr>
        <w:rPr>
          <w:szCs w:val="24"/>
        </w:rPr>
      </w:pPr>
      <w:r>
        <w:rPr>
          <w:szCs w:val="24"/>
        </w:rPr>
        <w:t>Ponadto, mieszkańcy</w:t>
      </w:r>
      <w:r w:rsidRPr="005551B5">
        <w:rPr>
          <w:szCs w:val="24"/>
        </w:rPr>
        <w:t xml:space="preserve"> we własnym zakresie lub za pośrednictwem gmin, mogą korzystać z ofert finasowania </w:t>
      </w:r>
      <w:r w:rsidRPr="001C2D87">
        <w:rPr>
          <w:szCs w:val="24"/>
        </w:rPr>
        <w:t xml:space="preserve">działań przyczyniających się do poprawy jakości powietrza </w:t>
      </w:r>
      <w:r>
        <w:rPr>
          <w:szCs w:val="24"/>
        </w:rPr>
        <w:t xml:space="preserve">udostępnianych </w:t>
      </w:r>
      <w:r w:rsidRPr="005551B5">
        <w:rPr>
          <w:szCs w:val="24"/>
        </w:rPr>
        <w:t xml:space="preserve">przez Narodowy Fundusz Ochrony Środowiska i Gospodarki Wodnej </w:t>
      </w:r>
      <w:r>
        <w:rPr>
          <w:szCs w:val="24"/>
        </w:rPr>
        <w:t>oraz</w:t>
      </w:r>
      <w:r w:rsidRPr="005551B5">
        <w:rPr>
          <w:szCs w:val="24"/>
        </w:rPr>
        <w:t xml:space="preserve"> </w:t>
      </w:r>
      <w:r>
        <w:rPr>
          <w:szCs w:val="24"/>
        </w:rPr>
        <w:t>Wojewódzki Fundusz Ochrony Środowiska i Gospodarki Wodnej w Rzeszowie. Programami tymi są między innymi:</w:t>
      </w:r>
    </w:p>
    <w:p w14:paraId="68CBF6FF" w14:textId="77777777" w:rsidR="0024611D" w:rsidRDefault="0024611D" w:rsidP="0024611D">
      <w:pPr>
        <w:pStyle w:val="punktor"/>
      </w:pPr>
      <w:r>
        <w:t>Program Priorytetowy „Czyste powietrze” realizowany od września 2018 roku, który skupia</w:t>
      </w:r>
      <w:r w:rsidRPr="00444B5C">
        <w:t xml:space="preserve"> się na dofinansowaniu wymiany starych pieców i kotłów na paliwo stałe na nowoczesne niskoemisyjne źródła, w szczególności na odnawialne źródła energii oraz na przeprowadzeniu termomodernizacji budynków jednorodzinnych w celu zwiększenia ich efektywności energetycznej. </w:t>
      </w:r>
      <w:r>
        <w:t xml:space="preserve"> </w:t>
      </w:r>
    </w:p>
    <w:p w14:paraId="73CF918A" w14:textId="77777777" w:rsidR="0024611D" w:rsidRDefault="0024611D" w:rsidP="0024611D">
      <w:pPr>
        <w:pStyle w:val="punktor"/>
      </w:pPr>
      <w:r>
        <w:t xml:space="preserve">Program Priorytetowy „Ciepłe mieszkanie” będący odpowiednikiem Programu „Czyste powietrze”, natomiast skierowany </w:t>
      </w:r>
      <w:r w:rsidRPr="002F7C5B">
        <w:t>jest d</w:t>
      </w:r>
      <w:r>
        <w:t>o</w:t>
      </w:r>
      <w:r w:rsidRPr="002F7C5B">
        <w:t xml:space="preserve"> mieszkańców zabudowy wielorodzinnej</w:t>
      </w:r>
      <w:r>
        <w:t>. Od października 2023 roku trwa druga edycja tego Programu, w ramach którego można</w:t>
      </w:r>
      <w:r w:rsidRPr="009D5C97">
        <w:t xml:space="preserve"> wymienić </w:t>
      </w:r>
      <w:r>
        <w:t>dotychczasowe</w:t>
      </w:r>
      <w:r w:rsidRPr="009D5C97">
        <w:t xml:space="preserve"> </w:t>
      </w:r>
      <w:r>
        <w:t xml:space="preserve">źródło ciepła zasilane paliwem </w:t>
      </w:r>
      <w:r>
        <w:lastRenderedPageBreak/>
        <w:t>stałym oraz w ramach d</w:t>
      </w:r>
      <w:r w:rsidRPr="009D5C97">
        <w:t xml:space="preserve">ofinansowywana </w:t>
      </w:r>
      <w:r>
        <w:t xml:space="preserve">możliwa jest poprawa efektywności energetycznej lokali. </w:t>
      </w:r>
      <w:r w:rsidRPr="007D52DC">
        <w:t>Beneficjentami Programu są gminy, natomiast beneficjentami końcowymi są osoby fizyczne posiadające tytuł prawny wynikający z prawa własności lub ograniczonego prawa rzeczowego do lokalu mieszkalnego</w:t>
      </w:r>
      <w:r>
        <w:t>.</w:t>
      </w:r>
    </w:p>
    <w:p w14:paraId="7D0F5377" w14:textId="77777777" w:rsidR="0024611D" w:rsidRDefault="0024611D" w:rsidP="0024611D">
      <w:pPr>
        <w:pStyle w:val="punktor"/>
      </w:pPr>
      <w:r w:rsidRPr="00B54100">
        <w:t>Program „Stop Smog”</w:t>
      </w:r>
      <w:r>
        <w:t>, który w</w:t>
      </w:r>
      <w:r w:rsidRPr="00B54100">
        <w:t>spiera osoby ubogie energetycznie, które są właścicielami lub współwłaścicielami budynków mieszkalnych jednorodzinnych. Program jest adresowany do wszystkich gmin,</w:t>
      </w:r>
      <w:r>
        <w:t xml:space="preserve"> w których zdiagnozowano złą jakoś powietrza</w:t>
      </w:r>
      <w:r w:rsidRPr="00B54100">
        <w:t xml:space="preserve"> na swoim terenie</w:t>
      </w:r>
      <w:r>
        <w:t xml:space="preserve"> i </w:t>
      </w:r>
      <w:r w:rsidRPr="00B54100">
        <w:t>obejmuje realizację przedsięwzięć polegających na wymianie urządzeń lub systemów grzewczych na spełniające standardy niskoemisyjne i kompleksowej termomodernizacji</w:t>
      </w:r>
      <w:r>
        <w:t xml:space="preserve"> budynku</w:t>
      </w:r>
      <w:r w:rsidRPr="00B54100">
        <w:t>. Przedsięwzięcia są realizowane na rzecz beneficjenta końcowego przez gminę i finansowane ze środków publiczn</w:t>
      </w:r>
      <w:r>
        <w:t>ych</w:t>
      </w:r>
      <w:r w:rsidRPr="00B54100">
        <w:t xml:space="preserve"> do 100% ich wartości.</w:t>
      </w:r>
    </w:p>
    <w:p w14:paraId="5001F1A4" w14:textId="77777777" w:rsidR="0024611D" w:rsidRPr="00B85157" w:rsidRDefault="0024611D" w:rsidP="0024611D">
      <w:pPr>
        <w:pStyle w:val="punktor"/>
      </w:pPr>
      <w:r>
        <w:t>Program „Mój Prąd”, którego V edycja kończy się w grudniu 2023 roku  W kontekście poprawy efektywności energetycznej budynków, a tym samym poprawy jakości powietrza w kraju, nie można zapomnieć o funkcjonującym od 2019 r. dodatkowym narzędziu finansowym w postaci ulgi termomodernizacyjnej. Adresatem ulgi termomodernizacyjnej są podatnicy podatku dochodowego od osób fizycznych opłacający podatek według skali podatkowej, 19% stawki podatku oraz opłacający ryczałt od przychodów ewidencjonowanych, będący właścicielami lub współwłaścicielami jednorodzinnych budynków mieszkalnych, ponoszących wydatki na realizację przedsięwzięć termomodernizacyjnych.</w:t>
      </w:r>
    </w:p>
    <w:bookmarkEnd w:id="68"/>
    <w:p w14:paraId="51686D9E" w14:textId="77777777" w:rsidR="00CC170D" w:rsidRPr="00076D03" w:rsidRDefault="00CC170D" w:rsidP="00CC170D">
      <w:pPr>
        <w:rPr>
          <w:color w:val="384DE5"/>
        </w:rPr>
      </w:pPr>
      <w:r w:rsidRPr="00076D03">
        <w:rPr>
          <w:color w:val="384DE5"/>
        </w:rPr>
        <w:t>Tendencje zmian stanu środowiska</w:t>
      </w:r>
    </w:p>
    <w:tbl>
      <w:tblPr>
        <w:tblStyle w:val="Tabela-Siatka"/>
        <w:tblW w:w="0" w:type="auto"/>
        <w:tblLook w:val="04A0" w:firstRow="1" w:lastRow="0" w:firstColumn="1" w:lastColumn="0" w:noHBand="0" w:noVBand="1"/>
        <w:tblCaption w:val="Tendencje zmian stanu środowiska"/>
        <w:tblDescription w:val="W tabeli przedstawiono korzystne i niekorzystne tendencje zmian stanu środowiska dotyczące komponentu ochrona powietrza."/>
      </w:tblPr>
      <w:tblGrid>
        <w:gridCol w:w="4531"/>
        <w:gridCol w:w="4531"/>
      </w:tblGrid>
      <w:tr w:rsidR="00E73DD6" w14:paraId="5316E98C" w14:textId="77777777" w:rsidTr="009C7E4B">
        <w:tc>
          <w:tcPr>
            <w:tcW w:w="4531" w:type="dxa"/>
            <w:shd w:val="clear" w:color="auto" w:fill="6F7E0E"/>
          </w:tcPr>
          <w:p w14:paraId="2C27169E" w14:textId="77777777" w:rsidR="00E73DD6" w:rsidRPr="007A543A" w:rsidRDefault="00E73DD6" w:rsidP="009C7E4B">
            <w:pPr>
              <w:rPr>
                <w:color w:val="FFFFFF" w:themeColor="background1"/>
              </w:rPr>
            </w:pPr>
            <w:r w:rsidRPr="007A543A">
              <w:rPr>
                <w:color w:val="FFFFFF" w:themeColor="background1"/>
              </w:rPr>
              <w:t>Tendencje korzystne</w:t>
            </w:r>
          </w:p>
        </w:tc>
        <w:tc>
          <w:tcPr>
            <w:tcW w:w="4531" w:type="dxa"/>
            <w:shd w:val="clear" w:color="auto" w:fill="384DE5"/>
          </w:tcPr>
          <w:p w14:paraId="729B83A9" w14:textId="77777777" w:rsidR="00E73DD6" w:rsidRPr="007A543A" w:rsidRDefault="00E73DD6" w:rsidP="009C7E4B">
            <w:pPr>
              <w:rPr>
                <w:color w:val="FFFFFF" w:themeColor="background1"/>
              </w:rPr>
            </w:pPr>
            <w:r w:rsidRPr="007A543A">
              <w:rPr>
                <w:color w:val="FFFFFF" w:themeColor="background1"/>
              </w:rPr>
              <w:t>Tendencje niekorzystne</w:t>
            </w:r>
          </w:p>
        </w:tc>
      </w:tr>
      <w:tr w:rsidR="00E73DD6" w14:paraId="30B36BD3" w14:textId="77777777" w:rsidTr="009C7E4B">
        <w:tc>
          <w:tcPr>
            <w:tcW w:w="4531" w:type="dxa"/>
          </w:tcPr>
          <w:p w14:paraId="310A8324" w14:textId="77777777" w:rsidR="00E73DD6" w:rsidRDefault="00E73DD6" w:rsidP="009C7E4B">
            <w:pPr>
              <w:pStyle w:val="punktor"/>
            </w:pPr>
            <w:r>
              <w:t>zmniejszenie udziału powierzchni obszarów, na których przekroczone zostały wartości dopuszczalne lub docelowe substancji w powietrzu;</w:t>
            </w:r>
          </w:p>
          <w:p w14:paraId="7B55C967" w14:textId="77777777" w:rsidR="00E73DD6" w:rsidRDefault="00E73DD6" w:rsidP="009C7E4B">
            <w:pPr>
              <w:pStyle w:val="punktor"/>
            </w:pPr>
            <w:r>
              <w:t>zmniejszenie udziału liczby osób narażonych na występowanie podwyższonych stężeń substancji w powietrzu;</w:t>
            </w:r>
          </w:p>
          <w:p w14:paraId="251C5FA4" w14:textId="77777777" w:rsidR="00E73DD6" w:rsidRDefault="00E73DD6" w:rsidP="009C7E4B">
            <w:pPr>
              <w:pStyle w:val="punktor"/>
            </w:pPr>
            <w:r w:rsidRPr="00D415DA">
              <w:t xml:space="preserve">zmniejszenie ładunku emisji </w:t>
            </w:r>
            <w:r>
              <w:t>pyłów PM10 I PM2,5 oraz tlenków azotu i siarki;</w:t>
            </w:r>
          </w:p>
          <w:p w14:paraId="4C8DEDB8" w14:textId="77777777" w:rsidR="00E73DD6" w:rsidRDefault="00E73DD6" w:rsidP="009C7E4B">
            <w:pPr>
              <w:pStyle w:val="punktor"/>
            </w:pPr>
            <w:r>
              <w:t>systematyczne obniżanie wskaźnika średniego narażenia na stężenia pyłu PM2,5.</w:t>
            </w:r>
          </w:p>
        </w:tc>
        <w:tc>
          <w:tcPr>
            <w:tcW w:w="4531" w:type="dxa"/>
          </w:tcPr>
          <w:p w14:paraId="7BE58F32" w14:textId="77777777" w:rsidR="00E73DD6" w:rsidRDefault="00E73DD6" w:rsidP="009C7E4B">
            <w:pPr>
              <w:pStyle w:val="punktor"/>
            </w:pPr>
            <w:r>
              <w:t>wzrost emisji benzo(a)pirenu z sektora komunalno-bytowego.</w:t>
            </w:r>
          </w:p>
        </w:tc>
      </w:tr>
    </w:tbl>
    <w:p w14:paraId="181A342E" w14:textId="03456A82" w:rsidR="00DF18A2" w:rsidRDefault="00DF18A2" w:rsidP="000B13E4">
      <w:pPr>
        <w:pStyle w:val="Nagwek2"/>
        <w:numPr>
          <w:ilvl w:val="1"/>
          <w:numId w:val="14"/>
        </w:numPr>
        <w:ind w:hanging="792"/>
        <w:rPr>
          <w:color w:val="384DE5"/>
        </w:rPr>
      </w:pPr>
      <w:bookmarkStart w:id="69" w:name="_Toc152843326"/>
      <w:r w:rsidRPr="00076D03">
        <w:rPr>
          <w:color w:val="384DE5"/>
        </w:rPr>
        <w:lastRenderedPageBreak/>
        <w:t>Zagrożenia hałasem</w:t>
      </w:r>
      <w:bookmarkEnd w:id="69"/>
    </w:p>
    <w:p w14:paraId="084D392C" w14:textId="77777777" w:rsidR="00E73DD6" w:rsidRPr="00E97D2D" w:rsidRDefault="00E73DD6" w:rsidP="00E73DD6">
      <w:r>
        <w:t>Głównym aktem prawnym</w:t>
      </w:r>
      <w:r w:rsidRPr="00E97D2D">
        <w:t xml:space="preserve"> z zakresu ochrony środowiska przed hałasem </w:t>
      </w:r>
      <w:r>
        <w:t xml:space="preserve">jest </w:t>
      </w:r>
      <w:r w:rsidRPr="00E97D2D">
        <w:t>ustawa Prawo ochrony środowiska z dnia 27 kwietnia 2001 r. (Dz.U. 202</w:t>
      </w:r>
      <w:r>
        <w:t>2</w:t>
      </w:r>
      <w:r w:rsidRPr="00E97D2D">
        <w:t xml:space="preserve"> poz. </w:t>
      </w:r>
      <w:r>
        <w:t>2556</w:t>
      </w:r>
      <w:r w:rsidRPr="00E97D2D">
        <w:t>), która definiuje zagadnienie hałasu</w:t>
      </w:r>
      <w:r>
        <w:t>.</w:t>
      </w:r>
      <w:r w:rsidRPr="00E97D2D">
        <w:t xml:space="preserve"> </w:t>
      </w:r>
      <w:r>
        <w:t>O</w:t>
      </w:r>
      <w:r w:rsidRPr="00E97D2D">
        <w:t xml:space="preserve">kreśla ona również zadania dotyczące oceny hałasu w środowisku oraz narzędzia prawne, które mają </w:t>
      </w:r>
      <w:r>
        <w:t>na celu</w:t>
      </w:r>
      <w:r w:rsidRPr="00E97D2D">
        <w:t xml:space="preserve"> wspomóc realizację działań w </w:t>
      </w:r>
      <w:r>
        <w:t xml:space="preserve">różnych aspektach w </w:t>
      </w:r>
      <w:r w:rsidRPr="00E97D2D">
        <w:t>zakresie akustyki środowiska.</w:t>
      </w:r>
    </w:p>
    <w:p w14:paraId="159703FC" w14:textId="77777777" w:rsidR="00E73DD6" w:rsidRPr="00E97D2D" w:rsidRDefault="00E73DD6" w:rsidP="00E73DD6">
      <w:pPr>
        <w:keepNext/>
        <w:rPr>
          <w:szCs w:val="24"/>
        </w:rPr>
      </w:pPr>
      <w:r w:rsidRPr="00E97D2D">
        <w:rPr>
          <w:szCs w:val="24"/>
        </w:rPr>
        <w:t>Hałas, według ww. ustawy</w:t>
      </w:r>
      <w:r>
        <w:rPr>
          <w:szCs w:val="24"/>
        </w:rPr>
        <w:t>,</w:t>
      </w:r>
      <w:r w:rsidRPr="00E97D2D">
        <w:rPr>
          <w:szCs w:val="24"/>
        </w:rPr>
        <w:t xml:space="preserve"> to dźwięk o natężeniu od 16 Hz do 16 000 Hz. Podstawowym wskaźnikiem klimatu akustycznego jest sumaryczny poziom hałasu obszaru, który </w:t>
      </w:r>
      <w:r>
        <w:rPr>
          <w:szCs w:val="24"/>
        </w:rPr>
        <w:t>uwarunkowany</w:t>
      </w:r>
      <w:r w:rsidRPr="00E97D2D">
        <w:rPr>
          <w:szCs w:val="24"/>
        </w:rPr>
        <w:t xml:space="preserve"> jest </w:t>
      </w:r>
      <w:r>
        <w:rPr>
          <w:szCs w:val="24"/>
        </w:rPr>
        <w:t>poziomem</w:t>
      </w:r>
      <w:r w:rsidRPr="00E97D2D">
        <w:rPr>
          <w:szCs w:val="24"/>
        </w:rPr>
        <w:t xml:space="preserve"> zurbanizowania danego obszaru</w:t>
      </w:r>
      <w:r>
        <w:rPr>
          <w:szCs w:val="24"/>
        </w:rPr>
        <w:t>,</w:t>
      </w:r>
      <w:r w:rsidRPr="00E97D2D">
        <w:rPr>
          <w:szCs w:val="24"/>
        </w:rPr>
        <w:t xml:space="preserve"> jak również rodzaj</w:t>
      </w:r>
      <w:r>
        <w:rPr>
          <w:szCs w:val="24"/>
        </w:rPr>
        <w:t>em</w:t>
      </w:r>
      <w:r w:rsidRPr="00E97D2D">
        <w:rPr>
          <w:szCs w:val="24"/>
        </w:rPr>
        <w:t xml:space="preserve"> emitowanego hałasu.</w:t>
      </w:r>
    </w:p>
    <w:p w14:paraId="5D809A76" w14:textId="77777777" w:rsidR="00E73DD6" w:rsidRPr="00E97D2D" w:rsidRDefault="00E73DD6" w:rsidP="00E73DD6">
      <w:pPr>
        <w:keepNext/>
        <w:rPr>
          <w:szCs w:val="24"/>
        </w:rPr>
      </w:pPr>
      <w:r w:rsidRPr="00E97D2D">
        <w:rPr>
          <w:szCs w:val="24"/>
        </w:rPr>
        <w:t xml:space="preserve">Ze względu na źródło pochodzenia hałasu, wyodrębnia się </w:t>
      </w:r>
      <w:r>
        <w:rPr>
          <w:szCs w:val="24"/>
        </w:rPr>
        <w:t xml:space="preserve">dwa </w:t>
      </w:r>
      <w:r w:rsidRPr="00E97D2D">
        <w:rPr>
          <w:szCs w:val="24"/>
        </w:rPr>
        <w:t>główne rodzaje hałasu w środowisku, które tworzą klimat akustyczny:</w:t>
      </w:r>
    </w:p>
    <w:p w14:paraId="29B27863" w14:textId="77777777" w:rsidR="00E73DD6" w:rsidRDefault="00E73DD6" w:rsidP="00E73DD6">
      <w:pPr>
        <w:pStyle w:val="punktor"/>
      </w:pPr>
      <w:r w:rsidRPr="00E97D2D">
        <w:t>hałas przemysłowy (instalacyjny);</w:t>
      </w:r>
    </w:p>
    <w:p w14:paraId="3EC1276F" w14:textId="77777777" w:rsidR="00E73DD6" w:rsidRPr="00E97D2D" w:rsidRDefault="00E73DD6" w:rsidP="00E73DD6">
      <w:pPr>
        <w:pStyle w:val="punktor"/>
      </w:pPr>
      <w:r w:rsidRPr="00E97D2D">
        <w:t xml:space="preserve">hałas komunikacyjny (w tym: drogowy, </w:t>
      </w:r>
      <w:r>
        <w:t>kolejowy i lotniczy</w:t>
      </w:r>
      <w:r w:rsidRPr="00E97D2D">
        <w:t>).</w:t>
      </w:r>
    </w:p>
    <w:p w14:paraId="1312B361" w14:textId="77777777" w:rsidR="00E73DD6" w:rsidRDefault="00E73DD6" w:rsidP="00E73DD6">
      <w:pPr>
        <w:keepNext/>
        <w:rPr>
          <w:szCs w:val="24"/>
        </w:rPr>
      </w:pPr>
      <w:r w:rsidRPr="00230E13">
        <w:rPr>
          <w:szCs w:val="24"/>
        </w:rPr>
        <w:t>W województwie podkarpackim klimat akustyczny kształtowany jest przez hałas komunikacyjny, emitowany przez ruch: drogowy,</w:t>
      </w:r>
      <w:r>
        <w:rPr>
          <w:szCs w:val="24"/>
        </w:rPr>
        <w:t xml:space="preserve"> kolejowy</w:t>
      </w:r>
      <w:r w:rsidRPr="00230E13">
        <w:rPr>
          <w:szCs w:val="24"/>
        </w:rPr>
        <w:t xml:space="preserve"> oraz lotniczy. Jednakże</w:t>
      </w:r>
      <w:r>
        <w:rPr>
          <w:szCs w:val="24"/>
        </w:rPr>
        <w:t>,</w:t>
      </w:r>
      <w:r w:rsidRPr="00230E13">
        <w:rPr>
          <w:szCs w:val="24"/>
        </w:rPr>
        <w:t xml:space="preserve"> głównym zagrożeniem dla klimatu akustycznego jest hałas powodowany przez ruch drogowy, który to charakteryzuje się największym zasięgiem oddziaływania, z racji występowania dużej siatki sieci dróg </w:t>
      </w:r>
      <w:r>
        <w:rPr>
          <w:szCs w:val="24"/>
        </w:rPr>
        <w:t>w województwie.</w:t>
      </w:r>
    </w:p>
    <w:p w14:paraId="4F7852D9" w14:textId="77777777" w:rsidR="00E73DD6" w:rsidRPr="00076D03" w:rsidRDefault="00E73DD6" w:rsidP="00E73DD6">
      <w:pPr>
        <w:pStyle w:val="Legenda"/>
        <w:rPr>
          <w:color w:val="384DE5"/>
        </w:rPr>
      </w:pPr>
      <w:r>
        <w:rPr>
          <w:color w:val="384DE5"/>
        </w:rPr>
        <w:t xml:space="preserve">Monitoring hałasu </w:t>
      </w:r>
    </w:p>
    <w:p w14:paraId="2083B2B4" w14:textId="06C8FAFB" w:rsidR="006B4BE8" w:rsidRDefault="006B4BE8" w:rsidP="006B4BE8">
      <w:pPr>
        <w:keepNext/>
        <w:rPr>
          <w:szCs w:val="24"/>
        </w:rPr>
      </w:pPr>
      <w:r w:rsidRPr="00230E13">
        <w:rPr>
          <w:szCs w:val="24"/>
        </w:rPr>
        <w:t>Dokumentami wyznaczającymi ramy komfortu klimatu akustycznego</w:t>
      </w:r>
      <w:r>
        <w:rPr>
          <w:szCs w:val="24"/>
        </w:rPr>
        <w:t>, inne niż ww. ustawa,</w:t>
      </w:r>
      <w:r w:rsidRPr="00230E13">
        <w:rPr>
          <w:szCs w:val="24"/>
        </w:rPr>
        <w:t xml:space="preserve"> są m.in. </w:t>
      </w:r>
      <w:r>
        <w:rPr>
          <w:szCs w:val="24"/>
        </w:rPr>
        <w:t>Strategiczne mapy hałasu, mapy akustyczne</w:t>
      </w:r>
      <w:r w:rsidRPr="00230E13">
        <w:rPr>
          <w:szCs w:val="24"/>
        </w:rPr>
        <w:t xml:space="preserve"> oraz programy ochrony przed hałasem. W 2018 r. opracowano </w:t>
      </w:r>
      <w:r>
        <w:rPr>
          <w:szCs w:val="24"/>
        </w:rPr>
        <w:t>Strategiczne mapy hałasu</w:t>
      </w:r>
      <w:r w:rsidRPr="00230E13">
        <w:rPr>
          <w:szCs w:val="24"/>
        </w:rPr>
        <w:t xml:space="preserve"> dla dróg krajowych o ruchu powyżej 3 000 000 pojazdów rocznie na terenie województwa podkarpackiego</w:t>
      </w:r>
      <w:r>
        <w:rPr>
          <w:szCs w:val="24"/>
        </w:rPr>
        <w:t>, będące podstawą do sporządzenia</w:t>
      </w:r>
      <w:r w:rsidRPr="00230E13">
        <w:rPr>
          <w:szCs w:val="24"/>
        </w:rPr>
        <w:t xml:space="preserve"> Programu ochrony środowiska przed hałasem dla terenów położonych w pobliżu głównych dróg w województwie podkarpackim na lata 2019-2023 (uchwała nr 9/162/2019 Sejmiku województwa podkarpackiego z dnia 24 czerwca 2019 r.). </w:t>
      </w:r>
      <w:r>
        <w:rPr>
          <w:szCs w:val="24"/>
        </w:rPr>
        <w:t>P</w:t>
      </w:r>
      <w:r w:rsidRPr="00230E13">
        <w:rPr>
          <w:szCs w:val="24"/>
        </w:rPr>
        <w:t>odstaw</w:t>
      </w:r>
      <w:r>
        <w:rPr>
          <w:szCs w:val="24"/>
        </w:rPr>
        <w:t>ą</w:t>
      </w:r>
      <w:r w:rsidRPr="00230E13">
        <w:rPr>
          <w:szCs w:val="24"/>
        </w:rPr>
        <w:t xml:space="preserve"> do sporządzenia Programu ochrony środowiska przed hałasem dla miasta Rzeszowa na lata 2018-2022 (uchwała nr LXII/1437/2018 Rady Miasta Rzeszowa z dnia 10 lipca 2018 r.) </w:t>
      </w:r>
      <w:r>
        <w:rPr>
          <w:szCs w:val="24"/>
        </w:rPr>
        <w:t xml:space="preserve">była Mapa akustyczna miasta Rzeszowa. </w:t>
      </w:r>
      <w:r w:rsidRPr="00230E13">
        <w:rPr>
          <w:szCs w:val="24"/>
        </w:rPr>
        <w:t>Opracowane programy mają na celu określenie niezbędnych priorytetów i pakietu działań naprawczych</w:t>
      </w:r>
      <w:r>
        <w:rPr>
          <w:szCs w:val="24"/>
        </w:rPr>
        <w:t>,</w:t>
      </w:r>
      <w:r w:rsidRPr="00230E13">
        <w:rPr>
          <w:szCs w:val="24"/>
        </w:rPr>
        <w:t xml:space="preserve"> mających na celu zmniejszenie uciążliwości i ograniczenie poziomu hałasu.</w:t>
      </w:r>
      <w:r>
        <w:rPr>
          <w:szCs w:val="24"/>
        </w:rPr>
        <w:t xml:space="preserve"> </w:t>
      </w:r>
      <w:r w:rsidRPr="00B86E1A">
        <w:rPr>
          <w:szCs w:val="24"/>
        </w:rPr>
        <w:t xml:space="preserve">Do </w:t>
      </w:r>
      <w:r w:rsidR="00046AD1">
        <w:rPr>
          <w:szCs w:val="24"/>
        </w:rPr>
        <w:t>30 czerwca 2022</w:t>
      </w:r>
      <w:r w:rsidRPr="00B86E1A">
        <w:rPr>
          <w:szCs w:val="24"/>
        </w:rPr>
        <w:t xml:space="preserve"> roku zostały opracowane </w:t>
      </w:r>
      <w:r>
        <w:rPr>
          <w:szCs w:val="24"/>
        </w:rPr>
        <w:t>strategiczne mapy hałasu</w:t>
      </w:r>
      <w:r w:rsidRPr="00B86E1A">
        <w:rPr>
          <w:szCs w:val="24"/>
        </w:rPr>
        <w:t xml:space="preserve">, które są podstawą do aktualnie opracowywanego </w:t>
      </w:r>
      <w:r w:rsidRPr="00B86E1A">
        <w:t xml:space="preserve">Programu ochrony środowiska przed hałasem dla województwa podkarpackiego na lata 2024-2028. Program będzie obejmował obszar całego </w:t>
      </w:r>
      <w:r w:rsidRPr="00B86E1A">
        <w:lastRenderedPageBreak/>
        <w:t>województwa, łącznie z aglomeracją, która dotychczas posiadała osobne opracowanie.</w:t>
      </w:r>
      <w:r>
        <w:t xml:space="preserve"> </w:t>
      </w:r>
    </w:p>
    <w:p w14:paraId="21586079" w14:textId="199A60C1" w:rsidR="00E73DD6" w:rsidRPr="00076D03" w:rsidRDefault="00E73DD6" w:rsidP="00E73DD6">
      <w:pPr>
        <w:pStyle w:val="Legenda"/>
        <w:rPr>
          <w:color w:val="384DE5"/>
        </w:rPr>
      </w:pPr>
      <w:r>
        <w:rPr>
          <w:color w:val="384DE5"/>
        </w:rPr>
        <w:t xml:space="preserve">Źródła hałasu </w:t>
      </w:r>
    </w:p>
    <w:p w14:paraId="5679CF22" w14:textId="41DF8592" w:rsidR="00E73DD6" w:rsidRDefault="008804FD" w:rsidP="00E73DD6">
      <w:pPr>
        <w:keepNext/>
      </w:pPr>
      <w:bookmarkStart w:id="70" w:name="_Hlk148516004"/>
      <w:bookmarkStart w:id="71" w:name="_Toc153184105"/>
      <w:r>
        <w:t>Sieć dróg krajowych na terenie województwa podkarpackiego stanowią drogi krajowe (DK9, DK19, DK28, DK73, DK77, DK84</w:t>
      </w:r>
      <w:r w:rsidRPr="00C06E67">
        <w:t xml:space="preserve"> </w:t>
      </w:r>
      <w:r>
        <w:t>DK94, DK97), w tym drogi o klasach A i S (14, S19)</w:t>
      </w:r>
      <w:r w:rsidR="00E73DD6">
        <w:t xml:space="preserve"> </w:t>
      </w:r>
      <w:r w:rsidR="00E73DD6">
        <w:rPr>
          <w:rStyle w:val="Odwoanieprzypisudolnego"/>
        </w:rPr>
        <w:footnoteReference w:id="43"/>
      </w:r>
      <w:r w:rsidR="00E73DD6">
        <w:t xml:space="preserve"> o łącznej długości 896,1 km. Drogi wojewódzkie pod zarządem PZDW w Rzeszowie to 46 dróg o łącznej długości 1 722,738 km </w:t>
      </w:r>
      <w:r w:rsidR="00E73DD6">
        <w:rPr>
          <w:rStyle w:val="Odwoanieprzypisudolnego"/>
        </w:rPr>
        <w:footnoteReference w:id="44"/>
      </w:r>
      <w:r w:rsidR="00812970">
        <w:t>.</w:t>
      </w:r>
      <w:r w:rsidR="00E73DD6">
        <w:t xml:space="preserve"> Czynnikiem, który ma największe znaczenie w generowaniu hałasu drogowego jest natężenie ruchu pojazdów. Jak można zaobserwować na przestrzeni ostatnich lat, liczba pojazdów samochodowych i ciągników, przejeżdżających po drogach województwa podkarpackiego corocznie wzrastała. W roku 2021 ich liczba była większa o </w:t>
      </w:r>
      <w:r w:rsidR="00E73DD6" w:rsidRPr="00446463">
        <w:t>162</w:t>
      </w:r>
      <w:r w:rsidR="00E73DD6">
        <w:t> </w:t>
      </w:r>
      <w:r w:rsidR="00E73DD6" w:rsidRPr="00446463">
        <w:t>549</w:t>
      </w:r>
      <w:r w:rsidR="00E73DD6">
        <w:t xml:space="preserve"> pojazdów, niż w roku 2018.</w:t>
      </w:r>
      <w:r w:rsidR="00812970">
        <w:t xml:space="preserve"> </w:t>
      </w:r>
      <w:r w:rsidR="00E73DD6">
        <w:t>Wpływ na zwiększenie ruchu samochodowego ma niewątpliwie konflikt zbrojny na Ukrainie, który rozpoczął się na początku 2022 roku. Transport ludności, jak również wszelkich pomocy poszkodowanym, przyczynił się do wzmożonego ruchu na podkarpackich drogach</w:t>
      </w:r>
      <w:bookmarkEnd w:id="70"/>
      <w:r w:rsidR="00E73DD6">
        <w:t>.</w:t>
      </w:r>
      <w:r w:rsidR="00E73DD6" w:rsidRPr="00F61DAB">
        <w:rPr>
          <w:noProof/>
        </w:rPr>
        <w:drawing>
          <wp:inline distT="0" distB="0" distL="0" distR="0" wp14:anchorId="7850EC49" wp14:editId="53859E09">
            <wp:extent cx="5768340" cy="3063240"/>
            <wp:effectExtent l="0" t="0" r="3810" b="3810"/>
            <wp:docPr id="781830482" name="Wykres 1" descr="Na rysunku przedstawiono liczbę pojazdów samochodowych i ciągników na terenie województwa podkarpackiego w latach 2018-2021. W 2018 roku było to 1613722 pojazdy, w 2019 roku 1668247 pojazdów, w 2020 roku 1722884 pojazdy, a w 2021 roku 1776271 pojazdów.">
              <a:extLst xmlns:a="http://schemas.openxmlformats.org/drawingml/2006/main">
                <a:ext uri="{FF2B5EF4-FFF2-40B4-BE49-F238E27FC236}">
                  <a16:creationId xmlns:a16="http://schemas.microsoft.com/office/drawing/2014/main" id="{9098D7E6-628B-72D0-E0A9-66ACE623F6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r w:rsidR="00E73DD6">
        <w:t xml:space="preserve">Rysunek </w:t>
      </w:r>
      <w:fldSimple w:instr=" SEQ Rysunek \* ARABIC ">
        <w:r w:rsidR="00496E47">
          <w:rPr>
            <w:noProof/>
          </w:rPr>
          <w:t>26</w:t>
        </w:r>
      </w:fldSimple>
      <w:r w:rsidR="00E73DD6">
        <w:t>. Liczba pojazdów przejeżdżających przez drogi województwa podkarpackiego w latach 2018-202</w:t>
      </w:r>
      <w:r w:rsidR="00576099">
        <w:t>1</w:t>
      </w:r>
      <w:r w:rsidR="00E73DD6">
        <w:t xml:space="preserve"> </w:t>
      </w:r>
      <w:r w:rsidR="00E73DD6">
        <w:rPr>
          <w:rStyle w:val="Odwoanieprzypisudolnego"/>
        </w:rPr>
        <w:footnoteReference w:id="45"/>
      </w:r>
      <w:bookmarkEnd w:id="71"/>
    </w:p>
    <w:p w14:paraId="1A0C28A4" w14:textId="108DD42C" w:rsidR="00E73DD6" w:rsidRDefault="00E73DD6" w:rsidP="00E73DD6">
      <w:pPr>
        <w:pStyle w:val="Legenda"/>
      </w:pPr>
      <w:bookmarkStart w:id="72" w:name="_Hlk148516057"/>
      <w:r>
        <w:t>Długość linii kolejowych eksploatowanych na terenie województwa podkarpackiego w ciągu ostatnich 4 lat była stała (2018-2021) i wyniosła 978 km. Z kolei transport lotniczy w województwie podkarpackim w 2021r. odnotował spadek (</w:t>
      </w:r>
      <w:r w:rsidRPr="00B86E1A">
        <w:t xml:space="preserve">przylotów i </w:t>
      </w:r>
      <w:r>
        <w:lastRenderedPageBreak/>
        <w:t xml:space="preserve">odlotów) o około 70% w porównaniu do roku 2018. </w:t>
      </w:r>
      <w:r>
        <w:rPr>
          <w:rStyle w:val="Odwoanieprzypisudolnego"/>
        </w:rPr>
        <w:footnoteReference w:id="46"/>
      </w:r>
      <w:r>
        <w:t xml:space="preserve"> Spadek ten był spowodowany m.in. zubożeniem </w:t>
      </w:r>
      <w:r w:rsidRPr="001051CC">
        <w:t>siatk</w:t>
      </w:r>
      <w:r>
        <w:t>i</w:t>
      </w:r>
      <w:r w:rsidRPr="001051CC">
        <w:t xml:space="preserve"> połączeń i ogólnego spadku popytu na podróże lotnicze</w:t>
      </w:r>
      <w:r>
        <w:t xml:space="preserve"> </w:t>
      </w:r>
      <w:r>
        <w:rPr>
          <w:rStyle w:val="Odwoanieprzypisudolnego"/>
        </w:rPr>
        <w:footnoteReference w:id="47"/>
      </w:r>
      <w:r w:rsidR="00812970">
        <w:t>.</w:t>
      </w:r>
    </w:p>
    <w:bookmarkEnd w:id="72"/>
    <w:p w14:paraId="5F7FD486" w14:textId="77777777" w:rsidR="00E73DD6" w:rsidRPr="00B05312" w:rsidRDefault="00E73DD6" w:rsidP="00E73DD6">
      <w:pPr>
        <w:pStyle w:val="Legenda"/>
        <w:rPr>
          <w:color w:val="384DE5"/>
        </w:rPr>
      </w:pPr>
      <w:r w:rsidRPr="00B05312">
        <w:rPr>
          <w:color w:val="384DE5"/>
        </w:rPr>
        <w:t xml:space="preserve">Pomiary </w:t>
      </w:r>
      <w:r>
        <w:rPr>
          <w:color w:val="384DE5"/>
        </w:rPr>
        <w:t>hałasu drogowego w ramach PMŚ</w:t>
      </w:r>
    </w:p>
    <w:p w14:paraId="28978EB6" w14:textId="77777777" w:rsidR="00B05B14" w:rsidRPr="00B05312" w:rsidRDefault="00B05B14" w:rsidP="00B05B14">
      <w:pPr>
        <w:pStyle w:val="Legenda"/>
      </w:pPr>
      <w:r w:rsidRPr="00B05312">
        <w:t>W roku 2021 r</w:t>
      </w:r>
      <w:r>
        <w:t>.,</w:t>
      </w:r>
      <w:r w:rsidRPr="00B05312">
        <w:t xml:space="preserve"> w ramach </w:t>
      </w:r>
      <w:r w:rsidRPr="00B86E1A">
        <w:t>realizacji</w:t>
      </w:r>
      <w:r w:rsidRPr="00B05312">
        <w:t xml:space="preserve"> zadań PMŚ, </w:t>
      </w:r>
      <w:r>
        <w:t>spełniają</w:t>
      </w:r>
      <w:r w:rsidRPr="00B86E1A">
        <w:t>c</w:t>
      </w:r>
      <w:r w:rsidRPr="00B05312">
        <w:t xml:space="preserve"> obowiązki związane z pomiarami </w:t>
      </w:r>
      <w:r>
        <w:t>i</w:t>
      </w:r>
      <w:r w:rsidRPr="00B05312">
        <w:t xml:space="preserve"> oceną natężenia hałasu, Regionalny Wydział Monitoringu Środowiska w Rzeszowie </w:t>
      </w:r>
      <w:r>
        <w:t>dokonał oceny</w:t>
      </w:r>
      <w:r w:rsidRPr="00B05312">
        <w:t xml:space="preserve"> stanu akustycznego środowiska w województwie podkarpackim. Dokonane zostały pomiary hałasu drogowego oraz lotniczego</w:t>
      </w:r>
      <w:r>
        <w:t>. Nie</w:t>
      </w:r>
      <w:r w:rsidRPr="00B05312">
        <w:t xml:space="preserve"> prowadzono pomiarów hałasu kolejowego. </w:t>
      </w:r>
      <w:r>
        <w:t>Pomiary hałasu zrealizowane zostały przez Centralne Laboratoria Badawcze – Oddział w Rzeszowie.</w:t>
      </w:r>
    </w:p>
    <w:p w14:paraId="6091A6E2" w14:textId="510C1FBF" w:rsidR="00E73DD6" w:rsidRPr="00B05312" w:rsidRDefault="00E73DD6" w:rsidP="00E73DD6">
      <w:pPr>
        <w:pStyle w:val="Legenda"/>
      </w:pPr>
      <w:bookmarkStart w:id="73" w:name="_Hlk152659840"/>
      <w:r w:rsidRPr="00B05312">
        <w:t xml:space="preserve">Badania </w:t>
      </w:r>
      <w:r w:rsidR="007803E4">
        <w:t xml:space="preserve">monitoringowe hałasu drogowego </w:t>
      </w:r>
      <w:r w:rsidRPr="00B05312">
        <w:t>przeprowadzono w punktach pomiarowych, których lokalizacje ustalono w 6 miejscowościach.</w:t>
      </w:r>
      <w:r>
        <w:t xml:space="preserve"> Badania monitoringowe dotyczące hałasu lotniczego przeprowadzono na międzynarodowym lotnisku</w:t>
      </w:r>
      <w:r w:rsidRPr="00B05312">
        <w:t xml:space="preserve"> Rzeszów</w:t>
      </w:r>
      <w:r>
        <w:t xml:space="preserve"> – </w:t>
      </w:r>
      <w:r w:rsidRPr="00B05312">
        <w:t xml:space="preserve">Jasionka. </w:t>
      </w:r>
    </w:p>
    <w:bookmarkEnd w:id="73"/>
    <w:p w14:paraId="4EBC15AD" w14:textId="32E80816" w:rsidR="00E73DD6" w:rsidRDefault="00E73DD6" w:rsidP="00E73DD6">
      <w:pPr>
        <w:pStyle w:val="Legenda"/>
      </w:pPr>
      <w:r>
        <w:t xml:space="preserve">Do zakresu </w:t>
      </w:r>
      <w:r w:rsidRPr="00BC011A">
        <w:t xml:space="preserve">pomiarów hałasu drogowego </w:t>
      </w:r>
      <w:r>
        <w:t>ujęto</w:t>
      </w:r>
      <w:r w:rsidRPr="00BC011A">
        <w:t>: 3 punkty pomiarów poziomów długookresowych L</w:t>
      </w:r>
      <w:r w:rsidRPr="00C82BA8">
        <w:rPr>
          <w:vertAlign w:val="subscript"/>
        </w:rPr>
        <w:t xml:space="preserve">DWN </w:t>
      </w:r>
      <w:r w:rsidRPr="00BC011A">
        <w:t>i L</w:t>
      </w:r>
      <w:r w:rsidRPr="00C82BA8">
        <w:rPr>
          <w:vertAlign w:val="subscript"/>
        </w:rPr>
        <w:t>N</w:t>
      </w:r>
      <w:r w:rsidRPr="00BC011A">
        <w:t xml:space="preserve"> oraz 13 punktów pomiarów równoważnego poziomu hałasu L</w:t>
      </w:r>
      <w:r w:rsidRPr="00C82BA8">
        <w:rPr>
          <w:vertAlign w:val="subscript"/>
        </w:rPr>
        <w:t>AeqD</w:t>
      </w:r>
      <w:r w:rsidRPr="00BC011A">
        <w:t xml:space="preserve"> i L</w:t>
      </w:r>
      <w:r w:rsidRPr="00C82BA8">
        <w:rPr>
          <w:vertAlign w:val="subscript"/>
        </w:rPr>
        <w:t>AeqN</w:t>
      </w:r>
      <w:r w:rsidRPr="00BC011A">
        <w:t xml:space="preserve">. </w:t>
      </w:r>
      <w:r>
        <w:t xml:space="preserve">Jak wspomniano wyżej, pomiar został przeprowadzony w 6 miejscowościach, w których ustalono sieć składającą się z 16 punktów pomiarowych, których lokalizacja została ustalona tak, aby spełniała warunki techniczne oraz metodyczne. </w:t>
      </w:r>
      <w:bookmarkStart w:id="74" w:name="_Hlk148516074"/>
      <w:r>
        <w:t xml:space="preserve">Badania zostały wykonane na podstawie obowiązujących  w tym zakresie metod referencyjnych </w:t>
      </w:r>
      <w:r>
        <w:rPr>
          <w:rStyle w:val="Odwoanieprzypisudolnego"/>
        </w:rPr>
        <w:footnoteReference w:id="48"/>
      </w:r>
      <w:r w:rsidR="00812970">
        <w:t>.</w:t>
      </w:r>
      <w:r>
        <w:t xml:space="preserve"> Wyniki pomiarów poziomów długookresowych L</w:t>
      </w:r>
      <w:r w:rsidRPr="00605DBD">
        <w:rPr>
          <w:vertAlign w:val="subscript"/>
        </w:rPr>
        <w:t>DWN</w:t>
      </w:r>
      <w:r>
        <w:t xml:space="preserve"> i L</w:t>
      </w:r>
      <w:r w:rsidRPr="00605DBD">
        <w:rPr>
          <w:vertAlign w:val="subscript"/>
        </w:rPr>
        <w:t>N</w:t>
      </w:r>
      <w:r>
        <w:t xml:space="preserve"> przedstawiono w poniższej tabeli.</w:t>
      </w:r>
      <w:bookmarkEnd w:id="74"/>
    </w:p>
    <w:p w14:paraId="20986511" w14:textId="785E2787" w:rsidR="00E73DD6" w:rsidRDefault="00E73DD6" w:rsidP="00E73DD6">
      <w:pPr>
        <w:pStyle w:val="Legenda"/>
      </w:pPr>
      <w:bookmarkStart w:id="75" w:name="_Toc152843224"/>
      <w:r>
        <w:t xml:space="preserve">Tabela </w:t>
      </w:r>
      <w:fldSimple w:instr=" SEQ Tabela \* ARABIC ">
        <w:r w:rsidR="00496E47">
          <w:rPr>
            <w:noProof/>
          </w:rPr>
          <w:t>4</w:t>
        </w:r>
      </w:fldSimple>
      <w:r>
        <w:t xml:space="preserve">. </w:t>
      </w:r>
      <w:r w:rsidRPr="00925A72">
        <w:t>Wyniki pomiarów długookresowego średniego poziomu dźwięku A [dB] na terenie województwa podkarpackiego</w:t>
      </w:r>
      <w:r>
        <w:t xml:space="preserve"> w 2021 roku </w:t>
      </w:r>
      <w:r>
        <w:rPr>
          <w:rStyle w:val="Odwoanieprzypisudolnego"/>
        </w:rPr>
        <w:footnoteReference w:id="49"/>
      </w:r>
      <w:bookmarkEnd w:id="75"/>
    </w:p>
    <w:tbl>
      <w:tblPr>
        <w:tblStyle w:val="Tabela-Siatka"/>
        <w:tblW w:w="0" w:type="auto"/>
        <w:tblLayout w:type="fixed"/>
        <w:tblLook w:val="04A0" w:firstRow="1" w:lastRow="0" w:firstColumn="1" w:lastColumn="0" w:noHBand="0" w:noVBand="1"/>
        <w:tblCaption w:val="Wyniki pomiarów długookresowego średniego poziomu dźwięku A [dB] na terenie województwa podkarpackiego w 2021 roku "/>
        <w:tblDescription w:val="Tabela zawiera scalone komórki. W tabeli przedstawiono wyniki pomiarów długookresowego średniego poziomu dźwięku A [dB] na terenie województwa podkarpackiego w 2021 roku dla lokalizacji: Głogów Małopolski, Tanobrzeg oraz Bachórz. "/>
      </w:tblPr>
      <w:tblGrid>
        <w:gridCol w:w="1696"/>
        <w:gridCol w:w="1134"/>
        <w:gridCol w:w="1134"/>
        <w:gridCol w:w="1276"/>
        <w:gridCol w:w="1418"/>
        <w:gridCol w:w="1134"/>
        <w:gridCol w:w="1270"/>
      </w:tblGrid>
      <w:tr w:rsidR="00E73DD6" w14:paraId="7B23793A" w14:textId="77777777" w:rsidTr="009C7E4B">
        <w:trPr>
          <w:tblHeader/>
        </w:trPr>
        <w:tc>
          <w:tcPr>
            <w:tcW w:w="1696" w:type="dxa"/>
            <w:vMerge w:val="restart"/>
            <w:shd w:val="clear" w:color="auto" w:fill="384DE5"/>
            <w:vAlign w:val="center"/>
          </w:tcPr>
          <w:p w14:paraId="116A0124" w14:textId="77777777" w:rsidR="00E73DD6" w:rsidRPr="00B86E1A" w:rsidRDefault="00E73DD6" w:rsidP="009C7E4B">
            <w:pPr>
              <w:rPr>
                <w:color w:val="FFFFFF" w:themeColor="background1"/>
              </w:rPr>
            </w:pPr>
            <w:bookmarkStart w:id="76" w:name="_Hlk145581593"/>
            <w:r w:rsidRPr="00B86E1A">
              <w:rPr>
                <w:color w:val="FFFFFF" w:themeColor="background1"/>
              </w:rPr>
              <w:lastRenderedPageBreak/>
              <w:t>Lokalizacja punktu pomiarowego</w:t>
            </w:r>
          </w:p>
        </w:tc>
        <w:tc>
          <w:tcPr>
            <w:tcW w:w="1134" w:type="dxa"/>
            <w:shd w:val="clear" w:color="auto" w:fill="384DE5"/>
            <w:vAlign w:val="center"/>
          </w:tcPr>
          <w:p w14:paraId="2ABA6BE4" w14:textId="77777777" w:rsidR="00E73DD6" w:rsidRPr="00B86E1A" w:rsidRDefault="00E73DD6" w:rsidP="009C7E4B">
            <w:pPr>
              <w:rPr>
                <w:color w:val="FFFFFF" w:themeColor="background1"/>
              </w:rPr>
            </w:pPr>
            <w:r w:rsidRPr="00B86E1A">
              <w:rPr>
                <w:color w:val="FFFFFF" w:themeColor="background1"/>
              </w:rPr>
              <w:t>Dopuszczalny poziom L</w:t>
            </w:r>
            <w:r w:rsidRPr="00B86E1A">
              <w:rPr>
                <w:color w:val="FFFFFF" w:themeColor="background1"/>
                <w:vertAlign w:val="subscript"/>
              </w:rPr>
              <w:t>DWN</w:t>
            </w:r>
          </w:p>
        </w:tc>
        <w:tc>
          <w:tcPr>
            <w:tcW w:w="1134" w:type="dxa"/>
            <w:shd w:val="clear" w:color="auto" w:fill="384DE5"/>
            <w:vAlign w:val="center"/>
          </w:tcPr>
          <w:p w14:paraId="4CC9CAF1" w14:textId="77777777" w:rsidR="00E73DD6" w:rsidRPr="00B86E1A" w:rsidRDefault="00E73DD6" w:rsidP="009C7E4B">
            <w:pPr>
              <w:rPr>
                <w:color w:val="FFFFFF" w:themeColor="background1"/>
              </w:rPr>
            </w:pPr>
            <w:r w:rsidRPr="00B86E1A">
              <w:rPr>
                <w:color w:val="FFFFFF" w:themeColor="background1"/>
              </w:rPr>
              <w:t>Wynik pomiaru L</w:t>
            </w:r>
            <w:r w:rsidRPr="00B86E1A">
              <w:rPr>
                <w:color w:val="FFFFFF" w:themeColor="background1"/>
                <w:vertAlign w:val="subscript"/>
              </w:rPr>
              <w:t>DWN</w:t>
            </w:r>
          </w:p>
        </w:tc>
        <w:tc>
          <w:tcPr>
            <w:tcW w:w="1276" w:type="dxa"/>
            <w:shd w:val="clear" w:color="auto" w:fill="384DE5"/>
            <w:vAlign w:val="center"/>
          </w:tcPr>
          <w:p w14:paraId="747B5378" w14:textId="77777777" w:rsidR="00E73DD6" w:rsidRPr="00B86E1A" w:rsidRDefault="00E73DD6" w:rsidP="009C7E4B">
            <w:pPr>
              <w:rPr>
                <w:color w:val="FFFFFF" w:themeColor="background1"/>
              </w:rPr>
            </w:pPr>
            <w:r w:rsidRPr="00B86E1A">
              <w:rPr>
                <w:color w:val="FFFFFF" w:themeColor="background1"/>
              </w:rPr>
              <w:t>Wielkość przekroczenia</w:t>
            </w:r>
          </w:p>
        </w:tc>
        <w:tc>
          <w:tcPr>
            <w:tcW w:w="1418" w:type="dxa"/>
            <w:shd w:val="clear" w:color="auto" w:fill="384DE5"/>
            <w:vAlign w:val="center"/>
          </w:tcPr>
          <w:p w14:paraId="3A3E0D38" w14:textId="77777777" w:rsidR="00E73DD6" w:rsidRPr="00B86E1A" w:rsidRDefault="00E73DD6" w:rsidP="009C7E4B">
            <w:pPr>
              <w:rPr>
                <w:color w:val="FFFFFF" w:themeColor="background1"/>
              </w:rPr>
            </w:pPr>
            <w:r w:rsidRPr="00B86E1A">
              <w:rPr>
                <w:color w:val="FFFFFF" w:themeColor="background1"/>
              </w:rPr>
              <w:t>Dopuszczalny poziom L</w:t>
            </w:r>
            <w:r w:rsidRPr="00B86E1A">
              <w:rPr>
                <w:color w:val="FFFFFF" w:themeColor="background1"/>
                <w:vertAlign w:val="subscript"/>
              </w:rPr>
              <w:t>N</w:t>
            </w:r>
          </w:p>
        </w:tc>
        <w:tc>
          <w:tcPr>
            <w:tcW w:w="1134" w:type="dxa"/>
            <w:shd w:val="clear" w:color="auto" w:fill="384DE5"/>
            <w:vAlign w:val="center"/>
          </w:tcPr>
          <w:p w14:paraId="798DE319" w14:textId="77777777" w:rsidR="00E73DD6" w:rsidRPr="00B86E1A" w:rsidRDefault="00E73DD6" w:rsidP="009C7E4B">
            <w:pPr>
              <w:rPr>
                <w:color w:val="FFFFFF" w:themeColor="background1"/>
              </w:rPr>
            </w:pPr>
            <w:r w:rsidRPr="00B86E1A">
              <w:rPr>
                <w:color w:val="FFFFFF" w:themeColor="background1"/>
              </w:rPr>
              <w:t>Wynik pomiaru L</w:t>
            </w:r>
            <w:r w:rsidRPr="00B86E1A">
              <w:rPr>
                <w:color w:val="FFFFFF" w:themeColor="background1"/>
                <w:vertAlign w:val="subscript"/>
              </w:rPr>
              <w:t>N</w:t>
            </w:r>
          </w:p>
        </w:tc>
        <w:tc>
          <w:tcPr>
            <w:tcW w:w="1270" w:type="dxa"/>
            <w:shd w:val="clear" w:color="auto" w:fill="384DE5"/>
            <w:vAlign w:val="center"/>
          </w:tcPr>
          <w:p w14:paraId="534E3A68" w14:textId="77777777" w:rsidR="00E73DD6" w:rsidRPr="00B86E1A" w:rsidRDefault="00E73DD6" w:rsidP="009C7E4B">
            <w:pPr>
              <w:rPr>
                <w:color w:val="FFFFFF" w:themeColor="background1"/>
              </w:rPr>
            </w:pPr>
            <w:r w:rsidRPr="00B86E1A">
              <w:rPr>
                <w:color w:val="FFFFFF" w:themeColor="background1"/>
              </w:rPr>
              <w:t>Wielkość przekroczenia</w:t>
            </w:r>
          </w:p>
        </w:tc>
      </w:tr>
      <w:tr w:rsidR="00E73DD6" w14:paraId="53D2A4BC" w14:textId="77777777" w:rsidTr="009C7E4B">
        <w:trPr>
          <w:tblHeader/>
        </w:trPr>
        <w:tc>
          <w:tcPr>
            <w:tcW w:w="1696" w:type="dxa"/>
            <w:vMerge/>
            <w:shd w:val="clear" w:color="auto" w:fill="A8D08D" w:themeFill="accent6" w:themeFillTint="99"/>
            <w:vAlign w:val="center"/>
          </w:tcPr>
          <w:p w14:paraId="1AEE90EC" w14:textId="77777777" w:rsidR="00E73DD6" w:rsidRDefault="00E73DD6" w:rsidP="009C7E4B"/>
        </w:tc>
        <w:tc>
          <w:tcPr>
            <w:tcW w:w="7366" w:type="dxa"/>
            <w:gridSpan w:val="6"/>
            <w:shd w:val="clear" w:color="auto" w:fill="FFFFFF" w:themeFill="background1"/>
            <w:vAlign w:val="center"/>
          </w:tcPr>
          <w:p w14:paraId="4D3A621C" w14:textId="77777777" w:rsidR="00E73DD6" w:rsidRDefault="00E73DD6" w:rsidP="009C7E4B">
            <w:r>
              <w:t>[dB]</w:t>
            </w:r>
          </w:p>
        </w:tc>
      </w:tr>
      <w:tr w:rsidR="00E73DD6" w14:paraId="577771D2" w14:textId="77777777" w:rsidTr="009C7E4B">
        <w:trPr>
          <w:tblHeader/>
        </w:trPr>
        <w:tc>
          <w:tcPr>
            <w:tcW w:w="1696" w:type="dxa"/>
            <w:vAlign w:val="center"/>
          </w:tcPr>
          <w:p w14:paraId="5306B4F6" w14:textId="77777777" w:rsidR="00E73DD6" w:rsidRDefault="00E73DD6" w:rsidP="009C7E4B">
            <w:r w:rsidRPr="00050249">
              <w:t>Głogów Małopolski, ul. Rzeszowska</w:t>
            </w:r>
          </w:p>
        </w:tc>
        <w:tc>
          <w:tcPr>
            <w:tcW w:w="1134" w:type="dxa"/>
            <w:vAlign w:val="center"/>
          </w:tcPr>
          <w:p w14:paraId="43591417" w14:textId="77777777" w:rsidR="00E73DD6" w:rsidRDefault="00E73DD6" w:rsidP="009C7E4B">
            <w:pPr>
              <w:jc w:val="right"/>
            </w:pPr>
            <w:r>
              <w:t>64</w:t>
            </w:r>
          </w:p>
        </w:tc>
        <w:tc>
          <w:tcPr>
            <w:tcW w:w="1134" w:type="dxa"/>
            <w:vAlign w:val="center"/>
          </w:tcPr>
          <w:p w14:paraId="4B647E36" w14:textId="77777777" w:rsidR="00E73DD6" w:rsidRDefault="00E73DD6" w:rsidP="009C7E4B">
            <w:pPr>
              <w:jc w:val="right"/>
            </w:pPr>
            <w:r>
              <w:t>72,2</w:t>
            </w:r>
          </w:p>
        </w:tc>
        <w:tc>
          <w:tcPr>
            <w:tcW w:w="1276" w:type="dxa"/>
            <w:vAlign w:val="center"/>
          </w:tcPr>
          <w:p w14:paraId="694ABEDF" w14:textId="77777777" w:rsidR="00E73DD6" w:rsidRDefault="00E73DD6" w:rsidP="009C7E4B">
            <w:pPr>
              <w:jc w:val="right"/>
            </w:pPr>
            <w:r>
              <w:t>8,2</w:t>
            </w:r>
          </w:p>
        </w:tc>
        <w:tc>
          <w:tcPr>
            <w:tcW w:w="1418" w:type="dxa"/>
            <w:vAlign w:val="center"/>
          </w:tcPr>
          <w:p w14:paraId="7389685F" w14:textId="77777777" w:rsidR="00E73DD6" w:rsidRDefault="00E73DD6" w:rsidP="009C7E4B">
            <w:pPr>
              <w:jc w:val="right"/>
            </w:pPr>
            <w:r>
              <w:t>59</w:t>
            </w:r>
          </w:p>
        </w:tc>
        <w:tc>
          <w:tcPr>
            <w:tcW w:w="1134" w:type="dxa"/>
            <w:vAlign w:val="center"/>
          </w:tcPr>
          <w:p w14:paraId="7975EBE9" w14:textId="77777777" w:rsidR="00E73DD6" w:rsidRDefault="00E73DD6" w:rsidP="009C7E4B">
            <w:pPr>
              <w:jc w:val="right"/>
            </w:pPr>
            <w:r>
              <w:t>63</w:t>
            </w:r>
          </w:p>
        </w:tc>
        <w:tc>
          <w:tcPr>
            <w:tcW w:w="1270" w:type="dxa"/>
            <w:vAlign w:val="center"/>
          </w:tcPr>
          <w:p w14:paraId="3BE83CF6" w14:textId="77777777" w:rsidR="00E73DD6" w:rsidRDefault="00E73DD6" w:rsidP="009C7E4B">
            <w:pPr>
              <w:jc w:val="right"/>
            </w:pPr>
            <w:r>
              <w:t>4</w:t>
            </w:r>
          </w:p>
        </w:tc>
      </w:tr>
      <w:tr w:rsidR="00E73DD6" w14:paraId="3B25BFA9" w14:textId="77777777" w:rsidTr="009C7E4B">
        <w:trPr>
          <w:tblHeader/>
        </w:trPr>
        <w:tc>
          <w:tcPr>
            <w:tcW w:w="1696" w:type="dxa"/>
            <w:vAlign w:val="center"/>
          </w:tcPr>
          <w:p w14:paraId="1C5677EF" w14:textId="77777777" w:rsidR="00E73DD6" w:rsidRDefault="00E73DD6" w:rsidP="009C7E4B">
            <w:r w:rsidRPr="00050249">
              <w:t>Tarnobrzeg, ul. Kwiatkowskiego</w:t>
            </w:r>
          </w:p>
        </w:tc>
        <w:tc>
          <w:tcPr>
            <w:tcW w:w="1134" w:type="dxa"/>
            <w:vAlign w:val="center"/>
          </w:tcPr>
          <w:p w14:paraId="3C43BBDB" w14:textId="77777777" w:rsidR="00E73DD6" w:rsidRDefault="00E73DD6" w:rsidP="009C7E4B">
            <w:pPr>
              <w:jc w:val="right"/>
            </w:pPr>
            <w:r>
              <w:t>68</w:t>
            </w:r>
          </w:p>
        </w:tc>
        <w:tc>
          <w:tcPr>
            <w:tcW w:w="1134" w:type="dxa"/>
            <w:vAlign w:val="center"/>
          </w:tcPr>
          <w:p w14:paraId="0D8A8499" w14:textId="77777777" w:rsidR="00E73DD6" w:rsidRDefault="00E73DD6" w:rsidP="009C7E4B">
            <w:pPr>
              <w:jc w:val="right"/>
            </w:pPr>
            <w:r>
              <w:t>64,3</w:t>
            </w:r>
          </w:p>
        </w:tc>
        <w:tc>
          <w:tcPr>
            <w:tcW w:w="1276" w:type="dxa"/>
            <w:vAlign w:val="center"/>
          </w:tcPr>
          <w:p w14:paraId="160D925D" w14:textId="77777777" w:rsidR="00E73DD6" w:rsidRDefault="00E73DD6" w:rsidP="009C7E4B">
            <w:pPr>
              <w:jc w:val="right"/>
            </w:pPr>
            <w:r>
              <w:t>0</w:t>
            </w:r>
          </w:p>
        </w:tc>
        <w:tc>
          <w:tcPr>
            <w:tcW w:w="1418" w:type="dxa"/>
            <w:vAlign w:val="center"/>
          </w:tcPr>
          <w:p w14:paraId="21B4B6C7" w14:textId="77777777" w:rsidR="00E73DD6" w:rsidRDefault="00E73DD6" w:rsidP="009C7E4B">
            <w:pPr>
              <w:jc w:val="right"/>
            </w:pPr>
            <w:r>
              <w:t>59</w:t>
            </w:r>
          </w:p>
        </w:tc>
        <w:tc>
          <w:tcPr>
            <w:tcW w:w="1134" w:type="dxa"/>
            <w:vAlign w:val="center"/>
          </w:tcPr>
          <w:p w14:paraId="2CD4C497" w14:textId="77777777" w:rsidR="00E73DD6" w:rsidRDefault="00E73DD6" w:rsidP="009C7E4B">
            <w:pPr>
              <w:jc w:val="right"/>
            </w:pPr>
            <w:r>
              <w:t>54,8</w:t>
            </w:r>
          </w:p>
        </w:tc>
        <w:tc>
          <w:tcPr>
            <w:tcW w:w="1270" w:type="dxa"/>
            <w:vAlign w:val="center"/>
          </w:tcPr>
          <w:p w14:paraId="79869597" w14:textId="77777777" w:rsidR="00E73DD6" w:rsidRDefault="00E73DD6" w:rsidP="009C7E4B">
            <w:pPr>
              <w:jc w:val="right"/>
            </w:pPr>
            <w:r>
              <w:t>0</w:t>
            </w:r>
          </w:p>
        </w:tc>
      </w:tr>
      <w:tr w:rsidR="00E73DD6" w14:paraId="0AD1429F" w14:textId="77777777" w:rsidTr="009C7E4B">
        <w:trPr>
          <w:tblHeader/>
        </w:trPr>
        <w:tc>
          <w:tcPr>
            <w:tcW w:w="1696" w:type="dxa"/>
            <w:vAlign w:val="center"/>
          </w:tcPr>
          <w:p w14:paraId="32368F56" w14:textId="77777777" w:rsidR="00E73DD6" w:rsidRDefault="00E73DD6" w:rsidP="009C7E4B">
            <w:r w:rsidRPr="00050249">
              <w:t>Bachórz</w:t>
            </w:r>
          </w:p>
        </w:tc>
        <w:tc>
          <w:tcPr>
            <w:tcW w:w="1134" w:type="dxa"/>
            <w:vAlign w:val="center"/>
          </w:tcPr>
          <w:p w14:paraId="7225A105" w14:textId="77777777" w:rsidR="00E73DD6" w:rsidRDefault="00E73DD6" w:rsidP="009C7E4B">
            <w:pPr>
              <w:jc w:val="right"/>
            </w:pPr>
            <w:r>
              <w:t>68</w:t>
            </w:r>
          </w:p>
        </w:tc>
        <w:tc>
          <w:tcPr>
            <w:tcW w:w="1134" w:type="dxa"/>
            <w:vAlign w:val="center"/>
          </w:tcPr>
          <w:p w14:paraId="289F214C" w14:textId="77777777" w:rsidR="00E73DD6" w:rsidRDefault="00E73DD6" w:rsidP="009C7E4B">
            <w:pPr>
              <w:jc w:val="right"/>
            </w:pPr>
            <w:r>
              <w:t>66,5</w:t>
            </w:r>
          </w:p>
        </w:tc>
        <w:tc>
          <w:tcPr>
            <w:tcW w:w="1276" w:type="dxa"/>
            <w:vAlign w:val="center"/>
          </w:tcPr>
          <w:p w14:paraId="7BCD2A69" w14:textId="77777777" w:rsidR="00E73DD6" w:rsidRDefault="00E73DD6" w:rsidP="009C7E4B">
            <w:pPr>
              <w:jc w:val="right"/>
            </w:pPr>
            <w:r>
              <w:t>0</w:t>
            </w:r>
          </w:p>
        </w:tc>
        <w:tc>
          <w:tcPr>
            <w:tcW w:w="1418" w:type="dxa"/>
            <w:vAlign w:val="center"/>
          </w:tcPr>
          <w:p w14:paraId="08E0FB21" w14:textId="77777777" w:rsidR="00E73DD6" w:rsidRDefault="00E73DD6" w:rsidP="009C7E4B">
            <w:pPr>
              <w:jc w:val="right"/>
            </w:pPr>
            <w:r>
              <w:t>59</w:t>
            </w:r>
          </w:p>
        </w:tc>
        <w:tc>
          <w:tcPr>
            <w:tcW w:w="1134" w:type="dxa"/>
            <w:vAlign w:val="center"/>
          </w:tcPr>
          <w:p w14:paraId="3A0ED391" w14:textId="77777777" w:rsidR="00E73DD6" w:rsidRDefault="00E73DD6" w:rsidP="009C7E4B">
            <w:pPr>
              <w:jc w:val="right"/>
            </w:pPr>
            <w:r>
              <w:t>57,9</w:t>
            </w:r>
          </w:p>
        </w:tc>
        <w:tc>
          <w:tcPr>
            <w:tcW w:w="1270" w:type="dxa"/>
            <w:vAlign w:val="center"/>
          </w:tcPr>
          <w:p w14:paraId="65D72C74" w14:textId="77777777" w:rsidR="00E73DD6" w:rsidRDefault="00E73DD6" w:rsidP="009C7E4B">
            <w:pPr>
              <w:jc w:val="right"/>
            </w:pPr>
            <w:r>
              <w:t>0</w:t>
            </w:r>
          </w:p>
        </w:tc>
      </w:tr>
    </w:tbl>
    <w:bookmarkEnd w:id="76"/>
    <w:p w14:paraId="18F5977E" w14:textId="77777777" w:rsidR="00E73DD6" w:rsidRDefault="00E73DD6" w:rsidP="00E73DD6">
      <w:r>
        <w:t>Powyższe w</w:t>
      </w:r>
      <w:r w:rsidRPr="00605DBD">
        <w:t>yniki badań</w:t>
      </w:r>
      <w:r>
        <w:t>,</w:t>
      </w:r>
      <w:r w:rsidRPr="00605DBD">
        <w:t xml:space="preserve"> określone wskaźnikami L</w:t>
      </w:r>
      <w:r w:rsidRPr="00331C64">
        <w:rPr>
          <w:vertAlign w:val="subscript"/>
        </w:rPr>
        <w:t>DWN</w:t>
      </w:r>
      <w:r w:rsidRPr="00605DBD">
        <w:t xml:space="preserve"> i L</w:t>
      </w:r>
      <w:r w:rsidRPr="00331C64">
        <w:rPr>
          <w:vertAlign w:val="subscript"/>
        </w:rPr>
        <w:t>N</w:t>
      </w:r>
      <w:r>
        <w:t>,</w:t>
      </w:r>
      <w:r w:rsidRPr="00605DBD">
        <w:t xml:space="preserve"> wykazały naruszenia dopuszczalnych norm na jednym </w:t>
      </w:r>
      <w:r>
        <w:t xml:space="preserve">z </w:t>
      </w:r>
      <w:r w:rsidRPr="00605DBD">
        <w:t>oceniany</w:t>
      </w:r>
      <w:r>
        <w:t>ch punktów,</w:t>
      </w:r>
      <w:r w:rsidRPr="00605DBD">
        <w:t xml:space="preserve"> zarówno w </w:t>
      </w:r>
      <w:r>
        <w:t>porze dnia jak i w porze nocy</w:t>
      </w:r>
      <w:r w:rsidRPr="00605DBD">
        <w:t xml:space="preserve">. W </w:t>
      </w:r>
      <w:r>
        <w:t>porze dnia</w:t>
      </w:r>
      <w:r w:rsidRPr="00605DBD">
        <w:t xml:space="preserve"> odnotowano przekroczenie w zakresie 5-10 dB, natomiast w </w:t>
      </w:r>
      <w:r>
        <w:t>porze nocy</w:t>
      </w:r>
      <w:r w:rsidRPr="00605DBD">
        <w:t xml:space="preserve"> w zakresie 0-5 dB. W pozostałych badanych punktach warunki akustyczne spełniały przyjęte standardy.</w:t>
      </w:r>
    </w:p>
    <w:p w14:paraId="20C18C6D" w14:textId="77777777" w:rsidR="00E73DD6" w:rsidRDefault="00E73DD6" w:rsidP="00E73DD6">
      <w:pPr>
        <w:rPr>
          <w:szCs w:val="18"/>
        </w:rPr>
      </w:pPr>
      <w:r>
        <w:t xml:space="preserve">Wyniki badania </w:t>
      </w:r>
      <w:r w:rsidRPr="00BC011A">
        <w:rPr>
          <w:szCs w:val="18"/>
        </w:rPr>
        <w:t>pomiarów równoważnego poziomu hałasu L</w:t>
      </w:r>
      <w:r w:rsidRPr="002E0B8C">
        <w:rPr>
          <w:szCs w:val="18"/>
          <w:vertAlign w:val="subscript"/>
        </w:rPr>
        <w:t>AeqD</w:t>
      </w:r>
      <w:r>
        <w:rPr>
          <w:szCs w:val="18"/>
          <w:vertAlign w:val="subscript"/>
        </w:rPr>
        <w:t xml:space="preserve"> </w:t>
      </w:r>
      <w:r w:rsidRPr="00BC011A">
        <w:rPr>
          <w:szCs w:val="18"/>
        </w:rPr>
        <w:t>i L</w:t>
      </w:r>
      <w:r w:rsidRPr="002E0B8C">
        <w:rPr>
          <w:szCs w:val="18"/>
          <w:vertAlign w:val="subscript"/>
        </w:rPr>
        <w:t>AeqN</w:t>
      </w:r>
      <w:r>
        <w:rPr>
          <w:szCs w:val="18"/>
        </w:rPr>
        <w:t xml:space="preserve"> </w:t>
      </w:r>
      <w:r>
        <w:rPr>
          <w:rStyle w:val="Odwoanieprzypisudolnego"/>
          <w:szCs w:val="18"/>
        </w:rPr>
        <w:footnoteReference w:id="50"/>
      </w:r>
      <w:r w:rsidRPr="00BC011A">
        <w:rPr>
          <w:szCs w:val="18"/>
        </w:rPr>
        <w:t xml:space="preserve"> </w:t>
      </w:r>
      <w:r>
        <w:rPr>
          <w:szCs w:val="18"/>
        </w:rPr>
        <w:t xml:space="preserve"> zostały przedstawione w tabeli poniżej.</w:t>
      </w:r>
    </w:p>
    <w:p w14:paraId="3C34E84C" w14:textId="022851B6" w:rsidR="00E73DD6" w:rsidRDefault="00E73DD6" w:rsidP="00E73DD6">
      <w:pPr>
        <w:pStyle w:val="Legenda"/>
      </w:pPr>
      <w:bookmarkStart w:id="77" w:name="_Toc152843225"/>
      <w:r>
        <w:t xml:space="preserve">Tabela </w:t>
      </w:r>
      <w:fldSimple w:instr=" SEQ Tabela \* ARABIC ">
        <w:r w:rsidR="00496E47">
          <w:rPr>
            <w:noProof/>
          </w:rPr>
          <w:t>5</w:t>
        </w:r>
      </w:fldSimple>
      <w:r>
        <w:t xml:space="preserve">. </w:t>
      </w:r>
      <w:r w:rsidRPr="00C746A1">
        <w:t>Wyniki pomiarów równoważnego poziomu dźwięku A [dB] na terenie województwa podkarpackiego</w:t>
      </w:r>
      <w:r>
        <w:t xml:space="preserve"> w 2021 roku </w:t>
      </w:r>
      <w:r>
        <w:rPr>
          <w:rStyle w:val="Odwoanieprzypisudolnego"/>
        </w:rPr>
        <w:footnoteReference w:id="51"/>
      </w:r>
      <w:bookmarkEnd w:id="77"/>
    </w:p>
    <w:tbl>
      <w:tblPr>
        <w:tblStyle w:val="Tabela-Siatka"/>
        <w:tblW w:w="0" w:type="auto"/>
        <w:tblLayout w:type="fixed"/>
        <w:tblLook w:val="04A0" w:firstRow="1" w:lastRow="0" w:firstColumn="1" w:lastColumn="0" w:noHBand="0" w:noVBand="1"/>
        <w:tblCaption w:val="Wyniki pomiarów równoważnego poziomu dźwięku A [dB] na terenie województwa podkarpackiego w 2021 roku "/>
        <w:tblDescription w:val="Tabela zawiera scalone komórki. W tabeli przestawiono wyniki pomiarów równoważnego poziomu dźwięku A [dB] na terenie województwa podkarpackiego w 2021 roku dla lokalizacji: Glogów Małopolski, Tarnobrzeg, Lesko, Huzele oraz Dynów. "/>
      </w:tblPr>
      <w:tblGrid>
        <w:gridCol w:w="1696"/>
        <w:gridCol w:w="1134"/>
        <w:gridCol w:w="1134"/>
        <w:gridCol w:w="1276"/>
        <w:gridCol w:w="1418"/>
        <w:gridCol w:w="1134"/>
        <w:gridCol w:w="1270"/>
      </w:tblGrid>
      <w:tr w:rsidR="00E73DD6" w14:paraId="6CC2FC32" w14:textId="77777777" w:rsidTr="009C7E4B">
        <w:trPr>
          <w:trHeight w:val="1550"/>
          <w:tblHeader/>
        </w:trPr>
        <w:tc>
          <w:tcPr>
            <w:tcW w:w="1696" w:type="dxa"/>
            <w:vMerge w:val="restart"/>
            <w:shd w:val="clear" w:color="auto" w:fill="384DE5"/>
            <w:vAlign w:val="center"/>
          </w:tcPr>
          <w:p w14:paraId="54C07603" w14:textId="77777777" w:rsidR="00E73DD6" w:rsidRPr="00B86E1A" w:rsidRDefault="00E73DD6" w:rsidP="009C7E4B">
            <w:pPr>
              <w:rPr>
                <w:color w:val="FFFFFF" w:themeColor="background1"/>
              </w:rPr>
            </w:pPr>
            <w:r w:rsidRPr="00B86E1A">
              <w:rPr>
                <w:color w:val="FFFFFF" w:themeColor="background1"/>
              </w:rPr>
              <w:lastRenderedPageBreak/>
              <w:t>Lokalizacja punktu pomiarowego</w:t>
            </w:r>
          </w:p>
        </w:tc>
        <w:tc>
          <w:tcPr>
            <w:tcW w:w="1134" w:type="dxa"/>
            <w:shd w:val="clear" w:color="auto" w:fill="384DE5"/>
            <w:vAlign w:val="center"/>
          </w:tcPr>
          <w:p w14:paraId="767C3916" w14:textId="77777777" w:rsidR="00E73DD6" w:rsidRPr="00B86E1A" w:rsidRDefault="00E73DD6" w:rsidP="009C7E4B">
            <w:pPr>
              <w:rPr>
                <w:color w:val="FFFFFF" w:themeColor="background1"/>
              </w:rPr>
            </w:pPr>
            <w:r w:rsidRPr="00B86E1A">
              <w:rPr>
                <w:color w:val="FFFFFF" w:themeColor="background1"/>
              </w:rPr>
              <w:t xml:space="preserve">Dopuszczalny poziom </w:t>
            </w:r>
          </w:p>
          <w:p w14:paraId="16A705B1" w14:textId="77777777" w:rsidR="00E73DD6" w:rsidRPr="00B86E1A" w:rsidRDefault="00E73DD6" w:rsidP="009C7E4B">
            <w:pPr>
              <w:pStyle w:val="Default"/>
              <w:rPr>
                <w:color w:val="FFFFFF" w:themeColor="background1"/>
              </w:rPr>
            </w:pPr>
            <w:r w:rsidRPr="00B86E1A">
              <w:rPr>
                <w:color w:val="FFFFFF" w:themeColor="background1"/>
              </w:rPr>
              <w:t>L</w:t>
            </w:r>
            <w:r w:rsidRPr="00B86E1A">
              <w:rPr>
                <w:color w:val="FFFFFF" w:themeColor="background1"/>
                <w:vertAlign w:val="subscript"/>
              </w:rPr>
              <w:t xml:space="preserve">AeqD </w:t>
            </w:r>
          </w:p>
          <w:p w14:paraId="20922527" w14:textId="77777777" w:rsidR="00E73DD6" w:rsidRPr="00B86E1A" w:rsidRDefault="00E73DD6" w:rsidP="009C7E4B">
            <w:pPr>
              <w:rPr>
                <w:color w:val="FFFFFF" w:themeColor="background1"/>
              </w:rPr>
            </w:pPr>
          </w:p>
        </w:tc>
        <w:tc>
          <w:tcPr>
            <w:tcW w:w="1134" w:type="dxa"/>
            <w:shd w:val="clear" w:color="auto" w:fill="384DE5"/>
            <w:vAlign w:val="center"/>
          </w:tcPr>
          <w:p w14:paraId="21A81872" w14:textId="77777777" w:rsidR="00E73DD6" w:rsidRPr="00B86E1A" w:rsidRDefault="00E73DD6" w:rsidP="009C7E4B">
            <w:pPr>
              <w:rPr>
                <w:color w:val="FFFFFF" w:themeColor="background1"/>
              </w:rPr>
            </w:pPr>
            <w:r w:rsidRPr="00B86E1A">
              <w:rPr>
                <w:color w:val="FFFFFF" w:themeColor="background1"/>
              </w:rPr>
              <w:t>Wynik pomiaru L</w:t>
            </w:r>
            <w:r w:rsidRPr="00B86E1A">
              <w:rPr>
                <w:color w:val="FFFFFF" w:themeColor="background1"/>
                <w:vertAlign w:val="subscript"/>
              </w:rPr>
              <w:t xml:space="preserve"> AeqD</w:t>
            </w:r>
          </w:p>
        </w:tc>
        <w:tc>
          <w:tcPr>
            <w:tcW w:w="1276" w:type="dxa"/>
            <w:shd w:val="clear" w:color="auto" w:fill="384DE5"/>
            <w:vAlign w:val="center"/>
          </w:tcPr>
          <w:p w14:paraId="48BE87A2" w14:textId="77777777" w:rsidR="00E73DD6" w:rsidRPr="00B86E1A" w:rsidRDefault="00E73DD6" w:rsidP="009C7E4B">
            <w:pPr>
              <w:rPr>
                <w:color w:val="FFFFFF" w:themeColor="background1"/>
              </w:rPr>
            </w:pPr>
            <w:r w:rsidRPr="00B86E1A">
              <w:rPr>
                <w:color w:val="FFFFFF" w:themeColor="background1"/>
              </w:rPr>
              <w:t>Wielkość przekroczenia</w:t>
            </w:r>
          </w:p>
        </w:tc>
        <w:tc>
          <w:tcPr>
            <w:tcW w:w="1418" w:type="dxa"/>
            <w:shd w:val="clear" w:color="auto" w:fill="384DE5"/>
            <w:vAlign w:val="center"/>
          </w:tcPr>
          <w:p w14:paraId="506630DC" w14:textId="77777777" w:rsidR="00E73DD6" w:rsidRPr="00B86E1A" w:rsidRDefault="00E73DD6" w:rsidP="009C7E4B">
            <w:pPr>
              <w:rPr>
                <w:color w:val="FFFFFF" w:themeColor="background1"/>
              </w:rPr>
            </w:pPr>
            <w:r w:rsidRPr="00B86E1A">
              <w:rPr>
                <w:color w:val="FFFFFF" w:themeColor="background1"/>
              </w:rPr>
              <w:t>Dopuszczalny poziom L</w:t>
            </w:r>
            <w:r w:rsidRPr="00B86E1A">
              <w:rPr>
                <w:color w:val="FFFFFF" w:themeColor="background1"/>
                <w:vertAlign w:val="subscript"/>
              </w:rPr>
              <w:t>AeqN</w:t>
            </w:r>
          </w:p>
        </w:tc>
        <w:tc>
          <w:tcPr>
            <w:tcW w:w="1134" w:type="dxa"/>
            <w:shd w:val="clear" w:color="auto" w:fill="384DE5"/>
            <w:vAlign w:val="center"/>
          </w:tcPr>
          <w:p w14:paraId="7B6D4E0C" w14:textId="77777777" w:rsidR="00E73DD6" w:rsidRPr="00B86E1A" w:rsidRDefault="00E73DD6" w:rsidP="009C7E4B">
            <w:pPr>
              <w:rPr>
                <w:color w:val="FFFFFF" w:themeColor="background1"/>
              </w:rPr>
            </w:pPr>
            <w:r w:rsidRPr="00B86E1A">
              <w:rPr>
                <w:color w:val="FFFFFF" w:themeColor="background1"/>
              </w:rPr>
              <w:t>Wynik pomiaru L</w:t>
            </w:r>
            <w:r w:rsidRPr="00B86E1A">
              <w:rPr>
                <w:color w:val="FFFFFF" w:themeColor="background1"/>
                <w:vertAlign w:val="subscript"/>
              </w:rPr>
              <w:t>AeqN</w:t>
            </w:r>
          </w:p>
        </w:tc>
        <w:tc>
          <w:tcPr>
            <w:tcW w:w="1270" w:type="dxa"/>
            <w:shd w:val="clear" w:color="auto" w:fill="384DE5"/>
            <w:vAlign w:val="center"/>
          </w:tcPr>
          <w:p w14:paraId="2B58124E" w14:textId="77777777" w:rsidR="00E73DD6" w:rsidRPr="00B86E1A" w:rsidRDefault="00E73DD6" w:rsidP="009C7E4B">
            <w:pPr>
              <w:rPr>
                <w:color w:val="FFFFFF" w:themeColor="background1"/>
              </w:rPr>
            </w:pPr>
            <w:r w:rsidRPr="00B86E1A">
              <w:rPr>
                <w:color w:val="FFFFFF" w:themeColor="background1"/>
              </w:rPr>
              <w:t>Wielkość przekroczenia</w:t>
            </w:r>
          </w:p>
        </w:tc>
      </w:tr>
      <w:tr w:rsidR="00E73DD6" w14:paraId="7B784755" w14:textId="77777777" w:rsidTr="009C7E4B">
        <w:trPr>
          <w:tblHeader/>
        </w:trPr>
        <w:tc>
          <w:tcPr>
            <w:tcW w:w="1696" w:type="dxa"/>
            <w:vMerge/>
            <w:shd w:val="clear" w:color="auto" w:fill="A8D08D" w:themeFill="accent6" w:themeFillTint="99"/>
            <w:vAlign w:val="center"/>
          </w:tcPr>
          <w:p w14:paraId="0F51FD68" w14:textId="77777777" w:rsidR="00E73DD6" w:rsidRDefault="00E73DD6" w:rsidP="009C7E4B"/>
        </w:tc>
        <w:tc>
          <w:tcPr>
            <w:tcW w:w="7366" w:type="dxa"/>
            <w:gridSpan w:val="6"/>
            <w:shd w:val="clear" w:color="auto" w:fill="FFFFFF" w:themeFill="background1"/>
            <w:vAlign w:val="center"/>
          </w:tcPr>
          <w:p w14:paraId="57734058" w14:textId="77777777" w:rsidR="00E73DD6" w:rsidRDefault="00E73DD6" w:rsidP="009C7E4B">
            <w:r>
              <w:t>[dB]</w:t>
            </w:r>
          </w:p>
        </w:tc>
      </w:tr>
      <w:tr w:rsidR="00E73DD6" w14:paraId="0096CC5F" w14:textId="77777777" w:rsidTr="009C7E4B">
        <w:tc>
          <w:tcPr>
            <w:tcW w:w="1696" w:type="dxa"/>
            <w:vAlign w:val="center"/>
          </w:tcPr>
          <w:p w14:paraId="50558023" w14:textId="77777777" w:rsidR="00E73DD6" w:rsidRDefault="00E73DD6" w:rsidP="009C7E4B">
            <w:r w:rsidRPr="00605DBD">
              <w:t>Głogów Małopolski, ul. Parkowa/Fabryczna</w:t>
            </w:r>
          </w:p>
        </w:tc>
        <w:tc>
          <w:tcPr>
            <w:tcW w:w="1134" w:type="dxa"/>
            <w:vAlign w:val="center"/>
          </w:tcPr>
          <w:p w14:paraId="7B21AD15" w14:textId="77777777" w:rsidR="00E73DD6" w:rsidRDefault="00E73DD6" w:rsidP="009C7E4B">
            <w:pPr>
              <w:jc w:val="right"/>
            </w:pPr>
            <w:r>
              <w:t>61</w:t>
            </w:r>
          </w:p>
        </w:tc>
        <w:tc>
          <w:tcPr>
            <w:tcW w:w="1134" w:type="dxa"/>
            <w:vAlign w:val="center"/>
          </w:tcPr>
          <w:p w14:paraId="55F9EDD2" w14:textId="77777777" w:rsidR="00E73DD6" w:rsidRDefault="00E73DD6" w:rsidP="009C7E4B">
            <w:pPr>
              <w:jc w:val="right"/>
            </w:pPr>
            <w:r>
              <w:t>60,9</w:t>
            </w:r>
          </w:p>
        </w:tc>
        <w:tc>
          <w:tcPr>
            <w:tcW w:w="1276" w:type="dxa"/>
            <w:vAlign w:val="center"/>
          </w:tcPr>
          <w:p w14:paraId="70258068" w14:textId="77777777" w:rsidR="00E73DD6" w:rsidRDefault="00E73DD6" w:rsidP="009C7E4B">
            <w:pPr>
              <w:jc w:val="right"/>
            </w:pPr>
            <w:r>
              <w:t>0</w:t>
            </w:r>
          </w:p>
        </w:tc>
        <w:tc>
          <w:tcPr>
            <w:tcW w:w="1418" w:type="dxa"/>
            <w:vAlign w:val="center"/>
          </w:tcPr>
          <w:p w14:paraId="69BBFDEE" w14:textId="77777777" w:rsidR="00E73DD6" w:rsidRDefault="00E73DD6" w:rsidP="009C7E4B">
            <w:pPr>
              <w:jc w:val="right"/>
            </w:pPr>
            <w:r>
              <w:t>56</w:t>
            </w:r>
          </w:p>
        </w:tc>
        <w:tc>
          <w:tcPr>
            <w:tcW w:w="1134" w:type="dxa"/>
            <w:vAlign w:val="center"/>
          </w:tcPr>
          <w:p w14:paraId="6C097FE1" w14:textId="77777777" w:rsidR="00E73DD6" w:rsidRDefault="00E73DD6" w:rsidP="009C7E4B">
            <w:pPr>
              <w:jc w:val="right"/>
            </w:pPr>
            <w:r>
              <w:t>55</w:t>
            </w:r>
          </w:p>
        </w:tc>
        <w:tc>
          <w:tcPr>
            <w:tcW w:w="1270" w:type="dxa"/>
            <w:vAlign w:val="center"/>
          </w:tcPr>
          <w:p w14:paraId="437BD492" w14:textId="77777777" w:rsidR="00E73DD6" w:rsidRDefault="00E73DD6" w:rsidP="009C7E4B">
            <w:pPr>
              <w:jc w:val="right"/>
            </w:pPr>
            <w:r>
              <w:t>0</w:t>
            </w:r>
          </w:p>
        </w:tc>
      </w:tr>
      <w:tr w:rsidR="00E73DD6" w14:paraId="2712DC5E" w14:textId="77777777" w:rsidTr="009C7E4B">
        <w:tc>
          <w:tcPr>
            <w:tcW w:w="1696" w:type="dxa"/>
            <w:vAlign w:val="center"/>
          </w:tcPr>
          <w:p w14:paraId="342AF822" w14:textId="77777777" w:rsidR="00E73DD6" w:rsidRDefault="00E73DD6" w:rsidP="009C7E4B">
            <w:r w:rsidRPr="00605DBD">
              <w:t>Głogów Małopolski, ul. Piłsudskiego</w:t>
            </w:r>
          </w:p>
        </w:tc>
        <w:tc>
          <w:tcPr>
            <w:tcW w:w="1134" w:type="dxa"/>
            <w:vAlign w:val="center"/>
          </w:tcPr>
          <w:p w14:paraId="6F7DFCDA" w14:textId="77777777" w:rsidR="00E73DD6" w:rsidRDefault="00E73DD6" w:rsidP="009C7E4B">
            <w:pPr>
              <w:jc w:val="right"/>
            </w:pPr>
            <w:r>
              <w:t>61</w:t>
            </w:r>
          </w:p>
        </w:tc>
        <w:tc>
          <w:tcPr>
            <w:tcW w:w="1134" w:type="dxa"/>
            <w:vAlign w:val="center"/>
          </w:tcPr>
          <w:p w14:paraId="4F5A2DFE" w14:textId="77777777" w:rsidR="00E73DD6" w:rsidRDefault="00E73DD6" w:rsidP="009C7E4B">
            <w:pPr>
              <w:jc w:val="right"/>
            </w:pPr>
            <w:r>
              <w:t>62,9</w:t>
            </w:r>
          </w:p>
        </w:tc>
        <w:tc>
          <w:tcPr>
            <w:tcW w:w="1276" w:type="dxa"/>
            <w:vAlign w:val="center"/>
          </w:tcPr>
          <w:p w14:paraId="51A355FE" w14:textId="77777777" w:rsidR="00E73DD6" w:rsidRDefault="00E73DD6" w:rsidP="009C7E4B">
            <w:pPr>
              <w:jc w:val="right"/>
            </w:pPr>
            <w:r>
              <w:t>1,9</w:t>
            </w:r>
          </w:p>
        </w:tc>
        <w:tc>
          <w:tcPr>
            <w:tcW w:w="1418" w:type="dxa"/>
            <w:vAlign w:val="center"/>
          </w:tcPr>
          <w:p w14:paraId="0226E09F" w14:textId="77777777" w:rsidR="00E73DD6" w:rsidRDefault="00E73DD6" w:rsidP="009C7E4B">
            <w:pPr>
              <w:jc w:val="right"/>
            </w:pPr>
            <w:r>
              <w:t>56</w:t>
            </w:r>
          </w:p>
        </w:tc>
        <w:tc>
          <w:tcPr>
            <w:tcW w:w="1134" w:type="dxa"/>
            <w:vAlign w:val="center"/>
          </w:tcPr>
          <w:p w14:paraId="2883E418" w14:textId="77777777" w:rsidR="00E73DD6" w:rsidRDefault="00E73DD6" w:rsidP="009C7E4B">
            <w:pPr>
              <w:jc w:val="right"/>
            </w:pPr>
            <w:r>
              <w:t>53,6</w:t>
            </w:r>
          </w:p>
        </w:tc>
        <w:tc>
          <w:tcPr>
            <w:tcW w:w="1270" w:type="dxa"/>
            <w:vAlign w:val="center"/>
          </w:tcPr>
          <w:p w14:paraId="66D22644" w14:textId="77777777" w:rsidR="00E73DD6" w:rsidRDefault="00E73DD6" w:rsidP="009C7E4B">
            <w:pPr>
              <w:jc w:val="right"/>
            </w:pPr>
            <w:r>
              <w:t>0</w:t>
            </w:r>
          </w:p>
        </w:tc>
      </w:tr>
      <w:tr w:rsidR="00E73DD6" w14:paraId="6607A3EF" w14:textId="77777777" w:rsidTr="009C7E4B">
        <w:tc>
          <w:tcPr>
            <w:tcW w:w="1696" w:type="dxa"/>
            <w:vAlign w:val="center"/>
          </w:tcPr>
          <w:p w14:paraId="199CB793" w14:textId="77777777" w:rsidR="00E73DD6" w:rsidRDefault="00E73DD6" w:rsidP="009C7E4B">
            <w:r w:rsidRPr="00605DBD">
              <w:t>Głogów Małopolski, ul. Sikorskiego</w:t>
            </w:r>
          </w:p>
        </w:tc>
        <w:tc>
          <w:tcPr>
            <w:tcW w:w="1134" w:type="dxa"/>
            <w:vAlign w:val="center"/>
          </w:tcPr>
          <w:p w14:paraId="2C3B4970" w14:textId="77777777" w:rsidR="00E73DD6" w:rsidRDefault="00E73DD6" w:rsidP="009C7E4B">
            <w:pPr>
              <w:jc w:val="right"/>
            </w:pPr>
            <w:r>
              <w:t>61</w:t>
            </w:r>
          </w:p>
        </w:tc>
        <w:tc>
          <w:tcPr>
            <w:tcW w:w="1134" w:type="dxa"/>
            <w:vAlign w:val="center"/>
          </w:tcPr>
          <w:p w14:paraId="797D08A7" w14:textId="77777777" w:rsidR="00E73DD6" w:rsidRDefault="00E73DD6" w:rsidP="009C7E4B">
            <w:pPr>
              <w:jc w:val="right"/>
            </w:pPr>
            <w:r>
              <w:t>68,6</w:t>
            </w:r>
          </w:p>
        </w:tc>
        <w:tc>
          <w:tcPr>
            <w:tcW w:w="1276" w:type="dxa"/>
            <w:vAlign w:val="center"/>
          </w:tcPr>
          <w:p w14:paraId="4CC1ECFF" w14:textId="77777777" w:rsidR="00E73DD6" w:rsidRDefault="00E73DD6" w:rsidP="009C7E4B">
            <w:pPr>
              <w:jc w:val="right"/>
            </w:pPr>
            <w:r>
              <w:t>7,6</w:t>
            </w:r>
          </w:p>
        </w:tc>
        <w:tc>
          <w:tcPr>
            <w:tcW w:w="1418" w:type="dxa"/>
            <w:vAlign w:val="center"/>
          </w:tcPr>
          <w:p w14:paraId="46ADD611" w14:textId="77777777" w:rsidR="00E73DD6" w:rsidRDefault="00E73DD6" w:rsidP="009C7E4B">
            <w:pPr>
              <w:jc w:val="right"/>
            </w:pPr>
            <w:r>
              <w:t>56</w:t>
            </w:r>
          </w:p>
        </w:tc>
        <w:tc>
          <w:tcPr>
            <w:tcW w:w="1134" w:type="dxa"/>
            <w:vAlign w:val="center"/>
          </w:tcPr>
          <w:p w14:paraId="15FA2571" w14:textId="77777777" w:rsidR="00E73DD6" w:rsidRDefault="00E73DD6" w:rsidP="009C7E4B">
            <w:pPr>
              <w:jc w:val="right"/>
            </w:pPr>
            <w:r>
              <w:t>61,1</w:t>
            </w:r>
          </w:p>
        </w:tc>
        <w:tc>
          <w:tcPr>
            <w:tcW w:w="1270" w:type="dxa"/>
            <w:vAlign w:val="center"/>
          </w:tcPr>
          <w:p w14:paraId="387B1CAB" w14:textId="77777777" w:rsidR="00E73DD6" w:rsidRDefault="00E73DD6" w:rsidP="009C7E4B">
            <w:pPr>
              <w:jc w:val="right"/>
            </w:pPr>
            <w:r>
              <w:t>5,1</w:t>
            </w:r>
          </w:p>
        </w:tc>
      </w:tr>
      <w:tr w:rsidR="00E73DD6" w14:paraId="779B7797" w14:textId="77777777" w:rsidTr="009C7E4B">
        <w:tc>
          <w:tcPr>
            <w:tcW w:w="1696" w:type="dxa"/>
            <w:vAlign w:val="center"/>
          </w:tcPr>
          <w:p w14:paraId="4E290388" w14:textId="77777777" w:rsidR="00E73DD6" w:rsidRPr="00605DBD" w:rsidRDefault="00E73DD6" w:rsidP="009C7E4B">
            <w:r w:rsidRPr="00605DBD">
              <w:t>Głogów Małopolski, ul. Sosnowa</w:t>
            </w:r>
          </w:p>
        </w:tc>
        <w:tc>
          <w:tcPr>
            <w:tcW w:w="1134" w:type="dxa"/>
            <w:vAlign w:val="center"/>
          </w:tcPr>
          <w:p w14:paraId="16794DFA" w14:textId="77777777" w:rsidR="00E73DD6" w:rsidRDefault="00E73DD6" w:rsidP="009C7E4B">
            <w:pPr>
              <w:jc w:val="right"/>
            </w:pPr>
            <w:r>
              <w:t>61</w:t>
            </w:r>
          </w:p>
        </w:tc>
        <w:tc>
          <w:tcPr>
            <w:tcW w:w="1134" w:type="dxa"/>
            <w:vAlign w:val="center"/>
          </w:tcPr>
          <w:p w14:paraId="46B133EE" w14:textId="77777777" w:rsidR="00E73DD6" w:rsidRDefault="00E73DD6" w:rsidP="009C7E4B">
            <w:pPr>
              <w:jc w:val="right"/>
            </w:pPr>
            <w:r>
              <w:t>65</w:t>
            </w:r>
          </w:p>
        </w:tc>
        <w:tc>
          <w:tcPr>
            <w:tcW w:w="1276" w:type="dxa"/>
            <w:vAlign w:val="center"/>
          </w:tcPr>
          <w:p w14:paraId="17220F93" w14:textId="77777777" w:rsidR="00E73DD6" w:rsidRDefault="00E73DD6" w:rsidP="009C7E4B">
            <w:pPr>
              <w:jc w:val="right"/>
            </w:pPr>
            <w:r>
              <w:t>4</w:t>
            </w:r>
          </w:p>
        </w:tc>
        <w:tc>
          <w:tcPr>
            <w:tcW w:w="1418" w:type="dxa"/>
            <w:vAlign w:val="center"/>
          </w:tcPr>
          <w:p w14:paraId="10BC3347" w14:textId="77777777" w:rsidR="00E73DD6" w:rsidRDefault="00E73DD6" w:rsidP="009C7E4B">
            <w:pPr>
              <w:jc w:val="right"/>
            </w:pPr>
            <w:r>
              <w:t>56</w:t>
            </w:r>
          </w:p>
        </w:tc>
        <w:tc>
          <w:tcPr>
            <w:tcW w:w="1134" w:type="dxa"/>
            <w:vAlign w:val="center"/>
          </w:tcPr>
          <w:p w14:paraId="1F07D91A" w14:textId="77777777" w:rsidR="00E73DD6" w:rsidRDefault="00E73DD6" w:rsidP="009C7E4B">
            <w:pPr>
              <w:jc w:val="right"/>
            </w:pPr>
            <w:r>
              <w:t>55,9</w:t>
            </w:r>
          </w:p>
        </w:tc>
        <w:tc>
          <w:tcPr>
            <w:tcW w:w="1270" w:type="dxa"/>
            <w:vAlign w:val="center"/>
          </w:tcPr>
          <w:p w14:paraId="0B2077AA" w14:textId="77777777" w:rsidR="00E73DD6" w:rsidRDefault="00E73DD6" w:rsidP="009C7E4B">
            <w:pPr>
              <w:jc w:val="right"/>
            </w:pPr>
            <w:r>
              <w:t>0</w:t>
            </w:r>
          </w:p>
        </w:tc>
      </w:tr>
      <w:tr w:rsidR="00E73DD6" w14:paraId="485B0712" w14:textId="77777777" w:rsidTr="009C7E4B">
        <w:tc>
          <w:tcPr>
            <w:tcW w:w="1696" w:type="dxa"/>
            <w:vAlign w:val="center"/>
          </w:tcPr>
          <w:p w14:paraId="2247DCF6" w14:textId="77777777" w:rsidR="00E73DD6" w:rsidRPr="00605DBD" w:rsidRDefault="00E73DD6" w:rsidP="009C7E4B">
            <w:r w:rsidRPr="00605DBD">
              <w:t>Głogów Małopolski, ul. Wojska Polskiego</w:t>
            </w:r>
          </w:p>
        </w:tc>
        <w:tc>
          <w:tcPr>
            <w:tcW w:w="1134" w:type="dxa"/>
            <w:vAlign w:val="center"/>
          </w:tcPr>
          <w:p w14:paraId="39F47BA5" w14:textId="77777777" w:rsidR="00E73DD6" w:rsidRDefault="00E73DD6" w:rsidP="009C7E4B">
            <w:pPr>
              <w:jc w:val="right"/>
            </w:pPr>
            <w:r>
              <w:t>61</w:t>
            </w:r>
          </w:p>
        </w:tc>
        <w:tc>
          <w:tcPr>
            <w:tcW w:w="1134" w:type="dxa"/>
            <w:vAlign w:val="center"/>
          </w:tcPr>
          <w:p w14:paraId="73383E35" w14:textId="77777777" w:rsidR="00E73DD6" w:rsidRDefault="00E73DD6" w:rsidP="009C7E4B">
            <w:pPr>
              <w:jc w:val="right"/>
            </w:pPr>
            <w:r>
              <w:t>67</w:t>
            </w:r>
          </w:p>
        </w:tc>
        <w:tc>
          <w:tcPr>
            <w:tcW w:w="1276" w:type="dxa"/>
            <w:vAlign w:val="center"/>
          </w:tcPr>
          <w:p w14:paraId="4FB76C37" w14:textId="77777777" w:rsidR="00E73DD6" w:rsidRDefault="00E73DD6" w:rsidP="009C7E4B">
            <w:pPr>
              <w:jc w:val="right"/>
            </w:pPr>
            <w:r>
              <w:t>6</w:t>
            </w:r>
          </w:p>
        </w:tc>
        <w:tc>
          <w:tcPr>
            <w:tcW w:w="1418" w:type="dxa"/>
            <w:vAlign w:val="center"/>
          </w:tcPr>
          <w:p w14:paraId="4ABF68A6" w14:textId="77777777" w:rsidR="00E73DD6" w:rsidRDefault="00E73DD6" w:rsidP="009C7E4B">
            <w:pPr>
              <w:jc w:val="right"/>
            </w:pPr>
            <w:r>
              <w:t>56</w:t>
            </w:r>
          </w:p>
        </w:tc>
        <w:tc>
          <w:tcPr>
            <w:tcW w:w="1134" w:type="dxa"/>
            <w:vAlign w:val="center"/>
          </w:tcPr>
          <w:p w14:paraId="2C1E8D03" w14:textId="77777777" w:rsidR="00E73DD6" w:rsidRDefault="00E73DD6" w:rsidP="009C7E4B">
            <w:pPr>
              <w:jc w:val="right"/>
            </w:pPr>
            <w:r>
              <w:t>51,3</w:t>
            </w:r>
          </w:p>
        </w:tc>
        <w:tc>
          <w:tcPr>
            <w:tcW w:w="1270" w:type="dxa"/>
            <w:vAlign w:val="center"/>
          </w:tcPr>
          <w:p w14:paraId="2B14645D" w14:textId="77777777" w:rsidR="00E73DD6" w:rsidRDefault="00E73DD6" w:rsidP="009C7E4B">
            <w:pPr>
              <w:jc w:val="right"/>
            </w:pPr>
            <w:r>
              <w:t>0</w:t>
            </w:r>
          </w:p>
        </w:tc>
      </w:tr>
      <w:tr w:rsidR="00E73DD6" w14:paraId="61AA5C79" w14:textId="77777777" w:rsidTr="009C7E4B">
        <w:tc>
          <w:tcPr>
            <w:tcW w:w="1696" w:type="dxa"/>
            <w:vAlign w:val="center"/>
          </w:tcPr>
          <w:p w14:paraId="672B1BB9" w14:textId="77777777" w:rsidR="00E73DD6" w:rsidRPr="00605DBD" w:rsidRDefault="00E73DD6" w:rsidP="009C7E4B">
            <w:r w:rsidRPr="00605DBD">
              <w:t>Tarnobrzeg, ul. Św. Barbary</w:t>
            </w:r>
          </w:p>
        </w:tc>
        <w:tc>
          <w:tcPr>
            <w:tcW w:w="1134" w:type="dxa"/>
            <w:vAlign w:val="center"/>
          </w:tcPr>
          <w:p w14:paraId="7BD36E68" w14:textId="77777777" w:rsidR="00E73DD6" w:rsidRDefault="00E73DD6" w:rsidP="009C7E4B">
            <w:pPr>
              <w:jc w:val="right"/>
            </w:pPr>
            <w:r>
              <w:t>65</w:t>
            </w:r>
          </w:p>
        </w:tc>
        <w:tc>
          <w:tcPr>
            <w:tcW w:w="1134" w:type="dxa"/>
            <w:vAlign w:val="center"/>
          </w:tcPr>
          <w:p w14:paraId="793F82B0" w14:textId="77777777" w:rsidR="00E73DD6" w:rsidRDefault="00E73DD6" w:rsidP="009C7E4B">
            <w:pPr>
              <w:jc w:val="right"/>
            </w:pPr>
            <w:r>
              <w:t>59,4</w:t>
            </w:r>
          </w:p>
        </w:tc>
        <w:tc>
          <w:tcPr>
            <w:tcW w:w="1276" w:type="dxa"/>
            <w:vAlign w:val="center"/>
          </w:tcPr>
          <w:p w14:paraId="1485A455" w14:textId="77777777" w:rsidR="00E73DD6" w:rsidRDefault="00E73DD6" w:rsidP="009C7E4B">
            <w:pPr>
              <w:jc w:val="right"/>
            </w:pPr>
            <w:r>
              <w:t>0</w:t>
            </w:r>
          </w:p>
        </w:tc>
        <w:tc>
          <w:tcPr>
            <w:tcW w:w="1418" w:type="dxa"/>
            <w:vAlign w:val="center"/>
          </w:tcPr>
          <w:p w14:paraId="65FE173C" w14:textId="77777777" w:rsidR="00E73DD6" w:rsidRDefault="00E73DD6" w:rsidP="009C7E4B">
            <w:pPr>
              <w:jc w:val="right"/>
            </w:pPr>
            <w:r>
              <w:t>56</w:t>
            </w:r>
          </w:p>
        </w:tc>
        <w:tc>
          <w:tcPr>
            <w:tcW w:w="1134" w:type="dxa"/>
            <w:vAlign w:val="center"/>
          </w:tcPr>
          <w:p w14:paraId="5FCE4824" w14:textId="77777777" w:rsidR="00E73DD6" w:rsidRDefault="00E73DD6" w:rsidP="009C7E4B">
            <w:pPr>
              <w:jc w:val="right"/>
            </w:pPr>
            <w:r>
              <w:t>47,2</w:t>
            </w:r>
          </w:p>
        </w:tc>
        <w:tc>
          <w:tcPr>
            <w:tcW w:w="1270" w:type="dxa"/>
            <w:vAlign w:val="center"/>
          </w:tcPr>
          <w:p w14:paraId="07B263C6" w14:textId="77777777" w:rsidR="00E73DD6" w:rsidRDefault="00E73DD6" w:rsidP="009C7E4B">
            <w:pPr>
              <w:jc w:val="right"/>
            </w:pPr>
            <w:r>
              <w:t>0</w:t>
            </w:r>
          </w:p>
        </w:tc>
      </w:tr>
      <w:tr w:rsidR="00E73DD6" w14:paraId="6A9F9174" w14:textId="77777777" w:rsidTr="009C7E4B">
        <w:tc>
          <w:tcPr>
            <w:tcW w:w="1696" w:type="dxa"/>
            <w:vAlign w:val="center"/>
          </w:tcPr>
          <w:p w14:paraId="5FAA7AFA" w14:textId="77777777" w:rsidR="00E73DD6" w:rsidRPr="00605DBD" w:rsidRDefault="00E73DD6" w:rsidP="009C7E4B">
            <w:r w:rsidRPr="00605DBD">
              <w:t>Tarnobrzeg, ul. 1-go Maja</w:t>
            </w:r>
          </w:p>
        </w:tc>
        <w:tc>
          <w:tcPr>
            <w:tcW w:w="1134" w:type="dxa"/>
            <w:vAlign w:val="center"/>
          </w:tcPr>
          <w:p w14:paraId="2A3CADAD" w14:textId="77777777" w:rsidR="00E73DD6" w:rsidRDefault="00E73DD6" w:rsidP="009C7E4B">
            <w:pPr>
              <w:jc w:val="right"/>
            </w:pPr>
            <w:r>
              <w:t>65</w:t>
            </w:r>
          </w:p>
        </w:tc>
        <w:tc>
          <w:tcPr>
            <w:tcW w:w="1134" w:type="dxa"/>
            <w:vAlign w:val="center"/>
          </w:tcPr>
          <w:p w14:paraId="74DF8C0D" w14:textId="77777777" w:rsidR="00E73DD6" w:rsidRDefault="00E73DD6" w:rsidP="009C7E4B">
            <w:pPr>
              <w:jc w:val="right"/>
            </w:pPr>
            <w:r>
              <w:t>61</w:t>
            </w:r>
          </w:p>
        </w:tc>
        <w:tc>
          <w:tcPr>
            <w:tcW w:w="1276" w:type="dxa"/>
            <w:vAlign w:val="center"/>
          </w:tcPr>
          <w:p w14:paraId="3F0CD67E" w14:textId="77777777" w:rsidR="00E73DD6" w:rsidRDefault="00E73DD6" w:rsidP="009C7E4B">
            <w:pPr>
              <w:jc w:val="right"/>
            </w:pPr>
            <w:r>
              <w:t>0</w:t>
            </w:r>
          </w:p>
        </w:tc>
        <w:tc>
          <w:tcPr>
            <w:tcW w:w="1418" w:type="dxa"/>
            <w:vAlign w:val="center"/>
          </w:tcPr>
          <w:p w14:paraId="6A8D7EB5" w14:textId="77777777" w:rsidR="00E73DD6" w:rsidRDefault="00E73DD6" w:rsidP="009C7E4B">
            <w:pPr>
              <w:jc w:val="right"/>
            </w:pPr>
            <w:r>
              <w:t>56</w:t>
            </w:r>
          </w:p>
        </w:tc>
        <w:tc>
          <w:tcPr>
            <w:tcW w:w="1134" w:type="dxa"/>
            <w:vAlign w:val="center"/>
          </w:tcPr>
          <w:p w14:paraId="5142C4E9" w14:textId="77777777" w:rsidR="00E73DD6" w:rsidRDefault="00E73DD6" w:rsidP="009C7E4B">
            <w:pPr>
              <w:jc w:val="right"/>
            </w:pPr>
            <w:r>
              <w:t>52,3</w:t>
            </w:r>
          </w:p>
        </w:tc>
        <w:tc>
          <w:tcPr>
            <w:tcW w:w="1270" w:type="dxa"/>
            <w:vAlign w:val="center"/>
          </w:tcPr>
          <w:p w14:paraId="098912B6" w14:textId="77777777" w:rsidR="00E73DD6" w:rsidRDefault="00E73DD6" w:rsidP="009C7E4B">
            <w:pPr>
              <w:jc w:val="right"/>
            </w:pPr>
            <w:r>
              <w:t>0</w:t>
            </w:r>
          </w:p>
        </w:tc>
      </w:tr>
      <w:tr w:rsidR="00E73DD6" w14:paraId="14CFD40E" w14:textId="77777777" w:rsidTr="009C7E4B">
        <w:tc>
          <w:tcPr>
            <w:tcW w:w="1696" w:type="dxa"/>
            <w:vAlign w:val="center"/>
          </w:tcPr>
          <w:p w14:paraId="069BF7F8" w14:textId="77777777" w:rsidR="00E73DD6" w:rsidRPr="00605DBD" w:rsidRDefault="00E73DD6" w:rsidP="009C7E4B">
            <w:r w:rsidRPr="00605DBD">
              <w:t>Tarnobrzeg, ul. M. Dąbrowskiej</w:t>
            </w:r>
          </w:p>
        </w:tc>
        <w:tc>
          <w:tcPr>
            <w:tcW w:w="1134" w:type="dxa"/>
            <w:vAlign w:val="center"/>
          </w:tcPr>
          <w:p w14:paraId="28849CFE" w14:textId="77777777" w:rsidR="00E73DD6" w:rsidRDefault="00E73DD6" w:rsidP="009C7E4B">
            <w:pPr>
              <w:jc w:val="right"/>
            </w:pPr>
            <w:r>
              <w:t>65</w:t>
            </w:r>
          </w:p>
        </w:tc>
        <w:tc>
          <w:tcPr>
            <w:tcW w:w="1134" w:type="dxa"/>
            <w:vAlign w:val="center"/>
          </w:tcPr>
          <w:p w14:paraId="02878316" w14:textId="77777777" w:rsidR="00E73DD6" w:rsidRDefault="00E73DD6" w:rsidP="009C7E4B">
            <w:pPr>
              <w:jc w:val="right"/>
            </w:pPr>
            <w:r>
              <w:t>58,4</w:t>
            </w:r>
          </w:p>
        </w:tc>
        <w:tc>
          <w:tcPr>
            <w:tcW w:w="1276" w:type="dxa"/>
            <w:vAlign w:val="center"/>
          </w:tcPr>
          <w:p w14:paraId="23BC890F" w14:textId="77777777" w:rsidR="00E73DD6" w:rsidRDefault="00E73DD6" w:rsidP="009C7E4B">
            <w:pPr>
              <w:jc w:val="right"/>
            </w:pPr>
            <w:r>
              <w:t>0</w:t>
            </w:r>
          </w:p>
        </w:tc>
        <w:tc>
          <w:tcPr>
            <w:tcW w:w="1418" w:type="dxa"/>
            <w:vAlign w:val="center"/>
          </w:tcPr>
          <w:p w14:paraId="12E2C26C" w14:textId="77777777" w:rsidR="00E73DD6" w:rsidRDefault="00E73DD6" w:rsidP="009C7E4B">
            <w:pPr>
              <w:jc w:val="right"/>
            </w:pPr>
            <w:r>
              <w:t>56</w:t>
            </w:r>
          </w:p>
        </w:tc>
        <w:tc>
          <w:tcPr>
            <w:tcW w:w="1134" w:type="dxa"/>
            <w:vAlign w:val="center"/>
          </w:tcPr>
          <w:p w14:paraId="204955AB" w14:textId="77777777" w:rsidR="00E73DD6" w:rsidRDefault="00E73DD6" w:rsidP="009C7E4B">
            <w:pPr>
              <w:jc w:val="right"/>
            </w:pPr>
            <w:r>
              <w:t>47,5</w:t>
            </w:r>
          </w:p>
        </w:tc>
        <w:tc>
          <w:tcPr>
            <w:tcW w:w="1270" w:type="dxa"/>
            <w:vAlign w:val="center"/>
          </w:tcPr>
          <w:p w14:paraId="38684FF2" w14:textId="77777777" w:rsidR="00E73DD6" w:rsidRDefault="00E73DD6" w:rsidP="009C7E4B">
            <w:pPr>
              <w:jc w:val="right"/>
            </w:pPr>
            <w:r>
              <w:t>0</w:t>
            </w:r>
          </w:p>
        </w:tc>
      </w:tr>
      <w:tr w:rsidR="00E73DD6" w14:paraId="5B7D38D6" w14:textId="77777777" w:rsidTr="009C7E4B">
        <w:tc>
          <w:tcPr>
            <w:tcW w:w="1696" w:type="dxa"/>
            <w:vAlign w:val="center"/>
          </w:tcPr>
          <w:p w14:paraId="0406C819" w14:textId="77777777" w:rsidR="00E73DD6" w:rsidRPr="00605DBD" w:rsidRDefault="00E73DD6" w:rsidP="009C7E4B">
            <w:r w:rsidRPr="00605DBD">
              <w:t>Lesko, ul. 1000-lecia</w:t>
            </w:r>
          </w:p>
        </w:tc>
        <w:tc>
          <w:tcPr>
            <w:tcW w:w="1134" w:type="dxa"/>
            <w:vAlign w:val="center"/>
          </w:tcPr>
          <w:p w14:paraId="1337249A" w14:textId="77777777" w:rsidR="00E73DD6" w:rsidRDefault="00E73DD6" w:rsidP="009C7E4B">
            <w:pPr>
              <w:jc w:val="right"/>
            </w:pPr>
            <w:r>
              <w:t>65</w:t>
            </w:r>
          </w:p>
        </w:tc>
        <w:tc>
          <w:tcPr>
            <w:tcW w:w="1134" w:type="dxa"/>
            <w:vAlign w:val="center"/>
          </w:tcPr>
          <w:p w14:paraId="4583E04B" w14:textId="77777777" w:rsidR="00E73DD6" w:rsidRDefault="00E73DD6" w:rsidP="009C7E4B">
            <w:pPr>
              <w:jc w:val="right"/>
            </w:pPr>
            <w:r>
              <w:t>60</w:t>
            </w:r>
          </w:p>
        </w:tc>
        <w:tc>
          <w:tcPr>
            <w:tcW w:w="1276" w:type="dxa"/>
            <w:vAlign w:val="center"/>
          </w:tcPr>
          <w:p w14:paraId="6F40677F" w14:textId="77777777" w:rsidR="00E73DD6" w:rsidRDefault="00E73DD6" w:rsidP="009C7E4B">
            <w:pPr>
              <w:jc w:val="right"/>
            </w:pPr>
            <w:r>
              <w:t>0</w:t>
            </w:r>
          </w:p>
        </w:tc>
        <w:tc>
          <w:tcPr>
            <w:tcW w:w="1418" w:type="dxa"/>
            <w:vAlign w:val="center"/>
          </w:tcPr>
          <w:p w14:paraId="14CF7391" w14:textId="77777777" w:rsidR="00E73DD6" w:rsidRDefault="00E73DD6" w:rsidP="009C7E4B">
            <w:pPr>
              <w:jc w:val="right"/>
            </w:pPr>
            <w:r>
              <w:t>56</w:t>
            </w:r>
          </w:p>
        </w:tc>
        <w:tc>
          <w:tcPr>
            <w:tcW w:w="1134" w:type="dxa"/>
            <w:vAlign w:val="center"/>
          </w:tcPr>
          <w:p w14:paraId="75914209" w14:textId="77777777" w:rsidR="00E73DD6" w:rsidRDefault="00E73DD6" w:rsidP="009C7E4B">
            <w:pPr>
              <w:jc w:val="right"/>
            </w:pPr>
            <w:r>
              <w:t>51,6</w:t>
            </w:r>
          </w:p>
        </w:tc>
        <w:tc>
          <w:tcPr>
            <w:tcW w:w="1270" w:type="dxa"/>
            <w:vAlign w:val="center"/>
          </w:tcPr>
          <w:p w14:paraId="609F5498" w14:textId="77777777" w:rsidR="00E73DD6" w:rsidRDefault="00E73DD6" w:rsidP="009C7E4B">
            <w:pPr>
              <w:jc w:val="right"/>
            </w:pPr>
            <w:r>
              <w:t>0</w:t>
            </w:r>
          </w:p>
        </w:tc>
      </w:tr>
      <w:tr w:rsidR="00E73DD6" w14:paraId="2A6DF878" w14:textId="77777777" w:rsidTr="009C7E4B">
        <w:tc>
          <w:tcPr>
            <w:tcW w:w="1696" w:type="dxa"/>
            <w:vAlign w:val="center"/>
          </w:tcPr>
          <w:p w14:paraId="6DFA5FFA" w14:textId="77777777" w:rsidR="00E73DD6" w:rsidRPr="00605DBD" w:rsidRDefault="00E73DD6" w:rsidP="009C7E4B">
            <w:r w:rsidRPr="00605DBD">
              <w:lastRenderedPageBreak/>
              <w:t>Lesko, ul. Smolki</w:t>
            </w:r>
          </w:p>
        </w:tc>
        <w:tc>
          <w:tcPr>
            <w:tcW w:w="1134" w:type="dxa"/>
            <w:vAlign w:val="center"/>
          </w:tcPr>
          <w:p w14:paraId="3940EBC9" w14:textId="77777777" w:rsidR="00E73DD6" w:rsidRDefault="00E73DD6" w:rsidP="009C7E4B">
            <w:pPr>
              <w:jc w:val="right"/>
            </w:pPr>
            <w:r>
              <w:t>61</w:t>
            </w:r>
          </w:p>
        </w:tc>
        <w:tc>
          <w:tcPr>
            <w:tcW w:w="1134" w:type="dxa"/>
            <w:vAlign w:val="center"/>
          </w:tcPr>
          <w:p w14:paraId="0AA26280" w14:textId="77777777" w:rsidR="00E73DD6" w:rsidRDefault="00E73DD6" w:rsidP="009C7E4B">
            <w:pPr>
              <w:jc w:val="right"/>
            </w:pPr>
            <w:r>
              <w:t>55,5</w:t>
            </w:r>
          </w:p>
        </w:tc>
        <w:tc>
          <w:tcPr>
            <w:tcW w:w="1276" w:type="dxa"/>
            <w:vAlign w:val="center"/>
          </w:tcPr>
          <w:p w14:paraId="12A9923C" w14:textId="77777777" w:rsidR="00E73DD6" w:rsidRDefault="00E73DD6" w:rsidP="009C7E4B">
            <w:pPr>
              <w:jc w:val="right"/>
            </w:pPr>
            <w:r>
              <w:t>0</w:t>
            </w:r>
          </w:p>
        </w:tc>
        <w:tc>
          <w:tcPr>
            <w:tcW w:w="1418" w:type="dxa"/>
            <w:vAlign w:val="center"/>
          </w:tcPr>
          <w:p w14:paraId="0E5BB116" w14:textId="77777777" w:rsidR="00E73DD6" w:rsidRDefault="00E73DD6" w:rsidP="009C7E4B">
            <w:pPr>
              <w:jc w:val="right"/>
            </w:pPr>
            <w:r>
              <w:t>56</w:t>
            </w:r>
          </w:p>
        </w:tc>
        <w:tc>
          <w:tcPr>
            <w:tcW w:w="1134" w:type="dxa"/>
            <w:vAlign w:val="center"/>
          </w:tcPr>
          <w:p w14:paraId="6EA54FB0" w14:textId="77777777" w:rsidR="00E73DD6" w:rsidRDefault="00E73DD6" w:rsidP="009C7E4B">
            <w:pPr>
              <w:jc w:val="right"/>
            </w:pPr>
            <w:r>
              <w:t>43,4</w:t>
            </w:r>
          </w:p>
        </w:tc>
        <w:tc>
          <w:tcPr>
            <w:tcW w:w="1270" w:type="dxa"/>
            <w:vAlign w:val="center"/>
          </w:tcPr>
          <w:p w14:paraId="56EF03B4" w14:textId="77777777" w:rsidR="00E73DD6" w:rsidRDefault="00E73DD6" w:rsidP="009C7E4B">
            <w:pPr>
              <w:jc w:val="right"/>
            </w:pPr>
            <w:r>
              <w:t>0</w:t>
            </w:r>
          </w:p>
        </w:tc>
      </w:tr>
      <w:tr w:rsidR="00E73DD6" w14:paraId="0342691F" w14:textId="77777777" w:rsidTr="009C7E4B">
        <w:tc>
          <w:tcPr>
            <w:tcW w:w="1696" w:type="dxa"/>
            <w:vAlign w:val="center"/>
          </w:tcPr>
          <w:p w14:paraId="57E1D288" w14:textId="77777777" w:rsidR="00E73DD6" w:rsidRPr="00605DBD" w:rsidRDefault="00E73DD6" w:rsidP="009C7E4B">
            <w:r w:rsidRPr="00605DBD">
              <w:t>Huzele</w:t>
            </w:r>
          </w:p>
        </w:tc>
        <w:tc>
          <w:tcPr>
            <w:tcW w:w="1134" w:type="dxa"/>
            <w:vAlign w:val="center"/>
          </w:tcPr>
          <w:p w14:paraId="0D569B6D" w14:textId="77777777" w:rsidR="00E73DD6" w:rsidRDefault="00E73DD6" w:rsidP="009C7E4B">
            <w:pPr>
              <w:jc w:val="right"/>
            </w:pPr>
            <w:r>
              <w:t>61</w:t>
            </w:r>
          </w:p>
        </w:tc>
        <w:tc>
          <w:tcPr>
            <w:tcW w:w="1134" w:type="dxa"/>
            <w:vAlign w:val="center"/>
          </w:tcPr>
          <w:p w14:paraId="4E956D47" w14:textId="77777777" w:rsidR="00E73DD6" w:rsidRDefault="00E73DD6" w:rsidP="009C7E4B">
            <w:pPr>
              <w:jc w:val="right"/>
            </w:pPr>
            <w:r>
              <w:t>67,6</w:t>
            </w:r>
          </w:p>
        </w:tc>
        <w:tc>
          <w:tcPr>
            <w:tcW w:w="1276" w:type="dxa"/>
            <w:vAlign w:val="center"/>
          </w:tcPr>
          <w:p w14:paraId="558E1DF9" w14:textId="77777777" w:rsidR="00E73DD6" w:rsidRDefault="00E73DD6" w:rsidP="009C7E4B">
            <w:pPr>
              <w:jc w:val="right"/>
            </w:pPr>
            <w:r>
              <w:t>6,6</w:t>
            </w:r>
          </w:p>
        </w:tc>
        <w:tc>
          <w:tcPr>
            <w:tcW w:w="1418" w:type="dxa"/>
            <w:vAlign w:val="center"/>
          </w:tcPr>
          <w:p w14:paraId="4820C9D9" w14:textId="77777777" w:rsidR="00E73DD6" w:rsidRDefault="00E73DD6" w:rsidP="009C7E4B">
            <w:pPr>
              <w:jc w:val="right"/>
            </w:pPr>
            <w:r>
              <w:t>56</w:t>
            </w:r>
          </w:p>
        </w:tc>
        <w:tc>
          <w:tcPr>
            <w:tcW w:w="1134" w:type="dxa"/>
            <w:vAlign w:val="center"/>
          </w:tcPr>
          <w:p w14:paraId="2CEC755B" w14:textId="77777777" w:rsidR="00E73DD6" w:rsidRDefault="00E73DD6" w:rsidP="009C7E4B">
            <w:pPr>
              <w:jc w:val="right"/>
            </w:pPr>
            <w:r>
              <w:t>57,9</w:t>
            </w:r>
          </w:p>
        </w:tc>
        <w:tc>
          <w:tcPr>
            <w:tcW w:w="1270" w:type="dxa"/>
            <w:vAlign w:val="center"/>
          </w:tcPr>
          <w:p w14:paraId="065EF0A4" w14:textId="77777777" w:rsidR="00E73DD6" w:rsidRDefault="00E73DD6" w:rsidP="009C7E4B">
            <w:pPr>
              <w:jc w:val="right"/>
            </w:pPr>
            <w:r>
              <w:t>1,9</w:t>
            </w:r>
          </w:p>
        </w:tc>
      </w:tr>
      <w:tr w:rsidR="00E73DD6" w14:paraId="4AED91A1" w14:textId="77777777" w:rsidTr="009C7E4B">
        <w:tc>
          <w:tcPr>
            <w:tcW w:w="1696" w:type="dxa"/>
            <w:vAlign w:val="center"/>
          </w:tcPr>
          <w:p w14:paraId="25C77DD0" w14:textId="77777777" w:rsidR="00E73DD6" w:rsidRPr="00605DBD" w:rsidRDefault="00E73DD6" w:rsidP="009C7E4B">
            <w:r w:rsidRPr="00605DBD">
              <w:t>Dynów, ul. Mickiewicza</w:t>
            </w:r>
          </w:p>
        </w:tc>
        <w:tc>
          <w:tcPr>
            <w:tcW w:w="1134" w:type="dxa"/>
            <w:vAlign w:val="center"/>
          </w:tcPr>
          <w:p w14:paraId="71326D34" w14:textId="77777777" w:rsidR="00E73DD6" w:rsidRDefault="00E73DD6" w:rsidP="009C7E4B">
            <w:pPr>
              <w:jc w:val="right"/>
            </w:pPr>
            <w:r>
              <w:t>65</w:t>
            </w:r>
          </w:p>
        </w:tc>
        <w:tc>
          <w:tcPr>
            <w:tcW w:w="1134" w:type="dxa"/>
            <w:vAlign w:val="center"/>
          </w:tcPr>
          <w:p w14:paraId="3694502A" w14:textId="77777777" w:rsidR="00E73DD6" w:rsidRDefault="00E73DD6" w:rsidP="009C7E4B">
            <w:pPr>
              <w:jc w:val="right"/>
            </w:pPr>
            <w:r>
              <w:t>63,1</w:t>
            </w:r>
          </w:p>
        </w:tc>
        <w:tc>
          <w:tcPr>
            <w:tcW w:w="1276" w:type="dxa"/>
            <w:vAlign w:val="center"/>
          </w:tcPr>
          <w:p w14:paraId="72D420DD" w14:textId="77777777" w:rsidR="00E73DD6" w:rsidRDefault="00E73DD6" w:rsidP="009C7E4B">
            <w:pPr>
              <w:jc w:val="right"/>
            </w:pPr>
            <w:r>
              <w:t>0</w:t>
            </w:r>
          </w:p>
        </w:tc>
        <w:tc>
          <w:tcPr>
            <w:tcW w:w="1418" w:type="dxa"/>
            <w:vAlign w:val="center"/>
          </w:tcPr>
          <w:p w14:paraId="4EFDB4AC" w14:textId="77777777" w:rsidR="00E73DD6" w:rsidRDefault="00E73DD6" w:rsidP="009C7E4B">
            <w:pPr>
              <w:jc w:val="right"/>
            </w:pPr>
            <w:r>
              <w:t>56</w:t>
            </w:r>
          </w:p>
        </w:tc>
        <w:tc>
          <w:tcPr>
            <w:tcW w:w="1134" w:type="dxa"/>
            <w:vAlign w:val="center"/>
          </w:tcPr>
          <w:p w14:paraId="76090405" w14:textId="77777777" w:rsidR="00E73DD6" w:rsidRDefault="00E73DD6" w:rsidP="009C7E4B">
            <w:pPr>
              <w:jc w:val="right"/>
            </w:pPr>
            <w:r>
              <w:t>54,7</w:t>
            </w:r>
          </w:p>
        </w:tc>
        <w:tc>
          <w:tcPr>
            <w:tcW w:w="1270" w:type="dxa"/>
            <w:vAlign w:val="center"/>
          </w:tcPr>
          <w:p w14:paraId="52EC3657" w14:textId="77777777" w:rsidR="00E73DD6" w:rsidRDefault="00E73DD6" w:rsidP="009C7E4B">
            <w:pPr>
              <w:jc w:val="right"/>
            </w:pPr>
            <w:r>
              <w:t>0</w:t>
            </w:r>
          </w:p>
        </w:tc>
      </w:tr>
      <w:tr w:rsidR="00E73DD6" w14:paraId="4FA54173" w14:textId="77777777" w:rsidTr="009C7E4B">
        <w:tc>
          <w:tcPr>
            <w:tcW w:w="1696" w:type="dxa"/>
            <w:vAlign w:val="center"/>
          </w:tcPr>
          <w:p w14:paraId="16F8A828" w14:textId="77777777" w:rsidR="00E73DD6" w:rsidRPr="00605DBD" w:rsidRDefault="00E73DD6" w:rsidP="009C7E4B">
            <w:r w:rsidRPr="00605DBD">
              <w:t>Dynów, obwodnica</w:t>
            </w:r>
          </w:p>
        </w:tc>
        <w:tc>
          <w:tcPr>
            <w:tcW w:w="1134" w:type="dxa"/>
            <w:vAlign w:val="center"/>
          </w:tcPr>
          <w:p w14:paraId="5C57B1C3" w14:textId="77777777" w:rsidR="00E73DD6" w:rsidRDefault="00E73DD6" w:rsidP="009C7E4B">
            <w:pPr>
              <w:jc w:val="right"/>
            </w:pPr>
            <w:r>
              <w:t>65</w:t>
            </w:r>
          </w:p>
        </w:tc>
        <w:tc>
          <w:tcPr>
            <w:tcW w:w="1134" w:type="dxa"/>
            <w:vAlign w:val="center"/>
          </w:tcPr>
          <w:p w14:paraId="2B4B7EA0" w14:textId="77777777" w:rsidR="00E73DD6" w:rsidRDefault="00E73DD6" w:rsidP="009C7E4B">
            <w:pPr>
              <w:jc w:val="right"/>
            </w:pPr>
            <w:r>
              <w:t>64,3</w:t>
            </w:r>
          </w:p>
        </w:tc>
        <w:tc>
          <w:tcPr>
            <w:tcW w:w="1276" w:type="dxa"/>
            <w:vAlign w:val="center"/>
          </w:tcPr>
          <w:p w14:paraId="0A45927A" w14:textId="77777777" w:rsidR="00E73DD6" w:rsidRDefault="00E73DD6" w:rsidP="009C7E4B">
            <w:pPr>
              <w:jc w:val="right"/>
            </w:pPr>
            <w:r>
              <w:t>0</w:t>
            </w:r>
          </w:p>
        </w:tc>
        <w:tc>
          <w:tcPr>
            <w:tcW w:w="1418" w:type="dxa"/>
            <w:vAlign w:val="center"/>
          </w:tcPr>
          <w:p w14:paraId="2A10F756" w14:textId="77777777" w:rsidR="00E73DD6" w:rsidRDefault="00E73DD6" w:rsidP="009C7E4B">
            <w:pPr>
              <w:jc w:val="right"/>
            </w:pPr>
            <w:r>
              <w:t>56</w:t>
            </w:r>
          </w:p>
        </w:tc>
        <w:tc>
          <w:tcPr>
            <w:tcW w:w="1134" w:type="dxa"/>
            <w:vAlign w:val="center"/>
          </w:tcPr>
          <w:p w14:paraId="67ED6DBD" w14:textId="77777777" w:rsidR="00E73DD6" w:rsidRDefault="00E73DD6" w:rsidP="009C7E4B">
            <w:pPr>
              <w:jc w:val="right"/>
            </w:pPr>
            <w:r>
              <w:t>57,1</w:t>
            </w:r>
          </w:p>
        </w:tc>
        <w:tc>
          <w:tcPr>
            <w:tcW w:w="1270" w:type="dxa"/>
            <w:vAlign w:val="center"/>
          </w:tcPr>
          <w:p w14:paraId="1A97E126" w14:textId="77777777" w:rsidR="00E73DD6" w:rsidRDefault="00E73DD6" w:rsidP="009C7E4B">
            <w:pPr>
              <w:jc w:val="right"/>
            </w:pPr>
            <w:r>
              <w:t>1,1</w:t>
            </w:r>
          </w:p>
        </w:tc>
      </w:tr>
    </w:tbl>
    <w:p w14:paraId="32B22F52" w14:textId="77777777" w:rsidR="002C6987" w:rsidRDefault="002C6987" w:rsidP="002C6987">
      <w:r w:rsidRPr="003A0C79">
        <w:t>Analiza wyników pomiarów określonych wskaźnikami L</w:t>
      </w:r>
      <w:r w:rsidRPr="00536DBF">
        <w:rPr>
          <w:vertAlign w:val="subscript"/>
        </w:rPr>
        <w:t>AeqD</w:t>
      </w:r>
      <w:r w:rsidRPr="003A0C79">
        <w:t xml:space="preserve"> i L</w:t>
      </w:r>
      <w:r w:rsidRPr="00536DBF">
        <w:rPr>
          <w:vertAlign w:val="subscript"/>
        </w:rPr>
        <w:t xml:space="preserve">AeqN </w:t>
      </w:r>
      <w:r w:rsidRPr="003A0C79">
        <w:t>w</w:t>
      </w:r>
      <w:r>
        <w:t>y</w:t>
      </w:r>
      <w:r w:rsidRPr="003A0C79">
        <w:t>kaz</w:t>
      </w:r>
      <w:r>
        <w:t>ała</w:t>
      </w:r>
      <w:r w:rsidRPr="003A0C79">
        <w:t xml:space="preserve">, że w </w:t>
      </w:r>
      <w:r>
        <w:t>porze dnia</w:t>
      </w:r>
      <w:r w:rsidRPr="003A0C79">
        <w:t xml:space="preserve"> (L</w:t>
      </w:r>
      <w:r w:rsidRPr="003A0C79">
        <w:rPr>
          <w:vertAlign w:val="subscript"/>
        </w:rPr>
        <w:t>AeqD</w:t>
      </w:r>
      <w:r w:rsidRPr="003A0C79">
        <w:t xml:space="preserve">) w 3 punktach pomiarowych </w:t>
      </w:r>
      <w:r>
        <w:t>odnotowano poziom hałasu w przedziale</w:t>
      </w:r>
      <w:r w:rsidRPr="003A0C79">
        <w:t xml:space="preserve"> &lt; 60 dB, w 6 punktach pomiarowych odnotowano poziom hałasu w przedziale 60-65 dB oraz w 4 punktach w przedziale 65-70 dB. Nie stwierdzono poziomu hałasu</w:t>
      </w:r>
      <w:r>
        <w:t xml:space="preserve"> wynoszącego</w:t>
      </w:r>
      <w:r w:rsidRPr="003A0C79">
        <w:t xml:space="preserve"> &gt; 70 dB. </w:t>
      </w:r>
      <w:r>
        <w:t>W porze dnia przekroczenie dopuszczalnego poziomu hałasu wystąpiło w 5 punktach pomiarowych. W</w:t>
      </w:r>
      <w:r w:rsidRPr="003A0C79">
        <w:t xml:space="preserve"> </w:t>
      </w:r>
      <w:r>
        <w:t>porze nocy</w:t>
      </w:r>
      <w:r w:rsidRPr="003A0C79">
        <w:t xml:space="preserve"> (</w:t>
      </w:r>
      <w:r w:rsidRPr="00605DBD">
        <w:t>L</w:t>
      </w:r>
      <w:r w:rsidRPr="00605DBD">
        <w:rPr>
          <w:vertAlign w:val="subscript"/>
        </w:rPr>
        <w:t>AeqN</w:t>
      </w:r>
      <w:r w:rsidRPr="003A0C79">
        <w:t>)</w:t>
      </w:r>
      <w:r>
        <w:t xml:space="preserve"> w 3 punktach pomiarowych</w:t>
      </w:r>
      <w:r w:rsidRPr="003A0C79">
        <w:t xml:space="preserve"> odnotowano </w:t>
      </w:r>
      <w:r>
        <w:t>poziom hałasu w zakresie</w:t>
      </w:r>
      <w:r w:rsidRPr="003A0C79">
        <w:t xml:space="preserve"> &lt; 50 dB, </w:t>
      </w:r>
      <w:r>
        <w:t>w 5 punktach pomiarowych</w:t>
      </w:r>
      <w:r w:rsidRPr="003A0C79">
        <w:t xml:space="preserve"> w przedziale 50-55 dB, </w:t>
      </w:r>
      <w:r>
        <w:t>w 4 punktach pomiarowych</w:t>
      </w:r>
      <w:r w:rsidRPr="003A0C79">
        <w:t xml:space="preserve"> w przedziale 55-60 dB oraz </w:t>
      </w:r>
      <w:r>
        <w:t xml:space="preserve">w </w:t>
      </w:r>
      <w:r w:rsidRPr="003A0C79">
        <w:t xml:space="preserve">1 </w:t>
      </w:r>
      <w:r>
        <w:t xml:space="preserve">punkcie pomiarowym </w:t>
      </w:r>
      <w:r w:rsidRPr="003A0C79">
        <w:t>w przedziale 60-65 dB.</w:t>
      </w:r>
      <w:r>
        <w:t xml:space="preserve"> W porze nocy przekroczenie dopuszczalnego poziomu hałasu wystąpiło w 3 punktach pomiarowych.</w:t>
      </w:r>
    </w:p>
    <w:p w14:paraId="76EFB1EB" w14:textId="77777777" w:rsidR="00E73DD6" w:rsidRDefault="00E73DD6" w:rsidP="00E73DD6">
      <w:r>
        <w:t xml:space="preserve">Analiza powyższych wyników pozwala twierdzić, że stan klimatu akustycznego w województwie podkarpackim wymaga poprawy – w kilku punktach pomiarowych przekroczone zostały dopuszczalne poziomy hałasu. Oznacza to, iż należy podejmować działania, mające na celu osiągnięcie poziomów dopuszczalnych hałasu, takie jak: wdrażanie rozwiązań ograniczających hałas na terenach zurbanizowanych – tworzenie stref ograniczonej prędkości pojazdów, ograniczenia ruchu samochodów ciężarowych oraz budowa dróg, rozbudowa, przebudowa odcinków dróg krajowych, wojewódzkich, powiatowych i gminnych. Zadania dotyczące budowy, rozbudowy oraz przebudowy dróg na terenie województwa podkarpackiego ujęte zostały w zadaniach proponowanych w Programie, a zadania szczegółowe, stanowiące załącznik do dokumentu, ze względu na wielkość i zasięg inwestycji, </w:t>
      </w:r>
      <w:r w:rsidRPr="00B86E1A">
        <w:t>które</w:t>
      </w:r>
      <w:r>
        <w:t xml:space="preserve"> zostały wytypowane przez GDDKiA oraz PZDW jako zarządców dróg o zasięgu wojewódzkim.</w:t>
      </w:r>
    </w:p>
    <w:p w14:paraId="64897B5B" w14:textId="67DB172E" w:rsidR="00E73DD6" w:rsidRPr="00B05312" w:rsidRDefault="00E73DD6" w:rsidP="00E73DD6">
      <w:pPr>
        <w:pStyle w:val="Legenda"/>
        <w:rPr>
          <w:color w:val="384DE5"/>
        </w:rPr>
      </w:pPr>
      <w:r w:rsidRPr="00B05312">
        <w:rPr>
          <w:color w:val="384DE5"/>
        </w:rPr>
        <w:t xml:space="preserve">Pomiary </w:t>
      </w:r>
      <w:r>
        <w:rPr>
          <w:color w:val="384DE5"/>
        </w:rPr>
        <w:t>hałasu lotniczego w ramach PMŚ</w:t>
      </w:r>
    </w:p>
    <w:p w14:paraId="094E3CFC" w14:textId="0A7528AE" w:rsidR="00E73DD6" w:rsidRDefault="00E73DD6" w:rsidP="00E73DD6">
      <w:bookmarkStart w:id="78" w:name="_Hlk148516119"/>
      <w:r>
        <w:t>W ramach PMŚ przeprowadzono pomiary monitoringowe hałasu lotniczego w strefie oddziaływania Międzynarodowego Portu Lotniczego Rzeszów-Jasionka. Badania wykonano podczas operacji startu i lądowania samolotów. Port lotniczy Rzeszów-Jasionka znajduje się w odległości 10 km od centrum Rzeszowa. Pomiary zostały wykonane w lipcu i w sierpniu 2021 r., w 2 punktach pomiarowych i obejmowały wskaźniki oceny w odniesieniu do jednej doby: L</w:t>
      </w:r>
      <w:r w:rsidRPr="001B5DFF">
        <w:rPr>
          <w:vertAlign w:val="subscript"/>
        </w:rPr>
        <w:t>AeqD</w:t>
      </w:r>
      <w:r>
        <w:t xml:space="preserve"> i L</w:t>
      </w:r>
      <w:r w:rsidRPr="001B5DFF">
        <w:rPr>
          <w:vertAlign w:val="subscript"/>
        </w:rPr>
        <w:t>AeqN</w:t>
      </w:r>
      <w:r>
        <w:t xml:space="preserve"> </w:t>
      </w:r>
      <w:r>
        <w:rPr>
          <w:rStyle w:val="Odwoanieprzypisudolnego"/>
        </w:rPr>
        <w:footnoteReference w:id="52"/>
      </w:r>
      <w:r w:rsidR="00812970">
        <w:t>.</w:t>
      </w:r>
      <w:r>
        <w:t xml:space="preserve"> Podczas badań terenowych zarejestrowano także dane pozaakustyczne, niezbędne do interpretacji wyników i oceny klimatu akustycznego.</w:t>
      </w:r>
    </w:p>
    <w:bookmarkEnd w:id="78"/>
    <w:p w14:paraId="19864ABE" w14:textId="77777777" w:rsidR="00E73DD6" w:rsidRDefault="00E73DD6" w:rsidP="00E73DD6">
      <w:r>
        <w:t>Obliczenia obejmowały wyniki z 12 operacji lotniczych w porze dnia i 5 operacji lotniczych w porze nocy. Uzyskane wyniki pomiarów przedstawiono w tabeli poniżej.</w:t>
      </w:r>
    </w:p>
    <w:p w14:paraId="4FEE2188" w14:textId="12B05480" w:rsidR="00E73DD6" w:rsidRDefault="00E73DD6" w:rsidP="00E73DD6">
      <w:pPr>
        <w:pStyle w:val="Legenda"/>
      </w:pPr>
      <w:bookmarkStart w:id="79" w:name="_Toc152843226"/>
      <w:r>
        <w:t xml:space="preserve">Tabela </w:t>
      </w:r>
      <w:fldSimple w:instr=" SEQ Tabela \* ARABIC ">
        <w:r w:rsidR="00496E47">
          <w:rPr>
            <w:noProof/>
          </w:rPr>
          <w:t>6</w:t>
        </w:r>
      </w:fldSimple>
      <w:r>
        <w:t xml:space="preserve">. </w:t>
      </w:r>
      <w:r w:rsidR="001542DA">
        <w:t xml:space="preserve">Wyniki pomiarów równoważnego poziomu dźwięku A w [dB] przeprowadzonych w 2021 r. </w:t>
      </w:r>
      <w:r>
        <w:rPr>
          <w:rStyle w:val="Odwoanieprzypisudolnego"/>
        </w:rPr>
        <w:footnoteReference w:id="53"/>
      </w:r>
      <w:bookmarkEnd w:id="79"/>
    </w:p>
    <w:tbl>
      <w:tblPr>
        <w:tblStyle w:val="Tabela-Siatka"/>
        <w:tblW w:w="5000" w:type="pct"/>
        <w:tblLook w:val="04A0" w:firstRow="1" w:lastRow="0" w:firstColumn="1" w:lastColumn="0" w:noHBand="0" w:noVBand="1"/>
        <w:tblCaption w:val="Wyniki pomiarów z 12 operacji lotniczych w porze dnia i 5 w porze nocy na terenie województwa podkarpackiego w 2021 roku "/>
        <w:tblDescription w:val="Tabela zawiera scalone komórki. W tabeli przedstawiono wyniki pomiarów z 12 operacji lotniczych w porze dnia i 5 w porze nocy na terenie województwa podkarpackiego w 2021 roku dla Jasionki oraz Nowej Wsi. "/>
      </w:tblPr>
      <w:tblGrid>
        <w:gridCol w:w="1163"/>
        <w:gridCol w:w="1539"/>
        <w:gridCol w:w="1197"/>
        <w:gridCol w:w="786"/>
        <w:gridCol w:w="1197"/>
        <w:gridCol w:w="1197"/>
        <w:gridCol w:w="786"/>
        <w:gridCol w:w="1197"/>
      </w:tblGrid>
      <w:tr w:rsidR="00E73DD6" w14:paraId="2841803D" w14:textId="77777777" w:rsidTr="009C7E4B">
        <w:trPr>
          <w:trHeight w:val="1550"/>
          <w:tblHeader/>
        </w:trPr>
        <w:tc>
          <w:tcPr>
            <w:tcW w:w="832" w:type="pct"/>
            <w:vMerge w:val="restart"/>
            <w:shd w:val="clear" w:color="auto" w:fill="384DE5"/>
            <w:vAlign w:val="center"/>
          </w:tcPr>
          <w:p w14:paraId="7D893552" w14:textId="77777777" w:rsidR="00E73DD6" w:rsidRPr="00B86E1A" w:rsidRDefault="00E73DD6" w:rsidP="009C7E4B">
            <w:pPr>
              <w:rPr>
                <w:color w:val="FFFFFF" w:themeColor="background1"/>
              </w:rPr>
            </w:pPr>
            <w:r w:rsidRPr="00B86E1A">
              <w:rPr>
                <w:color w:val="FFFFFF" w:themeColor="background1"/>
              </w:rPr>
              <w:t>Lokalizacja punktu pomiarowego</w:t>
            </w:r>
          </w:p>
        </w:tc>
        <w:tc>
          <w:tcPr>
            <w:tcW w:w="556" w:type="pct"/>
            <w:shd w:val="clear" w:color="auto" w:fill="384DE5"/>
            <w:vAlign w:val="center"/>
          </w:tcPr>
          <w:p w14:paraId="13CF7F9B" w14:textId="77777777" w:rsidR="00E73DD6" w:rsidRPr="00B86E1A" w:rsidRDefault="00E73DD6" w:rsidP="009C7E4B">
            <w:pPr>
              <w:rPr>
                <w:color w:val="FFFFFF" w:themeColor="background1"/>
              </w:rPr>
            </w:pPr>
            <w:r w:rsidRPr="00B86E1A">
              <w:rPr>
                <w:color w:val="FFFFFF" w:themeColor="background1"/>
              </w:rPr>
              <w:t>Współrzędne punktu pomiarowego</w:t>
            </w:r>
          </w:p>
        </w:tc>
        <w:tc>
          <w:tcPr>
            <w:tcW w:w="556" w:type="pct"/>
            <w:shd w:val="clear" w:color="auto" w:fill="384DE5"/>
            <w:vAlign w:val="center"/>
          </w:tcPr>
          <w:p w14:paraId="1A5F17AE" w14:textId="77777777" w:rsidR="00E73DD6" w:rsidRPr="00B86E1A" w:rsidRDefault="00E73DD6" w:rsidP="009C7E4B">
            <w:pPr>
              <w:rPr>
                <w:color w:val="FFFFFF" w:themeColor="background1"/>
              </w:rPr>
            </w:pPr>
            <w:r w:rsidRPr="00B86E1A">
              <w:rPr>
                <w:color w:val="FFFFFF" w:themeColor="background1"/>
              </w:rPr>
              <w:t xml:space="preserve">Dopuszczalny poziom </w:t>
            </w:r>
          </w:p>
          <w:p w14:paraId="4D1C34CB" w14:textId="77777777" w:rsidR="00E73DD6" w:rsidRPr="00B86E1A" w:rsidRDefault="00E73DD6" w:rsidP="009C7E4B">
            <w:pPr>
              <w:pStyle w:val="Default"/>
              <w:rPr>
                <w:color w:val="FFFFFF" w:themeColor="background1"/>
              </w:rPr>
            </w:pPr>
            <w:r w:rsidRPr="00B86E1A">
              <w:rPr>
                <w:color w:val="FFFFFF" w:themeColor="background1"/>
              </w:rPr>
              <w:t>L</w:t>
            </w:r>
            <w:r w:rsidRPr="00B86E1A">
              <w:rPr>
                <w:color w:val="FFFFFF" w:themeColor="background1"/>
                <w:vertAlign w:val="subscript"/>
              </w:rPr>
              <w:t xml:space="preserve">AeqD </w:t>
            </w:r>
          </w:p>
          <w:p w14:paraId="4E222DA1" w14:textId="77777777" w:rsidR="00E73DD6" w:rsidRPr="00B86E1A" w:rsidRDefault="00E73DD6" w:rsidP="009C7E4B">
            <w:pPr>
              <w:rPr>
                <w:color w:val="FFFFFF" w:themeColor="background1"/>
              </w:rPr>
            </w:pPr>
          </w:p>
        </w:tc>
        <w:tc>
          <w:tcPr>
            <w:tcW w:w="556" w:type="pct"/>
            <w:shd w:val="clear" w:color="auto" w:fill="384DE5"/>
            <w:vAlign w:val="center"/>
          </w:tcPr>
          <w:p w14:paraId="103D6A2F" w14:textId="77777777" w:rsidR="00E73DD6" w:rsidRPr="00B86E1A" w:rsidRDefault="00E73DD6" w:rsidP="009C7E4B">
            <w:pPr>
              <w:rPr>
                <w:color w:val="FFFFFF" w:themeColor="background1"/>
              </w:rPr>
            </w:pPr>
            <w:r w:rsidRPr="00B86E1A">
              <w:rPr>
                <w:color w:val="FFFFFF" w:themeColor="background1"/>
              </w:rPr>
              <w:t>Wynik pomiaru L</w:t>
            </w:r>
            <w:r w:rsidRPr="00B86E1A">
              <w:rPr>
                <w:color w:val="FFFFFF" w:themeColor="background1"/>
                <w:vertAlign w:val="subscript"/>
              </w:rPr>
              <w:t xml:space="preserve"> AeqD</w:t>
            </w:r>
          </w:p>
        </w:tc>
        <w:tc>
          <w:tcPr>
            <w:tcW w:w="626" w:type="pct"/>
            <w:shd w:val="clear" w:color="auto" w:fill="384DE5"/>
            <w:vAlign w:val="center"/>
          </w:tcPr>
          <w:p w14:paraId="1F1F47BF" w14:textId="77777777" w:rsidR="00E73DD6" w:rsidRPr="00B86E1A" w:rsidRDefault="00E73DD6" w:rsidP="009C7E4B">
            <w:pPr>
              <w:rPr>
                <w:color w:val="FFFFFF" w:themeColor="background1"/>
              </w:rPr>
            </w:pPr>
            <w:r w:rsidRPr="00B86E1A">
              <w:rPr>
                <w:color w:val="FFFFFF" w:themeColor="background1"/>
              </w:rPr>
              <w:t>Wielkość przekroczenia</w:t>
            </w:r>
          </w:p>
        </w:tc>
        <w:tc>
          <w:tcPr>
            <w:tcW w:w="695" w:type="pct"/>
            <w:shd w:val="clear" w:color="auto" w:fill="384DE5"/>
            <w:vAlign w:val="center"/>
          </w:tcPr>
          <w:p w14:paraId="0E10267C" w14:textId="77777777" w:rsidR="00E73DD6" w:rsidRPr="00B86E1A" w:rsidRDefault="00E73DD6" w:rsidP="009C7E4B">
            <w:pPr>
              <w:rPr>
                <w:color w:val="FFFFFF" w:themeColor="background1"/>
              </w:rPr>
            </w:pPr>
            <w:r w:rsidRPr="00B86E1A">
              <w:rPr>
                <w:color w:val="FFFFFF" w:themeColor="background1"/>
              </w:rPr>
              <w:t>Dopuszczalny poziom L</w:t>
            </w:r>
            <w:r w:rsidRPr="00B86E1A">
              <w:rPr>
                <w:color w:val="FFFFFF" w:themeColor="background1"/>
                <w:vertAlign w:val="subscript"/>
              </w:rPr>
              <w:t>AeqN</w:t>
            </w:r>
          </w:p>
        </w:tc>
        <w:tc>
          <w:tcPr>
            <w:tcW w:w="556" w:type="pct"/>
            <w:shd w:val="clear" w:color="auto" w:fill="384DE5"/>
            <w:vAlign w:val="center"/>
          </w:tcPr>
          <w:p w14:paraId="1CA10A16" w14:textId="77777777" w:rsidR="00E73DD6" w:rsidRPr="00B86E1A" w:rsidRDefault="00E73DD6" w:rsidP="009C7E4B">
            <w:pPr>
              <w:rPr>
                <w:color w:val="FFFFFF" w:themeColor="background1"/>
              </w:rPr>
            </w:pPr>
            <w:r w:rsidRPr="00B86E1A">
              <w:rPr>
                <w:color w:val="FFFFFF" w:themeColor="background1"/>
              </w:rPr>
              <w:t>Wynik pomiaru L</w:t>
            </w:r>
            <w:r w:rsidRPr="00B86E1A">
              <w:rPr>
                <w:color w:val="FFFFFF" w:themeColor="background1"/>
                <w:vertAlign w:val="subscript"/>
              </w:rPr>
              <w:t>AeqN</w:t>
            </w:r>
          </w:p>
        </w:tc>
        <w:tc>
          <w:tcPr>
            <w:tcW w:w="623" w:type="pct"/>
            <w:shd w:val="clear" w:color="auto" w:fill="384DE5"/>
            <w:vAlign w:val="center"/>
          </w:tcPr>
          <w:p w14:paraId="690CB9D1" w14:textId="77777777" w:rsidR="00E73DD6" w:rsidRPr="00B86E1A" w:rsidRDefault="00E73DD6" w:rsidP="009C7E4B">
            <w:pPr>
              <w:rPr>
                <w:color w:val="FFFFFF" w:themeColor="background1"/>
              </w:rPr>
            </w:pPr>
            <w:r w:rsidRPr="00B86E1A">
              <w:rPr>
                <w:color w:val="FFFFFF" w:themeColor="background1"/>
              </w:rPr>
              <w:t>Wielkość przekroczenia</w:t>
            </w:r>
          </w:p>
        </w:tc>
      </w:tr>
      <w:tr w:rsidR="00E73DD6" w14:paraId="06076191" w14:textId="77777777" w:rsidTr="009C7E4B">
        <w:trPr>
          <w:tblHeader/>
        </w:trPr>
        <w:tc>
          <w:tcPr>
            <w:tcW w:w="832" w:type="pct"/>
            <w:vMerge/>
            <w:shd w:val="clear" w:color="auto" w:fill="A8D08D" w:themeFill="accent6" w:themeFillTint="99"/>
          </w:tcPr>
          <w:p w14:paraId="73E15A8E" w14:textId="77777777" w:rsidR="00E73DD6" w:rsidRDefault="00E73DD6" w:rsidP="009C7E4B"/>
        </w:tc>
        <w:tc>
          <w:tcPr>
            <w:tcW w:w="556" w:type="pct"/>
            <w:shd w:val="clear" w:color="auto" w:fill="FFFFFF" w:themeFill="background1"/>
            <w:vAlign w:val="center"/>
          </w:tcPr>
          <w:p w14:paraId="275BF4D8" w14:textId="77777777" w:rsidR="00E73DD6" w:rsidRDefault="00E73DD6" w:rsidP="009C7E4B">
            <w:r>
              <w:t>Długość/szerokość</w:t>
            </w:r>
          </w:p>
        </w:tc>
        <w:tc>
          <w:tcPr>
            <w:tcW w:w="3612" w:type="pct"/>
            <w:gridSpan w:val="6"/>
            <w:shd w:val="clear" w:color="auto" w:fill="FFFFFF" w:themeFill="background1"/>
            <w:vAlign w:val="center"/>
          </w:tcPr>
          <w:p w14:paraId="0DCCD4AB" w14:textId="77777777" w:rsidR="00E73DD6" w:rsidRDefault="00E73DD6" w:rsidP="009C7E4B">
            <w:r>
              <w:t>[dB]</w:t>
            </w:r>
          </w:p>
        </w:tc>
      </w:tr>
      <w:tr w:rsidR="00E73DD6" w14:paraId="0D51B169" w14:textId="77777777" w:rsidTr="009C7E4B">
        <w:tc>
          <w:tcPr>
            <w:tcW w:w="832" w:type="pct"/>
            <w:vAlign w:val="center"/>
          </w:tcPr>
          <w:p w14:paraId="6436A90D" w14:textId="77777777" w:rsidR="00E73DD6" w:rsidRDefault="00E73DD6" w:rsidP="009C7E4B">
            <w:r>
              <w:t>Jasionka</w:t>
            </w:r>
          </w:p>
        </w:tc>
        <w:tc>
          <w:tcPr>
            <w:tcW w:w="556" w:type="pct"/>
            <w:vAlign w:val="center"/>
          </w:tcPr>
          <w:p w14:paraId="20004C77" w14:textId="77777777" w:rsidR="00E73DD6" w:rsidRDefault="00E73DD6" w:rsidP="009C7E4B">
            <w:pPr>
              <w:jc w:val="right"/>
            </w:pPr>
            <w:r>
              <w:t>22,056056/</w:t>
            </w:r>
          </w:p>
          <w:p w14:paraId="4682248E" w14:textId="77777777" w:rsidR="00E73DD6" w:rsidRDefault="00E73DD6" w:rsidP="009C7E4B">
            <w:pPr>
              <w:jc w:val="right"/>
            </w:pPr>
            <w:r>
              <w:t>50,111333</w:t>
            </w:r>
          </w:p>
        </w:tc>
        <w:tc>
          <w:tcPr>
            <w:tcW w:w="556" w:type="pct"/>
            <w:vAlign w:val="center"/>
          </w:tcPr>
          <w:p w14:paraId="09C145B0" w14:textId="77777777" w:rsidR="00E73DD6" w:rsidRDefault="00E73DD6" w:rsidP="009C7E4B">
            <w:pPr>
              <w:jc w:val="right"/>
            </w:pPr>
            <w:r>
              <w:t>60</w:t>
            </w:r>
          </w:p>
        </w:tc>
        <w:tc>
          <w:tcPr>
            <w:tcW w:w="556" w:type="pct"/>
            <w:vAlign w:val="center"/>
          </w:tcPr>
          <w:p w14:paraId="569B2C34" w14:textId="77777777" w:rsidR="00E73DD6" w:rsidRDefault="00E73DD6" w:rsidP="009C7E4B">
            <w:pPr>
              <w:jc w:val="right"/>
            </w:pPr>
            <w:r>
              <w:t>53,2</w:t>
            </w:r>
          </w:p>
        </w:tc>
        <w:tc>
          <w:tcPr>
            <w:tcW w:w="626" w:type="pct"/>
            <w:vAlign w:val="center"/>
          </w:tcPr>
          <w:p w14:paraId="19FBBABB" w14:textId="77777777" w:rsidR="00E73DD6" w:rsidRDefault="00E73DD6" w:rsidP="009C7E4B">
            <w:pPr>
              <w:jc w:val="right"/>
            </w:pPr>
            <w:r>
              <w:t>0</w:t>
            </w:r>
          </w:p>
        </w:tc>
        <w:tc>
          <w:tcPr>
            <w:tcW w:w="695" w:type="pct"/>
            <w:vAlign w:val="center"/>
          </w:tcPr>
          <w:p w14:paraId="69376ABA" w14:textId="77777777" w:rsidR="00E73DD6" w:rsidRDefault="00E73DD6" w:rsidP="009C7E4B">
            <w:pPr>
              <w:jc w:val="right"/>
            </w:pPr>
            <w:r>
              <w:t>50</w:t>
            </w:r>
          </w:p>
        </w:tc>
        <w:tc>
          <w:tcPr>
            <w:tcW w:w="556" w:type="pct"/>
            <w:vAlign w:val="center"/>
          </w:tcPr>
          <w:p w14:paraId="0E0656C3" w14:textId="77777777" w:rsidR="00E73DD6" w:rsidRDefault="00E73DD6" w:rsidP="009C7E4B">
            <w:pPr>
              <w:jc w:val="right"/>
            </w:pPr>
            <w:r>
              <w:t>48,1</w:t>
            </w:r>
          </w:p>
        </w:tc>
        <w:tc>
          <w:tcPr>
            <w:tcW w:w="623" w:type="pct"/>
            <w:vAlign w:val="center"/>
          </w:tcPr>
          <w:p w14:paraId="243B2D9D" w14:textId="77777777" w:rsidR="00E73DD6" w:rsidRDefault="00E73DD6" w:rsidP="009C7E4B">
            <w:pPr>
              <w:jc w:val="right"/>
            </w:pPr>
            <w:r>
              <w:t>0</w:t>
            </w:r>
          </w:p>
        </w:tc>
      </w:tr>
      <w:tr w:rsidR="00E73DD6" w14:paraId="6BDC6A7F" w14:textId="77777777" w:rsidTr="009C7E4B">
        <w:tc>
          <w:tcPr>
            <w:tcW w:w="832" w:type="pct"/>
            <w:vAlign w:val="center"/>
          </w:tcPr>
          <w:p w14:paraId="120FC6AA" w14:textId="77777777" w:rsidR="00E73DD6" w:rsidRDefault="00E73DD6" w:rsidP="009C7E4B">
            <w:r>
              <w:t>Nowa Wieś</w:t>
            </w:r>
          </w:p>
        </w:tc>
        <w:tc>
          <w:tcPr>
            <w:tcW w:w="556" w:type="pct"/>
            <w:vAlign w:val="center"/>
          </w:tcPr>
          <w:p w14:paraId="0245201C" w14:textId="77777777" w:rsidR="00E73DD6" w:rsidRDefault="00E73DD6" w:rsidP="009C7E4B">
            <w:pPr>
              <w:jc w:val="right"/>
            </w:pPr>
            <w:r>
              <w:t>22,034556/</w:t>
            </w:r>
          </w:p>
          <w:p w14:paraId="30ED7610" w14:textId="77777777" w:rsidR="00E73DD6" w:rsidRDefault="00E73DD6" w:rsidP="009C7E4B">
            <w:pPr>
              <w:jc w:val="right"/>
            </w:pPr>
            <w:r>
              <w:t>50,101056</w:t>
            </w:r>
          </w:p>
        </w:tc>
        <w:tc>
          <w:tcPr>
            <w:tcW w:w="556" w:type="pct"/>
            <w:vAlign w:val="center"/>
          </w:tcPr>
          <w:p w14:paraId="20D71DE2" w14:textId="77777777" w:rsidR="00E73DD6" w:rsidRDefault="00E73DD6" w:rsidP="009C7E4B">
            <w:pPr>
              <w:jc w:val="right"/>
            </w:pPr>
            <w:r>
              <w:t>60</w:t>
            </w:r>
          </w:p>
        </w:tc>
        <w:tc>
          <w:tcPr>
            <w:tcW w:w="556" w:type="pct"/>
            <w:vAlign w:val="center"/>
          </w:tcPr>
          <w:p w14:paraId="77A217F4" w14:textId="77777777" w:rsidR="00E73DD6" w:rsidRDefault="00E73DD6" w:rsidP="009C7E4B">
            <w:pPr>
              <w:jc w:val="right"/>
            </w:pPr>
            <w:r>
              <w:t>42,1</w:t>
            </w:r>
          </w:p>
        </w:tc>
        <w:tc>
          <w:tcPr>
            <w:tcW w:w="626" w:type="pct"/>
            <w:vAlign w:val="center"/>
          </w:tcPr>
          <w:p w14:paraId="207DD5F7" w14:textId="77777777" w:rsidR="00E73DD6" w:rsidRDefault="00E73DD6" w:rsidP="009C7E4B">
            <w:pPr>
              <w:jc w:val="right"/>
            </w:pPr>
            <w:r>
              <w:t>0</w:t>
            </w:r>
          </w:p>
        </w:tc>
        <w:tc>
          <w:tcPr>
            <w:tcW w:w="695" w:type="pct"/>
            <w:vAlign w:val="center"/>
          </w:tcPr>
          <w:p w14:paraId="168634FB" w14:textId="77777777" w:rsidR="00E73DD6" w:rsidRDefault="00E73DD6" w:rsidP="009C7E4B">
            <w:pPr>
              <w:jc w:val="right"/>
            </w:pPr>
            <w:r>
              <w:t>50</w:t>
            </w:r>
          </w:p>
        </w:tc>
        <w:tc>
          <w:tcPr>
            <w:tcW w:w="556" w:type="pct"/>
            <w:vAlign w:val="center"/>
          </w:tcPr>
          <w:p w14:paraId="35AB4944" w14:textId="77777777" w:rsidR="00E73DD6" w:rsidRDefault="00E73DD6" w:rsidP="009C7E4B">
            <w:pPr>
              <w:jc w:val="right"/>
            </w:pPr>
            <w:r>
              <w:t>47,2</w:t>
            </w:r>
          </w:p>
        </w:tc>
        <w:tc>
          <w:tcPr>
            <w:tcW w:w="623" w:type="pct"/>
            <w:vAlign w:val="center"/>
          </w:tcPr>
          <w:p w14:paraId="07268581" w14:textId="77777777" w:rsidR="00E73DD6" w:rsidRDefault="00E73DD6" w:rsidP="009C7E4B">
            <w:pPr>
              <w:jc w:val="right"/>
            </w:pPr>
            <w:r>
              <w:t>0</w:t>
            </w:r>
          </w:p>
        </w:tc>
      </w:tr>
    </w:tbl>
    <w:p w14:paraId="01EE72AA" w14:textId="77777777" w:rsidR="00E73DD6" w:rsidRDefault="00E73DD6" w:rsidP="00E73DD6">
      <w:r>
        <w:t>Zgodnie z rozporządzeniem Ministra Środowiska z dnia 14 czerwca 2007 r. w sprawie dopuszczalnych poziomów hałasu w środowisku dla badanych terenów, dopuszczalne poziomy wynoszą odpowiednio 60dB dla L</w:t>
      </w:r>
      <w:r w:rsidRPr="001B5DFF">
        <w:rPr>
          <w:vertAlign w:val="subscript"/>
        </w:rPr>
        <w:t>AeqD</w:t>
      </w:r>
      <w:r>
        <w:t xml:space="preserve"> i 50 dB dla L</w:t>
      </w:r>
      <w:r w:rsidRPr="001B5DFF">
        <w:rPr>
          <w:vertAlign w:val="subscript"/>
        </w:rPr>
        <w:t>AeqN</w:t>
      </w:r>
      <w:r>
        <w:t>. W badanych punktach zostały zachowane standardy akustyczne w stosunku do funkcji pełnionej przez badany teren.</w:t>
      </w:r>
    </w:p>
    <w:p w14:paraId="33B1A638" w14:textId="10549EA2" w:rsidR="00E73DD6" w:rsidRDefault="00E73DD6" w:rsidP="00E73DD6">
      <w:pPr>
        <w:pStyle w:val="Legenda"/>
        <w:rPr>
          <w:color w:val="384DE5"/>
        </w:rPr>
      </w:pPr>
      <w:r w:rsidRPr="00B05312">
        <w:rPr>
          <w:color w:val="384DE5"/>
        </w:rPr>
        <w:t xml:space="preserve">Pomiary </w:t>
      </w:r>
      <w:r>
        <w:rPr>
          <w:color w:val="384DE5"/>
        </w:rPr>
        <w:t xml:space="preserve">hałasu przemysłowego </w:t>
      </w:r>
    </w:p>
    <w:p w14:paraId="16CF5F18" w14:textId="27AC549B" w:rsidR="006F06A3" w:rsidRDefault="006F06A3" w:rsidP="00E73DD6">
      <w:bookmarkStart w:id="80" w:name="_Hlk152661164"/>
      <w:bookmarkStart w:id="81" w:name="_Hlk148516143"/>
      <w:r>
        <w:t>Pomiary hałasu przemysłowego w 2021 roku wykonywane były przez WIOŚ w Rzeszowie w ramach działalności kontrolnej oraz przez prowadzących instalacje lub użytkowników urządzeń, zobowiązanych według prawa do okresowych pomiarów wielkości emisji, w ramach pomiarów automonitoringowych.</w:t>
      </w:r>
    </w:p>
    <w:bookmarkEnd w:id="80"/>
    <w:p w14:paraId="31B2681F" w14:textId="695C5901" w:rsidR="00E73DD6" w:rsidRDefault="00E73DD6" w:rsidP="00E73DD6">
      <w:r>
        <w:t>Oceny uciążliwości hałasu przemysłowego dokonuje się na podstawie wskaźników L</w:t>
      </w:r>
      <w:r w:rsidRPr="00287F5F">
        <w:rPr>
          <w:vertAlign w:val="subscript"/>
        </w:rPr>
        <w:t>AeqD</w:t>
      </w:r>
      <w:r>
        <w:t xml:space="preserve"> i L</w:t>
      </w:r>
      <w:r w:rsidRPr="00287F5F">
        <w:rPr>
          <w:vertAlign w:val="subscript"/>
        </w:rPr>
        <w:t>AeqN</w:t>
      </w:r>
      <w:r>
        <w:t>, które służą do kontroli warunków korzystania ze środowiska. W niektórych przypadkach, odniesieniem dla pory dnia jest osiem najmniej korzystnych godzin następujących po sobie, a dla pory nocy – jedna najmniej korzystna godzina.</w:t>
      </w:r>
    </w:p>
    <w:p w14:paraId="245130A0" w14:textId="2CDC4768" w:rsidR="00E73DD6" w:rsidRDefault="00E73DD6" w:rsidP="00E73DD6">
      <w:r>
        <w:t xml:space="preserve">Badania hałasu przemysłowego zostały przeprowadzone w 86 zakładach </w:t>
      </w:r>
      <w:r>
        <w:rPr>
          <w:rStyle w:val="Odwoanieprzypisudolnego"/>
        </w:rPr>
        <w:footnoteReference w:id="54"/>
      </w:r>
      <w:r w:rsidR="00812970">
        <w:t>.</w:t>
      </w:r>
      <w:r>
        <w:t xml:space="preserve"> Pomiary wykonane w ramach działalności kontrolnej objęły 30 zakładów, 55 zakładów przekazało wyniki badań automonitoringowych, a 1 zakład przekazał wyniki badań wykonanych w ramach analizy porealizacyjnej. </w:t>
      </w:r>
    </w:p>
    <w:p w14:paraId="0AA326C4" w14:textId="77777777" w:rsidR="00FE10CC" w:rsidRDefault="00FE10CC" w:rsidP="00FE10CC">
      <w:r>
        <w:t>Wyniki pomiarów wykazały przekroczenia dopuszczalnych poziomów dźwięku w 16 zakładach, co stanowi 19% wszystkich poddanych badaniom podmiotów.  W 12% z nich odnotowano przekroczenia dopuszczalnej emisji hałasu w porze dnia, w 5% w porze nocy a w 2% zarówno w porze dnia, jak i nocy. Przekroczenia zawierały się w przedziale od 0,1 do 20,6 dB, a najwyższe przekroczenie odnotowano w porze dnia.</w:t>
      </w:r>
    </w:p>
    <w:p w14:paraId="2F057B17" w14:textId="3B75E279" w:rsidR="00E73DD6" w:rsidRDefault="00E73DD6" w:rsidP="00E73DD6">
      <w:r>
        <w:t>Działaniem, które ma na celu zminimalizowanie przekroczeń dopuszczalnych poziomów dźwięku, jest stosowanie rozwiązań technicznych ograniczających emisję hałasu w procesach technologicznych (np. obudowy dźwiękochłonne, tłumiki dźwięku, izolacje akustyczne).</w:t>
      </w:r>
    </w:p>
    <w:bookmarkEnd w:id="81"/>
    <w:p w14:paraId="004FF248" w14:textId="77777777" w:rsidR="00E73DD6" w:rsidRDefault="00E73DD6" w:rsidP="00E73DD6">
      <w:pPr>
        <w:pStyle w:val="Legenda"/>
        <w:rPr>
          <w:color w:val="384DE5"/>
        </w:rPr>
      </w:pPr>
      <w:r>
        <w:rPr>
          <w:color w:val="384DE5"/>
        </w:rPr>
        <w:t>Mapy hałasu i Program ochrony środowiska przed hałasem</w:t>
      </w:r>
    </w:p>
    <w:p w14:paraId="160E6E3B" w14:textId="441397E9" w:rsidR="00E73DD6" w:rsidRPr="00117F14" w:rsidRDefault="00E73DD6" w:rsidP="00E73DD6">
      <w:pPr>
        <w:pStyle w:val="Legenda"/>
        <w:rPr>
          <w:color w:val="384DE5"/>
        </w:rPr>
      </w:pPr>
      <w:r w:rsidRPr="00117F14">
        <w:rPr>
          <w:color w:val="384DE5"/>
        </w:rPr>
        <w:t>Program ochrony środowiska przed hałasem dla terenów położonych w pobliżu głównych dróg w województwie podkarpackim na lata 2019 – 2023</w:t>
      </w:r>
    </w:p>
    <w:p w14:paraId="42A77825" w14:textId="77777777" w:rsidR="00E73DD6" w:rsidRDefault="00E73DD6" w:rsidP="00E73DD6">
      <w:r>
        <w:t xml:space="preserve">Obowiązek opracowania i realizacji </w:t>
      </w:r>
      <w:r w:rsidRPr="001B680D">
        <w:t>Programu ochrony środowiska przed hałasem dla terenów położonych w pobliżu głównych dróg w województwie podkarpackim na lata 2019 – 2023</w:t>
      </w:r>
      <w:r>
        <w:t xml:space="preserve"> wynika z przepisów prawa europejskiego i krajowego. Do opracowania powyższego planu wykorzystano  takie opracowania jak: </w:t>
      </w:r>
    </w:p>
    <w:p w14:paraId="2DB8F9D1" w14:textId="09320273" w:rsidR="00E73DD6" w:rsidRDefault="00504CB0" w:rsidP="00E73DD6">
      <w:pPr>
        <w:pStyle w:val="punktor"/>
      </w:pPr>
      <w:r>
        <w:t>Strategiczne mapy hałasu</w:t>
      </w:r>
      <w:r w:rsidR="00E73DD6">
        <w:t xml:space="preserve"> dla dróg krajowych o ruchu powyżej 3 000 000 pojazdów rocznie na terenie województwa podkarpackiego (część 8 przedmiotu zamówienia), luty 2018;</w:t>
      </w:r>
    </w:p>
    <w:p w14:paraId="2C5492D4" w14:textId="43FC5E34" w:rsidR="00E73DD6" w:rsidRDefault="00E73DD6" w:rsidP="00E73DD6">
      <w:pPr>
        <w:pStyle w:val="punktor"/>
      </w:pPr>
      <w:r>
        <w:t xml:space="preserve">Sporządzenie map akustycznych dla dróg krajowych o ruchu powyżej 3 000 000 pojazdów rocznie. Część 5 </w:t>
      </w:r>
      <w:r w:rsidR="00504CB0">
        <w:t>Strategiczne mapy halasu</w:t>
      </w:r>
      <w:r>
        <w:t xml:space="preserve"> dla dróg krajowych w województwie małopolskim o łącznej długości 657.131 km, 2018 - w części dotyczącej drogi krajowej nr 94 na odcinku granica woj. - Machowa oraz autostrady A4 na odcinku granica woj. - węzeł Dębica zachód;</w:t>
      </w:r>
    </w:p>
    <w:p w14:paraId="4391A8EE" w14:textId="0ACA14F3" w:rsidR="00E73DD6" w:rsidRDefault="00504CB0" w:rsidP="00E73DD6">
      <w:pPr>
        <w:pStyle w:val="punktor"/>
      </w:pPr>
      <w:r>
        <w:t>Strategiczne mapy hałasu</w:t>
      </w:r>
      <w:r w:rsidR="00E73DD6">
        <w:t xml:space="preserve"> obszarów położonych w otoczeniu dróg wojewódzkich o ruchu powyżej 3.000.000 pojazdów rocznie, grudzień 2016;</w:t>
      </w:r>
    </w:p>
    <w:p w14:paraId="460A8B1A" w14:textId="1B584391" w:rsidR="00E73DD6" w:rsidRDefault="00504CB0" w:rsidP="00E73DD6">
      <w:pPr>
        <w:pStyle w:val="punktor"/>
      </w:pPr>
      <w:r>
        <w:t>Strategiczne mapy hałasu</w:t>
      </w:r>
      <w:r w:rsidR="00E73DD6">
        <w:t xml:space="preserve"> miasta Krosna dla wybranych odcinków dróg o natężeniu ruchu powyżej 3 miliony pojazdów rocznie, wrzesień 2017;</w:t>
      </w:r>
    </w:p>
    <w:p w14:paraId="1D8739B7" w14:textId="13C1184A" w:rsidR="00E73DD6" w:rsidRPr="001B680D" w:rsidRDefault="00504CB0" w:rsidP="00E73DD6">
      <w:pPr>
        <w:pStyle w:val="punktor"/>
      </w:pPr>
      <w:r>
        <w:t>Strategiczne mapy hałasu</w:t>
      </w:r>
      <w:r w:rsidR="00E73DD6">
        <w:t xml:space="preserve"> dróg o natężeniu ruchu powyżej 3 miliony pojazdów rocznie na terenie miasta Przemyśl, czerwiec 2017 </w:t>
      </w:r>
      <w:r w:rsidR="00E73DD6">
        <w:rPr>
          <w:rStyle w:val="Odwoanieprzypisudolnego"/>
        </w:rPr>
        <w:footnoteReference w:id="55"/>
      </w:r>
      <w:r w:rsidR="00812970">
        <w:t>.</w:t>
      </w:r>
    </w:p>
    <w:p w14:paraId="67BDF014" w14:textId="77777777" w:rsidR="00E73DD6" w:rsidRDefault="00E73DD6" w:rsidP="00E73DD6">
      <w:r w:rsidRPr="00117F14">
        <w:t>Program obejmuje tereny położone poza aglomeracjami, ulokowane wzdłuż głównych dróg w województwie podkarpackim, których łączna długość wynosi 661,</w:t>
      </w:r>
      <w:r>
        <w:t>7</w:t>
      </w:r>
      <w:r w:rsidRPr="00117F14">
        <w:t xml:space="preserve"> km.</w:t>
      </w:r>
      <w:r>
        <w:t xml:space="preserve"> Program przedstawia wyzwania, z jakimi mierzy się województwo podkarpackie w zakresie ochrony środowiska przed hałasem oraz określa działania priorytetowe jakie mają zostać podjęte, aby zmniejszyć oddziaływanie ruchu drogowego na klimat akustyczny w województwie, a tym samym przyczynić się do poprawy jakości życia mieszkańców.</w:t>
      </w:r>
    </w:p>
    <w:p w14:paraId="5203109D" w14:textId="77777777" w:rsidR="00C542CD" w:rsidRDefault="00C542CD" w:rsidP="00C542CD">
      <w:pPr>
        <w:rPr>
          <w:iCs/>
          <w:color w:val="384DE5"/>
          <w:szCs w:val="18"/>
        </w:rPr>
      </w:pPr>
      <w:r w:rsidRPr="002A6052">
        <w:rPr>
          <w:iCs/>
          <w:color w:val="384DE5"/>
          <w:szCs w:val="18"/>
        </w:rPr>
        <w:t>Strategiczna mapa hałasu miasta Rzeszów</w:t>
      </w:r>
    </w:p>
    <w:p w14:paraId="5AA14A20" w14:textId="69568A51" w:rsidR="00C542CD" w:rsidRPr="002A6052" w:rsidRDefault="00C542CD" w:rsidP="00C542CD">
      <w:pPr>
        <w:rPr>
          <w:iCs/>
          <w:color w:val="384DE5"/>
          <w:szCs w:val="18"/>
        </w:rPr>
      </w:pPr>
      <w:r>
        <w:t>W ramach opracowania wykonano analizy na terenie całego miasta dla trzech źródeł hałasu: hałasu drogowego, hałasu kolejowego, hałasu przemysłowego. Tereny zagrożone hałasem podzielono na 33 jednostki pomocnicze i opisano normatywne przekroczenia poziomu hałasu. W dokumencie zawarto również proponowane działania mające na celu poprawę klimatu akustycznego w mieście do których należy m.in. Budowa ekranów akustycznych we wskazanych odcinkach dróg</w:t>
      </w:r>
      <w:r w:rsidR="00EB6E9B">
        <w:t xml:space="preserve"> </w:t>
      </w:r>
      <w:r>
        <w:rPr>
          <w:rStyle w:val="Odwoanieprzypisudolnego"/>
        </w:rPr>
        <w:footnoteReference w:id="56"/>
      </w:r>
      <w:r>
        <w:t>.</w:t>
      </w:r>
    </w:p>
    <w:p w14:paraId="7CB01DDB" w14:textId="77777777" w:rsidR="00E73DD6" w:rsidRDefault="00E73DD6" w:rsidP="00E73DD6">
      <w:pPr>
        <w:rPr>
          <w:iCs/>
          <w:color w:val="384DE5"/>
          <w:szCs w:val="18"/>
        </w:rPr>
      </w:pPr>
      <w:r w:rsidRPr="00117F14">
        <w:rPr>
          <w:iCs/>
          <w:color w:val="384DE5"/>
          <w:szCs w:val="18"/>
        </w:rPr>
        <w:t>Lokalna mapa hałasu dla miasta Głogów Małopolski na terenie województwa podkarpackiego sporządzona na podstawie pomiarów poziomu hałasu drogowego wykonanych w roku 2021 w ramach Państwowego Monitoringu Środowiska</w:t>
      </w:r>
    </w:p>
    <w:p w14:paraId="571A35DC" w14:textId="1F420FA1" w:rsidR="00E73DD6" w:rsidRPr="00812970" w:rsidRDefault="00E73DD6" w:rsidP="00E73DD6">
      <w:bookmarkStart w:id="82" w:name="_Hlk152661978"/>
      <w:r>
        <w:t xml:space="preserve">Mapa powstała zgodnie </w:t>
      </w:r>
      <w:r w:rsidR="000057A7">
        <w:t>ze „Strategicznym Programem Państwowego Monitoringu Środowiska na lata 2020-2025” i</w:t>
      </w:r>
      <w:bookmarkEnd w:id="82"/>
      <w:r w:rsidR="000057A7">
        <w:t xml:space="preserve"> </w:t>
      </w:r>
      <w:r>
        <w:t xml:space="preserve">opisuje klimat akustyczny miasta Głogów Małopolski, w którym przeprowadzono pomiary w terenie i wykonano modelowanie hałasu drogowego. </w:t>
      </w:r>
      <w:r w:rsidRPr="00174436">
        <w:t>Opracowanie obejmuje odcinki dróg będące głównymi ciągami komunikacyjnymi na terenie miasta</w:t>
      </w:r>
      <w:r>
        <w:t>,</w:t>
      </w:r>
      <w:r w:rsidRPr="00174436">
        <w:t xml:space="preserve"> o łącznej długości ponad 4,2 km. </w:t>
      </w:r>
      <w:bookmarkStart w:id="83" w:name="_Hlk148516390"/>
      <w:r w:rsidRPr="00174436">
        <w:t>Analizy dokonane w opracowanej mapie są niezbędne do planowania zadań w zakresie ochrony środowiska przed hałasem</w:t>
      </w:r>
      <w:r w:rsidR="00812970">
        <w:t xml:space="preserve"> </w:t>
      </w:r>
      <w:r>
        <w:rPr>
          <w:rStyle w:val="Odwoanieprzypisudolnego"/>
        </w:rPr>
        <w:footnoteReference w:id="57"/>
      </w:r>
      <w:r w:rsidR="00812970">
        <w:t>.</w:t>
      </w:r>
      <w:bookmarkEnd w:id="83"/>
    </w:p>
    <w:p w14:paraId="2391292B" w14:textId="77777777" w:rsidR="00E73DD6" w:rsidRDefault="00E73DD6" w:rsidP="00E73DD6">
      <w:pPr>
        <w:rPr>
          <w:iCs/>
          <w:color w:val="384DE5"/>
          <w:szCs w:val="18"/>
        </w:rPr>
      </w:pPr>
      <w:r w:rsidRPr="00EE05A6">
        <w:rPr>
          <w:iCs/>
          <w:color w:val="384DE5"/>
          <w:szCs w:val="18"/>
        </w:rPr>
        <w:t>Strategiczne</w:t>
      </w:r>
      <w:r>
        <w:rPr>
          <w:iCs/>
          <w:color w:val="384DE5"/>
          <w:szCs w:val="18"/>
        </w:rPr>
        <w:t xml:space="preserve"> </w:t>
      </w:r>
      <w:r w:rsidRPr="00EE05A6">
        <w:rPr>
          <w:iCs/>
          <w:color w:val="384DE5"/>
          <w:szCs w:val="18"/>
        </w:rPr>
        <w:t>mapy</w:t>
      </w:r>
      <w:r>
        <w:rPr>
          <w:iCs/>
          <w:color w:val="384DE5"/>
          <w:szCs w:val="18"/>
        </w:rPr>
        <w:t xml:space="preserve"> </w:t>
      </w:r>
      <w:r w:rsidRPr="00EE05A6">
        <w:rPr>
          <w:iCs/>
          <w:color w:val="384DE5"/>
          <w:szCs w:val="18"/>
        </w:rPr>
        <w:t>hałasu dla dróg wojewódzkich</w:t>
      </w:r>
      <w:r>
        <w:rPr>
          <w:iCs/>
          <w:color w:val="384DE5"/>
          <w:szCs w:val="18"/>
        </w:rPr>
        <w:t xml:space="preserve"> </w:t>
      </w:r>
      <w:r w:rsidRPr="00EE05A6">
        <w:rPr>
          <w:iCs/>
          <w:color w:val="384DE5"/>
          <w:szCs w:val="18"/>
        </w:rPr>
        <w:t>o ruchu powyżej 3 000000</w:t>
      </w:r>
      <w:r>
        <w:rPr>
          <w:iCs/>
          <w:color w:val="384DE5"/>
          <w:szCs w:val="18"/>
        </w:rPr>
        <w:t xml:space="preserve"> </w:t>
      </w:r>
      <w:r w:rsidRPr="00EE05A6">
        <w:rPr>
          <w:iCs/>
          <w:color w:val="384DE5"/>
          <w:szCs w:val="18"/>
        </w:rPr>
        <w:t>pojazdów</w:t>
      </w:r>
      <w:r>
        <w:rPr>
          <w:iCs/>
          <w:color w:val="384DE5"/>
          <w:szCs w:val="18"/>
        </w:rPr>
        <w:t xml:space="preserve"> </w:t>
      </w:r>
      <w:r w:rsidRPr="00EE05A6">
        <w:rPr>
          <w:iCs/>
          <w:color w:val="384DE5"/>
          <w:szCs w:val="18"/>
        </w:rPr>
        <w:t>rocznie w województwie podkarpackim</w:t>
      </w:r>
    </w:p>
    <w:p w14:paraId="12E50DD9" w14:textId="1A52DAC5" w:rsidR="00E73DD6" w:rsidRPr="00076D03" w:rsidRDefault="00E73DD6" w:rsidP="00E73DD6">
      <w:bookmarkStart w:id="84" w:name="_Hlk148516404"/>
      <w:r w:rsidRPr="00EE05A6">
        <w:t>Dokument ten obejmuje tereny położone w sąsiedztwie odcinków dróg wojewódzkich o natężeniu ruchu powyżej 3</w:t>
      </w:r>
      <w:r>
        <w:t> </w:t>
      </w:r>
      <w:r w:rsidRPr="00EE05A6">
        <w:t>000</w:t>
      </w:r>
      <w:r>
        <w:t xml:space="preserve"> </w:t>
      </w:r>
      <w:r w:rsidRPr="00EE05A6">
        <w:t>000 pojazdów rocznie, zlokalizowanych w granicach administracyjnych województwa podkarpackiego</w:t>
      </w:r>
      <w:r>
        <w:t>, o</w:t>
      </w:r>
      <w:r w:rsidRPr="00EE05A6">
        <w:t xml:space="preserve"> łącznej długości ok.</w:t>
      </w:r>
      <w:r>
        <w:t xml:space="preserve"> </w:t>
      </w:r>
      <w:r w:rsidRPr="00EE05A6">
        <w:t>221,5</w:t>
      </w:r>
      <w:r>
        <w:t xml:space="preserve"> </w:t>
      </w:r>
      <w:r w:rsidRPr="00EE05A6">
        <w:t>km.</w:t>
      </w:r>
      <w:r>
        <w:t xml:space="preserve"> W zakresie </w:t>
      </w:r>
      <w:r w:rsidRPr="00EE05A6">
        <w:t xml:space="preserve">opracowania </w:t>
      </w:r>
      <w:r>
        <w:t>ujęto</w:t>
      </w:r>
      <w:r w:rsidRPr="00EE05A6">
        <w:t xml:space="preserve"> 35 odcinków dróg wojewódzkich</w:t>
      </w:r>
      <w:r>
        <w:t>. Wynikiem przeprowadzonych analiz są dane na temat</w:t>
      </w:r>
      <w:r w:rsidRPr="00EE05A6">
        <w:t xml:space="preserve"> szacunkowej liczby lokali mieszkalnych, liczby osób zamieszkujących te lokale, a także szacunkowej liczby obiektów związanych ze stałym lub czasowym pobytem dzieci i młodzieży, szpitali i domów  pomocy społecznej na terenach, na których występują przekroczenia</w:t>
      </w:r>
      <w:r>
        <w:t xml:space="preserve"> </w:t>
      </w:r>
      <w:r w:rsidRPr="00EE05A6">
        <w:t>dopuszczalnych poziomów hałasu</w:t>
      </w:r>
      <w:r>
        <w:t xml:space="preserve"> </w:t>
      </w:r>
      <w:r w:rsidRPr="00EE05A6">
        <w:t>oraz na terenach</w:t>
      </w:r>
      <w:r>
        <w:t xml:space="preserve"> </w:t>
      </w:r>
      <w:r w:rsidRPr="00EE05A6">
        <w:t>zagrożonych hałasem</w:t>
      </w:r>
      <w:r>
        <w:t xml:space="preserve">, </w:t>
      </w:r>
      <w:r w:rsidRPr="00EE05A6">
        <w:t>wyrażony</w:t>
      </w:r>
      <w:r>
        <w:t>ch</w:t>
      </w:r>
      <w:r w:rsidRPr="00EE05A6">
        <w:t xml:space="preserve"> wskaźnik</w:t>
      </w:r>
      <w:r>
        <w:t>ami</w:t>
      </w:r>
      <w:r w:rsidRPr="00EE05A6">
        <w:t xml:space="preserve"> L</w:t>
      </w:r>
      <w:r w:rsidRPr="00266E69">
        <w:rPr>
          <w:vertAlign w:val="subscript"/>
        </w:rPr>
        <w:t>DWN</w:t>
      </w:r>
      <w:r w:rsidRPr="00EE05A6">
        <w:t xml:space="preserve">  i</w:t>
      </w:r>
      <w:r>
        <w:t xml:space="preserve"> </w:t>
      </w:r>
      <w:r w:rsidRPr="00EE05A6">
        <w:t>L</w:t>
      </w:r>
      <w:r w:rsidRPr="00266E69">
        <w:rPr>
          <w:vertAlign w:val="subscript"/>
        </w:rPr>
        <w:t>N</w:t>
      </w:r>
      <w:r>
        <w:t xml:space="preserve"> </w:t>
      </w:r>
      <w:r w:rsidRPr="00266E69">
        <w:rPr>
          <w:vertAlign w:val="superscript"/>
        </w:rPr>
        <w:footnoteReference w:id="58"/>
      </w:r>
      <w:r w:rsidR="00812970">
        <w:t>.</w:t>
      </w:r>
    </w:p>
    <w:bookmarkEnd w:id="84"/>
    <w:p w14:paraId="58D557A8" w14:textId="77777777" w:rsidR="00E8554E" w:rsidRPr="00076D03" w:rsidRDefault="00E8554E" w:rsidP="00E8554E">
      <w:pPr>
        <w:rPr>
          <w:color w:val="384DE5"/>
        </w:rPr>
      </w:pPr>
      <w:r w:rsidRPr="00076D03">
        <w:rPr>
          <w:color w:val="384DE5"/>
        </w:rPr>
        <w:t>Tendencje zmian stanu środowiska</w:t>
      </w:r>
    </w:p>
    <w:tbl>
      <w:tblPr>
        <w:tblStyle w:val="Tabela-Siatka"/>
        <w:tblW w:w="0" w:type="auto"/>
        <w:tblLook w:val="04A0" w:firstRow="1" w:lastRow="0" w:firstColumn="1" w:lastColumn="0" w:noHBand="0" w:noVBand="1"/>
        <w:tblCaption w:val="Tendencje zmian stanu środowiska"/>
        <w:tblDescription w:val="W tabeli przedstawiono korzystne i niekorzystne tendencje zmian stanu środowiska dotyczące komponentu zagrożenia hałasem."/>
      </w:tblPr>
      <w:tblGrid>
        <w:gridCol w:w="4531"/>
        <w:gridCol w:w="4531"/>
      </w:tblGrid>
      <w:tr w:rsidR="00E73DD6" w14:paraId="187153AA" w14:textId="77777777" w:rsidTr="009C7E4B">
        <w:trPr>
          <w:tblHeader/>
        </w:trPr>
        <w:tc>
          <w:tcPr>
            <w:tcW w:w="4531" w:type="dxa"/>
            <w:shd w:val="clear" w:color="auto" w:fill="6F7E0E"/>
          </w:tcPr>
          <w:p w14:paraId="6144F5BA" w14:textId="77777777" w:rsidR="00E73DD6" w:rsidRPr="007A543A" w:rsidRDefault="00E73DD6" w:rsidP="009C7E4B">
            <w:pPr>
              <w:rPr>
                <w:color w:val="FFFFFF" w:themeColor="background1"/>
              </w:rPr>
            </w:pPr>
            <w:r w:rsidRPr="007A543A">
              <w:rPr>
                <w:color w:val="FFFFFF" w:themeColor="background1"/>
              </w:rPr>
              <w:t>Tendencje korzystne</w:t>
            </w:r>
          </w:p>
        </w:tc>
        <w:tc>
          <w:tcPr>
            <w:tcW w:w="4531" w:type="dxa"/>
            <w:shd w:val="clear" w:color="auto" w:fill="384DE5"/>
          </w:tcPr>
          <w:p w14:paraId="2D93C174" w14:textId="77777777" w:rsidR="00E73DD6" w:rsidRPr="007A543A" w:rsidRDefault="00E73DD6" w:rsidP="009C7E4B">
            <w:pPr>
              <w:rPr>
                <w:color w:val="FFFFFF" w:themeColor="background1"/>
              </w:rPr>
            </w:pPr>
            <w:r w:rsidRPr="007A543A">
              <w:rPr>
                <w:color w:val="FFFFFF" w:themeColor="background1"/>
              </w:rPr>
              <w:t>Tendencje niekorzystne</w:t>
            </w:r>
          </w:p>
        </w:tc>
      </w:tr>
      <w:tr w:rsidR="00E73DD6" w14:paraId="42D65DDE" w14:textId="77777777" w:rsidTr="009C7E4B">
        <w:tc>
          <w:tcPr>
            <w:tcW w:w="4531" w:type="dxa"/>
          </w:tcPr>
          <w:p w14:paraId="4EA35009" w14:textId="77777777" w:rsidR="00E73DD6" w:rsidRDefault="00E73DD6" w:rsidP="009C7E4B">
            <w:pPr>
              <w:pStyle w:val="punktor"/>
            </w:pPr>
            <w:r>
              <w:t>Realizacja działań umożliwiających poprawne i bezpieczne dla środowiska kształtowanie klimatu akustycznego;</w:t>
            </w:r>
          </w:p>
          <w:p w14:paraId="6A425AB5" w14:textId="77777777" w:rsidR="00E73DD6" w:rsidRDefault="00E73DD6" w:rsidP="009C7E4B">
            <w:pPr>
              <w:pStyle w:val="punktor"/>
            </w:pPr>
            <w:r>
              <w:t>Stosowanie nowoczesnych urządzeń technicznych, opartych na rygorystycznych parametrach akustycznych;</w:t>
            </w:r>
          </w:p>
          <w:p w14:paraId="0E9ED21C" w14:textId="77777777" w:rsidR="00E73DD6" w:rsidRDefault="00E73DD6" w:rsidP="009C7E4B">
            <w:pPr>
              <w:pStyle w:val="punktor"/>
            </w:pPr>
            <w:r>
              <w:t>Wzrost świadomości na temat zagrożeń powodowanych przez hałas komunikacyjny w społeczeństwie.</w:t>
            </w:r>
          </w:p>
        </w:tc>
        <w:tc>
          <w:tcPr>
            <w:tcW w:w="4531" w:type="dxa"/>
          </w:tcPr>
          <w:p w14:paraId="7DEF356A" w14:textId="77777777" w:rsidR="00E73DD6" w:rsidRDefault="00E73DD6" w:rsidP="009C7E4B">
            <w:pPr>
              <w:pStyle w:val="punktor"/>
            </w:pPr>
            <w:r>
              <w:t>Wzrost liczby pojazdów przejeżdżających przez teren województwa podkarpackiego, a tym samym wzrost natężenia ruchu, na przestrzeni ostatnich lat (2018- 2021);</w:t>
            </w:r>
          </w:p>
          <w:p w14:paraId="5CE11B04" w14:textId="77777777" w:rsidR="00E73DD6" w:rsidRDefault="00E73DD6" w:rsidP="009C7E4B">
            <w:pPr>
              <w:pStyle w:val="punktor"/>
            </w:pPr>
            <w:r>
              <w:t>Przekroczenia dopuszczalnych poziomów hałasu w porze dnia oraz w porze nocy.</w:t>
            </w:r>
          </w:p>
        </w:tc>
      </w:tr>
    </w:tbl>
    <w:p w14:paraId="104CFF2E" w14:textId="03E71D70" w:rsidR="00E000FC" w:rsidRPr="00076D03" w:rsidRDefault="00DF18A2" w:rsidP="00E000FC">
      <w:pPr>
        <w:pStyle w:val="Nagwek2"/>
        <w:numPr>
          <w:ilvl w:val="1"/>
          <w:numId w:val="14"/>
        </w:numPr>
        <w:ind w:hanging="792"/>
        <w:rPr>
          <w:color w:val="384DE5"/>
        </w:rPr>
      </w:pPr>
      <w:bookmarkStart w:id="85" w:name="_Toc152843327"/>
      <w:r w:rsidRPr="00076D03">
        <w:rPr>
          <w:color w:val="384DE5"/>
        </w:rPr>
        <w:t>Pola elektromagnetyczne</w:t>
      </w:r>
      <w:r w:rsidR="00E000FC" w:rsidRPr="00076D03">
        <w:rPr>
          <w:color w:val="384DE5"/>
        </w:rPr>
        <w:t xml:space="preserve"> </w:t>
      </w:r>
      <w:r w:rsidR="00E000FC" w:rsidRPr="00076D03">
        <w:rPr>
          <w:rStyle w:val="Odwoanieprzypisudolnego"/>
          <w:color w:val="384DE5"/>
        </w:rPr>
        <w:footnoteReference w:id="59"/>
      </w:r>
      <w:bookmarkEnd w:id="85"/>
    </w:p>
    <w:p w14:paraId="5F6373D6" w14:textId="77777777" w:rsidR="00E73DD6" w:rsidRDefault="00E73DD6" w:rsidP="00E73DD6">
      <w:r>
        <w:t>Prowadzenie monitoringu pól elektromagnetycznych (PEM) regulują następujące akty prawne:</w:t>
      </w:r>
    </w:p>
    <w:p w14:paraId="055FC877" w14:textId="77777777" w:rsidR="00E73DD6" w:rsidRDefault="00E73DD6" w:rsidP="00E73DD6">
      <w:pPr>
        <w:pStyle w:val="punktor"/>
      </w:pPr>
      <w:r>
        <w:t>Rozporządzenie Ministra Klimatu i Środowiska z dnia 15 grudnia 2020 r. w sprawie zakresu i sposobu prowadzenia okresowych badań poziomów pól elektromagnetycznych w środowisku;</w:t>
      </w:r>
    </w:p>
    <w:p w14:paraId="469A2A0A" w14:textId="77777777" w:rsidR="00E73DD6" w:rsidRDefault="00E73DD6" w:rsidP="00E73DD6">
      <w:pPr>
        <w:pStyle w:val="punktor"/>
      </w:pPr>
      <w:r>
        <w:t>Rozporządzenie Ministra Zdrowia z dnia 17 grudnia 2019 r. w sprawie dopuszczalnych poziomów pól elektromagnetycznych w środowisku;</w:t>
      </w:r>
    </w:p>
    <w:p w14:paraId="234B8CF0" w14:textId="77777777" w:rsidR="00E73DD6" w:rsidRDefault="00E73DD6" w:rsidP="00E73DD6">
      <w:pPr>
        <w:pStyle w:val="punktor"/>
      </w:pPr>
      <w:r>
        <w:t>Rozporządzenie Ministra Klimatu i Środowiska z dnia 17 lutego 2020 r. w sprawie sposobów sprawdzania dotrzymania dopuszczalnych poziomów pól elektromagnetycznych w środowisku.</w:t>
      </w:r>
    </w:p>
    <w:p w14:paraId="246A9BB8" w14:textId="77777777" w:rsidR="00E73DD6" w:rsidRDefault="00E73DD6" w:rsidP="00E73DD6">
      <w:r>
        <w:t>Źródła pól elektromagnetycznych to przede wszystkim: linie elektroenergetyczne wysokiego napięcia 110 kV, 220 kV, 400 kV oraz związane z nimi stacje elektroenergetyczne, radiowe i telewizyjne centra nadawcze, nadajniki radiowe, stacje bazowe telefonii komórkowej, cywilne i wojskowe urządzenia łączności i radiolokacji czy też urządzenia emitujące pole elektromagnetyczne w ośrodkach medycznych, przemysłowych, policji i straży pożarnej.</w:t>
      </w:r>
    </w:p>
    <w:p w14:paraId="28E4B517" w14:textId="77777777" w:rsidR="00E73DD6" w:rsidRDefault="00E73DD6" w:rsidP="00E73DD6">
      <w:r>
        <w:t>W 2022 r. badania pól elektromagnetycznych na terenie województwa podkarpackiego prowadzone były przez Główny Inspektorat Ochrony Środowiska. Łącznie badania wartości pól elektromagnetycznych wykonano w 64 punktach pomiarowych, z czego 37 punktów wchodziło w skład stałej sieci monitoringu, a 27 punktów objętych zostało monitoringiem badawczym.</w:t>
      </w:r>
    </w:p>
    <w:p w14:paraId="690405A0" w14:textId="77777777" w:rsidR="00E73DD6" w:rsidRDefault="00E73DD6" w:rsidP="00E73DD6">
      <w:r>
        <w:t>Punkty objęte stałą siecią monitoringu PEM w 2022 roku to:</w:t>
      </w:r>
    </w:p>
    <w:p w14:paraId="5A58B5E6" w14:textId="77777777" w:rsidR="00E73DD6" w:rsidRDefault="00E73DD6" w:rsidP="00E73DD6">
      <w:pPr>
        <w:pStyle w:val="punktor"/>
      </w:pPr>
      <w:r>
        <w:t>6 punktów dla miast w przedziale powyżej 50 000 do 100 000 mieszkańców;</w:t>
      </w:r>
    </w:p>
    <w:p w14:paraId="18470C2D" w14:textId="77777777" w:rsidR="00E73DD6" w:rsidRDefault="00E73DD6" w:rsidP="00E73DD6">
      <w:pPr>
        <w:pStyle w:val="punktor"/>
      </w:pPr>
      <w:r>
        <w:t>16 punktów dla miast w przedziale od 20 000 do 50 000 mieszkańców;</w:t>
      </w:r>
    </w:p>
    <w:p w14:paraId="78AAE918" w14:textId="77777777" w:rsidR="00E73DD6" w:rsidRDefault="00E73DD6" w:rsidP="00E73DD6">
      <w:pPr>
        <w:pStyle w:val="punktor"/>
      </w:pPr>
      <w:r>
        <w:t>15 punktów dla miast poniżej 20 000 mieszkańców.</w:t>
      </w:r>
    </w:p>
    <w:p w14:paraId="4FBD3A40" w14:textId="77777777" w:rsidR="00E73DD6" w:rsidRDefault="00E73DD6" w:rsidP="00E73DD6">
      <w:r>
        <w:t>W 2021 r. badaniami wartości pól elektromagnetycznych objętych było również 64 punktów pomiarowych, jednakże w ich skład wchodziły również punkty mieszczące się w miastach w przedziale powyżej 100 000 do 200 000 mieszkańców.</w:t>
      </w:r>
    </w:p>
    <w:p w14:paraId="29707EE5" w14:textId="11018438" w:rsidR="00E73DD6" w:rsidRDefault="00E73DD6" w:rsidP="00E73DD6">
      <w:bookmarkStart w:id="86" w:name="_Hlk148516437"/>
      <w:r>
        <w:t xml:space="preserve">W poniższej tabeli przedstawiono średnią arytmetyczną składowej elektrycznej ze wszystkich punktów pomiarowych na terenie województwa podkarpackiego w latach 2021-2022 </w:t>
      </w:r>
      <w:r>
        <w:rPr>
          <w:rStyle w:val="Odwoanieprzypisudolnego"/>
        </w:rPr>
        <w:footnoteReference w:id="60"/>
      </w:r>
      <w:r w:rsidR="00812970">
        <w:t>.</w:t>
      </w:r>
    </w:p>
    <w:bookmarkEnd w:id="86"/>
    <w:p w14:paraId="5BC0E245" w14:textId="77777777" w:rsidR="00E73DD6" w:rsidRDefault="00E73DD6" w:rsidP="00E73DD6">
      <w:pPr>
        <w:keepNext/>
      </w:pPr>
      <w:r>
        <w:rPr>
          <w:noProof/>
        </w:rPr>
        <w:drawing>
          <wp:inline distT="0" distB="0" distL="0" distR="0" wp14:anchorId="2AA34F51" wp14:editId="56268FAC">
            <wp:extent cx="5715000" cy="3403600"/>
            <wp:effectExtent l="0" t="0" r="0" b="6350"/>
            <wp:docPr id="628418567" name="Wykres 1" descr="Na rysunku przedstawiono średnią arytmetyczną składowej elektrycznej ze wszystkich punktów pomiarowych w województwie podkarpackim w latach 2021-2022. W 2021 roku w stałej sieci monitoringu wynosiła ona 0,37 V/m, a w monitoringu badawczym 0,34 V/m. W 2022 roku w stałej sieci monitoringu wynosiła ona 1,04 V/m, a w monitoringu badawczym 0,7 V/m.">
              <a:extLst xmlns:a="http://schemas.openxmlformats.org/drawingml/2006/main">
                <a:ext uri="{FF2B5EF4-FFF2-40B4-BE49-F238E27FC236}">
                  <a16:creationId xmlns:a16="http://schemas.microsoft.com/office/drawing/2014/main" id="{7FFA9330-8D6C-55DE-C7F5-103BE68E34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1B54B0F" w14:textId="27201C28" w:rsidR="00E73DD6" w:rsidRDefault="00E73DD6" w:rsidP="00E73DD6">
      <w:pPr>
        <w:pStyle w:val="Legenda"/>
      </w:pPr>
      <w:bookmarkStart w:id="87" w:name="_Toc153184106"/>
      <w:r>
        <w:t xml:space="preserve">Rysunek </w:t>
      </w:r>
      <w:fldSimple w:instr=" SEQ Rysunek \* ARABIC ">
        <w:r w:rsidR="00496E47">
          <w:rPr>
            <w:noProof/>
          </w:rPr>
          <w:t>27</w:t>
        </w:r>
      </w:fldSimple>
      <w:r>
        <w:t xml:space="preserve">. Średnia arytmetyczna składowej elektrycznej ze wszystkich punktów pomiarowych w województwie podkarpackim w latach 2021-2022 </w:t>
      </w:r>
      <w:r>
        <w:rPr>
          <w:rStyle w:val="Odwoanieprzypisudolnego"/>
        </w:rPr>
        <w:footnoteReference w:id="61"/>
      </w:r>
      <w:bookmarkEnd w:id="87"/>
    </w:p>
    <w:p w14:paraId="730D37B1" w14:textId="77777777" w:rsidR="00E73DD6" w:rsidRDefault="00E73DD6" w:rsidP="00E73DD6">
      <w:pPr>
        <w:pStyle w:val="Legenda"/>
      </w:pPr>
      <w:r>
        <w:t>Przedstawione na wykresie dane wskazują na wzrost wartości składowej elektrycznej na przestrzeni lat 2021-2022. Najwyższe natężenia pola elektromagnetycznego w latach 2021-2022 dla stałej sieci monitoringu odnotowano w Mielcu (3,49 V/m), Jarosławiu (2,67 V/m) oraz w Kolbuszowej (2,16 M/v), a dla monitoringu badawczego w Trzcianej (2,32 M/v), Zabłotcach (2,08 M/v) oraz w Radymnie (1,50 M/v).</w:t>
      </w:r>
    </w:p>
    <w:p w14:paraId="5D1E78CF" w14:textId="61848AF3" w:rsidR="00E73DD6" w:rsidRDefault="00E73DD6" w:rsidP="00E73DD6">
      <w:pPr>
        <w:pStyle w:val="Legenda"/>
      </w:pPr>
      <w:bookmarkStart w:id="88" w:name="_Hlk148516476"/>
      <w:r>
        <w:t>Zgodnie z rozporządzeniem Ministra Klimatu i Środowiska z dnia 17 lutego 2020 r., w celu sprawdzenia dotrzymania dopuszczalnych poziomów pól elektromagnetycznych w środowisku wykorzystuje się pomiary wykonywane miernikiem szerokopasmowym. W ramach pomiarów wyznacza się w badanym zakresie częstotliwości wartości wskaźnikowe WM</w:t>
      </w:r>
      <w:r w:rsidRPr="000B62C4">
        <w:rPr>
          <w:vertAlign w:val="subscript"/>
        </w:rPr>
        <w:t>E</w:t>
      </w:r>
      <w:r>
        <w:t>. WM</w:t>
      </w:r>
      <w:r w:rsidRPr="009A7BF2">
        <w:rPr>
          <w:vertAlign w:val="subscript"/>
        </w:rPr>
        <w:t>E</w:t>
      </w:r>
      <w:r>
        <w:t xml:space="preserve"> jest wartością wskaźnikową poziomu emisji pól elektromagnetycznych dla miejsc dostępnych dla ludności dla składowej elektrycznej pola, która liczona jest na podstawie maksymalnej wartości chwilowej uzyskanej w trakcie pomiarów. Dopuszczalne poziomy pól elektromagnetycznych w środowisku uznaje się za dotrzymane w obszarze pomiarowym, gdy żadna z wartości WM</w:t>
      </w:r>
      <w:r w:rsidRPr="009A7BF2">
        <w:rPr>
          <w:vertAlign w:val="subscript"/>
        </w:rPr>
        <w:t>E</w:t>
      </w:r>
      <w:r>
        <w:t xml:space="preserve"> nie przekracza wartości 1 </w:t>
      </w:r>
      <w:r>
        <w:rPr>
          <w:rStyle w:val="Odwoanieprzypisudolnego"/>
        </w:rPr>
        <w:footnoteReference w:id="62"/>
      </w:r>
      <w:r w:rsidR="00812970">
        <w:t>.</w:t>
      </w:r>
    </w:p>
    <w:bookmarkEnd w:id="88"/>
    <w:p w14:paraId="750D929C" w14:textId="77777777" w:rsidR="00E73DD6" w:rsidRDefault="00E73DD6" w:rsidP="00E73DD6">
      <w:pPr>
        <w:pStyle w:val="punktor"/>
        <w:keepNext/>
        <w:numPr>
          <w:ilvl w:val="0"/>
          <w:numId w:val="0"/>
        </w:numPr>
      </w:pPr>
      <w:r>
        <w:rPr>
          <w:noProof/>
        </w:rPr>
        <w:drawing>
          <wp:inline distT="0" distB="0" distL="0" distR="0" wp14:anchorId="20628AA2" wp14:editId="7F6D37D3">
            <wp:extent cx="5740400" cy="3412066"/>
            <wp:effectExtent l="0" t="0" r="0" b="0"/>
            <wp:docPr id="703668075" name="Wykres 1" descr="Na rysunku przedstawiono średnią arytmetyczną wskaźnika WME ze wszystkich punktów pomiarowych w województwie podkarpackim w latach 2021-2022. W 2021 roku w stałej sieci monitoringu wynosiła ona 0,05, a w monitoringu badawczym 0,04. W 2022 roku w stałej sieci monitoringu wynosiła ona 0,09, a w monitoringu badawczym 0,06.">
              <a:extLst xmlns:a="http://schemas.openxmlformats.org/drawingml/2006/main">
                <a:ext uri="{FF2B5EF4-FFF2-40B4-BE49-F238E27FC236}">
                  <a16:creationId xmlns:a16="http://schemas.microsoft.com/office/drawing/2014/main" id="{B0C464A7-4F2D-AFFB-B833-3C35D05D4A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24BE5CB7" w14:textId="508732C3" w:rsidR="00E73DD6" w:rsidRDefault="00E73DD6" w:rsidP="00E73DD6">
      <w:pPr>
        <w:pStyle w:val="Legenda"/>
      </w:pPr>
      <w:bookmarkStart w:id="89" w:name="_Toc153184107"/>
      <w:r>
        <w:t xml:space="preserve">Rysunek </w:t>
      </w:r>
      <w:fldSimple w:instr=" SEQ Rysunek \* ARABIC ">
        <w:r w:rsidR="00496E47">
          <w:rPr>
            <w:noProof/>
          </w:rPr>
          <w:t>28</w:t>
        </w:r>
      </w:fldSimple>
      <w:r>
        <w:t xml:space="preserve">. </w:t>
      </w:r>
      <w:r w:rsidRPr="00344E88">
        <w:t xml:space="preserve">Średnia arytmetyczna </w:t>
      </w:r>
      <w:r>
        <w:t>wskaźnika WM</w:t>
      </w:r>
      <w:r w:rsidRPr="00FF0269">
        <w:rPr>
          <w:vertAlign w:val="subscript"/>
        </w:rPr>
        <w:t>E</w:t>
      </w:r>
      <w:r w:rsidRPr="00344E88">
        <w:t xml:space="preserve"> ze wszystkich punktów pomiarowych w</w:t>
      </w:r>
      <w:r>
        <w:t> </w:t>
      </w:r>
      <w:r w:rsidRPr="00344E88">
        <w:t>województwie podkarpackim w latach 2021-2022</w:t>
      </w:r>
      <w:r>
        <w:t xml:space="preserve"> </w:t>
      </w:r>
      <w:r>
        <w:rPr>
          <w:rStyle w:val="Odwoanieprzypisudolnego"/>
        </w:rPr>
        <w:footnoteReference w:id="63"/>
      </w:r>
      <w:bookmarkEnd w:id="89"/>
    </w:p>
    <w:p w14:paraId="35F79DA4" w14:textId="77777777" w:rsidR="00E73DD6" w:rsidRDefault="00E73DD6" w:rsidP="00E73DD6">
      <w:pPr>
        <w:pStyle w:val="Legenda"/>
      </w:pPr>
      <w:r>
        <w:t>Przedstawione na wykresie dane wskazują na wzrost wartości wskaźnika WM</w:t>
      </w:r>
      <w:r w:rsidRPr="00125CED">
        <w:rPr>
          <w:vertAlign w:val="subscript"/>
        </w:rPr>
        <w:t>E</w:t>
      </w:r>
      <w:r>
        <w:t xml:space="preserve"> na przestrzeni lat 2021-2022. Zauważyć należy jednak, że zarówno w roku 2021 jak i w roku 2022 wartości te są niskie i nie przekraczają 1, a więc na terenie województwa podkarpackiego nie występują przekroczenia dopuszczalnych wartości PEM. </w:t>
      </w:r>
    </w:p>
    <w:p w14:paraId="77676927" w14:textId="77777777" w:rsidR="00E73DD6" w:rsidRDefault="00E73DD6" w:rsidP="00E73DD6">
      <w:pPr>
        <w:pStyle w:val="Legenda"/>
      </w:pPr>
      <w:r>
        <w:t>W latach 2021-2022 Urząd Komunikacji Elektronicznej wydał 17 056 pozwoleń uprawniających do używania urządzeń radiowych dla stacji bazowych telefonii komórkowej pracujących w technologii 5G, LTE, UMTS, GSM oraz stacji wykorzystujących CDMA zlokalizowanych na terenie województwa podkarpackiego. W 2022 r. odnotowano wzrost wydanych pozwoleń o ok. 16% w odniesieniu do roku 2021.</w:t>
      </w:r>
    </w:p>
    <w:p w14:paraId="5539EF6F" w14:textId="77777777" w:rsidR="00E73DD6" w:rsidRDefault="00E73DD6" w:rsidP="00E73DD6">
      <w:pPr>
        <w:pStyle w:val="Legenda"/>
      </w:pPr>
      <w:r>
        <w:t>W latach 2021-2022 Wojewódzki Inspektorat Ochrony Środowiska w Rzeszowie przeprowadził 3 kontrole w zakresie ochrony przed promieniowaniem elektromagnetycznym. Skontrolowano instalacje w Potoku, Kalnikowie oraz w Jarosławiu. Podczas kontroli nie stwierdzono przekroczeń poziomów PEM w środowisku.</w:t>
      </w:r>
    </w:p>
    <w:p w14:paraId="48C7749D" w14:textId="77777777" w:rsidR="00812970" w:rsidRDefault="00812970" w:rsidP="00E000FC">
      <w:pPr>
        <w:pStyle w:val="Legenda"/>
        <w:rPr>
          <w:color w:val="384DE5"/>
        </w:rPr>
      </w:pPr>
    </w:p>
    <w:p w14:paraId="16BDDAA1" w14:textId="70B41CF2" w:rsidR="00440D09" w:rsidRPr="00076D03" w:rsidRDefault="00440D09" w:rsidP="00E000FC">
      <w:pPr>
        <w:pStyle w:val="Legenda"/>
        <w:rPr>
          <w:color w:val="384DE5"/>
        </w:rPr>
      </w:pPr>
      <w:r w:rsidRPr="00076D03">
        <w:rPr>
          <w:color w:val="384DE5"/>
        </w:rPr>
        <w:t>Tendencje zmian stanu środowiska</w:t>
      </w:r>
    </w:p>
    <w:tbl>
      <w:tblPr>
        <w:tblStyle w:val="Tabela-Siatka"/>
        <w:tblW w:w="0" w:type="auto"/>
        <w:tblLook w:val="04A0" w:firstRow="1" w:lastRow="0" w:firstColumn="1" w:lastColumn="0" w:noHBand="0" w:noVBand="1"/>
        <w:tblCaption w:val="Tendencje zmian stanu środowiska"/>
        <w:tblDescription w:val="W tabeli przedstawiono tendencje korzystne oraz tendencje niekorzystne związane z polami elektromagnetycznymi."/>
      </w:tblPr>
      <w:tblGrid>
        <w:gridCol w:w="4531"/>
        <w:gridCol w:w="4531"/>
      </w:tblGrid>
      <w:tr w:rsidR="00E73DD6" w14:paraId="0E8FB6C2" w14:textId="77777777" w:rsidTr="009C7E4B">
        <w:tc>
          <w:tcPr>
            <w:tcW w:w="4531" w:type="dxa"/>
            <w:shd w:val="clear" w:color="auto" w:fill="6F7E0E"/>
          </w:tcPr>
          <w:p w14:paraId="404F9BC0" w14:textId="77777777" w:rsidR="00E73DD6" w:rsidRPr="007A543A" w:rsidRDefault="00E73DD6" w:rsidP="009C7E4B">
            <w:pPr>
              <w:rPr>
                <w:color w:val="FFFFFF" w:themeColor="background1"/>
              </w:rPr>
            </w:pPr>
            <w:r w:rsidRPr="007A543A">
              <w:rPr>
                <w:color w:val="FFFFFF" w:themeColor="background1"/>
              </w:rPr>
              <w:t>Tendencje korzystne</w:t>
            </w:r>
          </w:p>
        </w:tc>
        <w:tc>
          <w:tcPr>
            <w:tcW w:w="4531" w:type="dxa"/>
            <w:shd w:val="clear" w:color="auto" w:fill="384DE5"/>
          </w:tcPr>
          <w:p w14:paraId="4916E659" w14:textId="77777777" w:rsidR="00E73DD6" w:rsidRPr="007A543A" w:rsidRDefault="00E73DD6" w:rsidP="009C7E4B">
            <w:pPr>
              <w:rPr>
                <w:color w:val="FFFFFF" w:themeColor="background1"/>
              </w:rPr>
            </w:pPr>
            <w:r w:rsidRPr="007A543A">
              <w:rPr>
                <w:color w:val="FFFFFF" w:themeColor="background1"/>
              </w:rPr>
              <w:t>Tendencje niekorzystne</w:t>
            </w:r>
          </w:p>
        </w:tc>
      </w:tr>
      <w:tr w:rsidR="00E73DD6" w14:paraId="734F4E62" w14:textId="77777777" w:rsidTr="009C7E4B">
        <w:tc>
          <w:tcPr>
            <w:tcW w:w="4531" w:type="dxa"/>
          </w:tcPr>
          <w:p w14:paraId="3A62DC76" w14:textId="77777777" w:rsidR="00E73DD6" w:rsidRDefault="00E73DD6" w:rsidP="009C7E4B">
            <w:pPr>
              <w:pStyle w:val="punktor"/>
            </w:pPr>
            <w:r>
              <w:t>utrzymujące się niskie wartości pól elektromagnetycznych we wszystkich rodzajach terenu.</w:t>
            </w:r>
          </w:p>
        </w:tc>
        <w:tc>
          <w:tcPr>
            <w:tcW w:w="4531" w:type="dxa"/>
          </w:tcPr>
          <w:p w14:paraId="7DB0663E" w14:textId="77777777" w:rsidR="00E73DD6" w:rsidRDefault="00E73DD6" w:rsidP="009C7E4B">
            <w:pPr>
              <w:pStyle w:val="punktor"/>
            </w:pPr>
            <w:r>
              <w:t>wzrastające wartości pól elektromagnetycznych.</w:t>
            </w:r>
          </w:p>
        </w:tc>
      </w:tr>
    </w:tbl>
    <w:p w14:paraId="5AC9D4CF" w14:textId="69A29B97" w:rsidR="00DF18A2" w:rsidRPr="00076D03" w:rsidRDefault="00DF18A2" w:rsidP="000B13E4">
      <w:pPr>
        <w:pStyle w:val="Nagwek2"/>
        <w:numPr>
          <w:ilvl w:val="1"/>
          <w:numId w:val="14"/>
        </w:numPr>
        <w:ind w:hanging="792"/>
        <w:rPr>
          <w:color w:val="384DE5"/>
        </w:rPr>
      </w:pPr>
      <w:bookmarkStart w:id="90" w:name="_Toc152843328"/>
      <w:r w:rsidRPr="00076D03">
        <w:rPr>
          <w:color w:val="384DE5"/>
        </w:rPr>
        <w:t>Gospodarowanie wodami</w:t>
      </w:r>
      <w:bookmarkEnd w:id="90"/>
    </w:p>
    <w:p w14:paraId="59157E76" w14:textId="77777777" w:rsidR="00497224" w:rsidRDefault="00497224" w:rsidP="00497224">
      <w:r>
        <w:t xml:space="preserve">Korzystanie z zasobów wodnych regulują następujące akty prawne: </w:t>
      </w:r>
    </w:p>
    <w:p w14:paraId="28A16556" w14:textId="6C7222C6" w:rsidR="00497224" w:rsidRDefault="00497224" w:rsidP="00497224">
      <w:pPr>
        <w:pStyle w:val="punktor"/>
      </w:pPr>
      <w:r>
        <w:t>Dyrektywa 2000/60/WE Parlamentu Europejskiego i Rady (Ramowa Dyrektywa Wodna);</w:t>
      </w:r>
    </w:p>
    <w:p w14:paraId="52B9605E" w14:textId="71ACF8F1" w:rsidR="00497224" w:rsidRDefault="00497224" w:rsidP="00497224">
      <w:pPr>
        <w:pStyle w:val="punktor"/>
      </w:pPr>
      <w:r>
        <w:t>Ustawa z dnia 20 lipca 2017 roku Prawo wodne;</w:t>
      </w:r>
    </w:p>
    <w:p w14:paraId="5C7C6E8C" w14:textId="412D8AC2" w:rsidR="00497224" w:rsidRDefault="00497224" w:rsidP="00497224">
      <w:pPr>
        <w:pStyle w:val="punktor"/>
      </w:pPr>
      <w:r>
        <w:t>Ustawa z dnia 27 kwietnia 2001 roku Prawo ochrony środowiska.</w:t>
      </w:r>
    </w:p>
    <w:p w14:paraId="2DFCFEA2" w14:textId="5803F720" w:rsidR="00DF18A2" w:rsidRPr="00076D03" w:rsidRDefault="00DF18A2" w:rsidP="0089359A">
      <w:r w:rsidRPr="0089359A">
        <w:rPr>
          <w:color w:val="384DE5"/>
        </w:rPr>
        <w:t>Wody powierzchniowe</w:t>
      </w:r>
      <w:r w:rsidR="00BE5C86" w:rsidRPr="0089359A">
        <w:rPr>
          <w:color w:val="384DE5"/>
        </w:rPr>
        <w:t xml:space="preserve"> </w:t>
      </w:r>
      <w:r w:rsidR="003E175D" w:rsidRPr="00076D03">
        <w:rPr>
          <w:rStyle w:val="Odwoanieprzypisudolnego"/>
          <w:bCs/>
          <w:color w:val="384DE5"/>
        </w:rPr>
        <w:footnoteReference w:id="64"/>
      </w:r>
    </w:p>
    <w:p w14:paraId="2AF1E8FC" w14:textId="3706C78F" w:rsidR="00F6013A" w:rsidRDefault="00F6013A" w:rsidP="00F6013A">
      <w:bookmarkStart w:id="91" w:name="_Hlk152770429"/>
      <w:r>
        <w:t xml:space="preserve">Województwo podkarpackie położone jest w trzech regionach wodnych obszaru Dorzecza Wisły: regionie wodnym Górnej-Wschodniej Wisły, regionie wodnym Górnej-Zachodniej Wisły </w:t>
      </w:r>
      <w:r w:rsidR="0041383B">
        <w:t xml:space="preserve">i </w:t>
      </w:r>
      <w:r>
        <w:t>regionie wodnym Bugu</w:t>
      </w:r>
      <w:r w:rsidR="0041383B">
        <w:t xml:space="preserve"> oraz w obszarze dorzecza Dniestru, w regionie wodnym Dniestru.</w:t>
      </w:r>
    </w:p>
    <w:bookmarkEnd w:id="91"/>
    <w:p w14:paraId="1FCD81B8" w14:textId="77777777" w:rsidR="003E3092" w:rsidRDefault="003E3092" w:rsidP="003E3092">
      <w:pPr>
        <w:keepNext/>
      </w:pPr>
      <w:r>
        <w:rPr>
          <w:noProof/>
        </w:rPr>
        <w:drawing>
          <wp:inline distT="0" distB="0" distL="0" distR="0" wp14:anchorId="6633CA3D" wp14:editId="184997A5">
            <wp:extent cx="5564689" cy="7642860"/>
            <wp:effectExtent l="0" t="0" r="0" b="0"/>
            <wp:docPr id="1897080772" name="Obraz 3" descr="Na rysunku przedstawiono regiony wodne na terenie województwa podkarpackiego. Na terenie województwa występują 4 regiony wodne: region wodny Dniestru, region wodny Górnej-Zachodniej Wisły, region wodny Górnej-Wschodniej Wisły oraz region wodny Bug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080772" name="Obraz 3" descr="Na rysunku przedstawiono regiony wodne na terenie województwa podkarpackiego. Na terenie województwa występują 4 regiony wodne: region wodny Dniestru, region wodny Górnej-Zachodniej Wisły, region wodny Górnej-Wschodniej Wisły oraz region wodny Bugu."/>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567914" cy="7647290"/>
                    </a:xfrm>
                    <a:prstGeom prst="rect">
                      <a:avLst/>
                    </a:prstGeom>
                  </pic:spPr>
                </pic:pic>
              </a:graphicData>
            </a:graphic>
          </wp:inline>
        </w:drawing>
      </w:r>
    </w:p>
    <w:p w14:paraId="29F63AA0" w14:textId="49FE8C2B" w:rsidR="003E3092" w:rsidRDefault="003E3092" w:rsidP="003E3092">
      <w:pPr>
        <w:pStyle w:val="Legenda"/>
      </w:pPr>
      <w:bookmarkStart w:id="92" w:name="_Toc147239330"/>
      <w:bookmarkStart w:id="93" w:name="_Toc153184108"/>
      <w:r>
        <w:t xml:space="preserve">Rysunek </w:t>
      </w:r>
      <w:fldSimple w:instr=" SEQ Rysunek \* ARABIC ">
        <w:r w:rsidR="00496E47">
          <w:rPr>
            <w:noProof/>
          </w:rPr>
          <w:t>29</w:t>
        </w:r>
      </w:fldSimple>
      <w:r>
        <w:t xml:space="preserve">. Regiony wodne na terenie województwa podkarpackiego </w:t>
      </w:r>
      <w:r>
        <w:rPr>
          <w:rStyle w:val="Odwoanieprzypisudolnego"/>
        </w:rPr>
        <w:footnoteReference w:id="65"/>
      </w:r>
      <w:bookmarkEnd w:id="92"/>
      <w:bookmarkEnd w:id="93"/>
    </w:p>
    <w:p w14:paraId="3A781AE4" w14:textId="4820D794" w:rsidR="00E000FC" w:rsidRDefault="00E000FC" w:rsidP="00E000FC">
      <w:r>
        <w:t xml:space="preserve">W województwie podkarpackim wyznaczonych jest 206 JCWP rzecznych. Największą powierzchnię zlewni w województwie posiada Wisła, a do większych rzek zaliczane są: </w:t>
      </w:r>
      <w:r w:rsidR="009E5851">
        <w:t>San, Wisłok, Wisłoka, Łęg, Lubaczówka, Tanew, Trześniówka, Brzeźnica, Mleczka, Jasiołka, Wiar, Osława.</w:t>
      </w:r>
    </w:p>
    <w:p w14:paraId="50769C2F" w14:textId="77777777" w:rsidR="00E000FC" w:rsidRDefault="00E000FC" w:rsidP="00E000FC">
      <w:r>
        <w:t>W województwie podkarpackim wyznaczone są trzy JCWP zbiornikowe:</w:t>
      </w:r>
    </w:p>
    <w:p w14:paraId="0B91FBF6" w14:textId="77777777" w:rsidR="00E000FC" w:rsidRDefault="00E000FC" w:rsidP="00E000FC">
      <w:pPr>
        <w:pStyle w:val="punktor"/>
      </w:pPr>
      <w:r w:rsidRPr="00E000FC">
        <w:t>Zbiornik Solina (powierzchnia JCWP 21,16 km</w:t>
      </w:r>
      <w:r w:rsidRPr="00E000FC">
        <w:rPr>
          <w:vertAlign w:val="superscript"/>
        </w:rPr>
        <w:t>2</w:t>
      </w:r>
      <w:r w:rsidRPr="00E000FC">
        <w:t>, powierzchnia zlewni JCWP 89,66 km</w:t>
      </w:r>
      <w:r w:rsidRPr="00E000FC">
        <w:rPr>
          <w:vertAlign w:val="superscript"/>
        </w:rPr>
        <w:t>2</w:t>
      </w:r>
      <w:r w:rsidRPr="00E000FC">
        <w:t>);</w:t>
      </w:r>
    </w:p>
    <w:p w14:paraId="668CF706" w14:textId="77777777" w:rsidR="00E000FC" w:rsidRDefault="00E000FC" w:rsidP="00E000FC">
      <w:pPr>
        <w:pStyle w:val="punktor"/>
      </w:pPr>
      <w:r w:rsidRPr="00E000FC">
        <w:t>Zbiornik Besko (powierzchnia JCWP 1,35 km</w:t>
      </w:r>
      <w:r w:rsidRPr="00E000FC">
        <w:rPr>
          <w:vertAlign w:val="superscript"/>
        </w:rPr>
        <w:t>2</w:t>
      </w:r>
      <w:r w:rsidRPr="00E000FC">
        <w:t>, powierzchnia zlewni JCWP 11,24 km</w:t>
      </w:r>
      <w:r w:rsidRPr="00E000FC">
        <w:rPr>
          <w:vertAlign w:val="superscript"/>
        </w:rPr>
        <w:t>2</w:t>
      </w:r>
      <w:r w:rsidRPr="00E000FC">
        <w:t>);</w:t>
      </w:r>
    </w:p>
    <w:p w14:paraId="7D9411E9" w14:textId="57884823" w:rsidR="00F275BB" w:rsidRDefault="00E000FC" w:rsidP="00E000FC">
      <w:pPr>
        <w:pStyle w:val="punktor"/>
      </w:pPr>
      <w:r w:rsidRPr="00E000FC">
        <w:t>Zbiornik Myczkowce (powierzchnia JCWP 1,62 km</w:t>
      </w:r>
      <w:r w:rsidRPr="00E000FC">
        <w:rPr>
          <w:vertAlign w:val="superscript"/>
        </w:rPr>
        <w:t>2</w:t>
      </w:r>
      <w:r w:rsidRPr="00E000FC">
        <w:t>, powierzchnia zlewni JCWP 6,33 km</w:t>
      </w:r>
      <w:r w:rsidRPr="00E000FC">
        <w:rPr>
          <w:vertAlign w:val="superscript"/>
        </w:rPr>
        <w:t>2</w:t>
      </w:r>
      <w:r w:rsidRPr="00E000FC">
        <w:t>).</w:t>
      </w:r>
    </w:p>
    <w:p w14:paraId="22445337" w14:textId="77777777" w:rsidR="00F275BB" w:rsidRDefault="00F275BB">
      <w:pPr>
        <w:spacing w:before="0" w:after="160"/>
        <w:jc w:val="both"/>
        <w:rPr>
          <w:rFonts w:eastAsia="Arial" w:cstheme="minorHAnsi"/>
          <w:kern w:val="0"/>
          <w:szCs w:val="20"/>
          <w14:ligatures w14:val="none"/>
        </w:rPr>
      </w:pPr>
      <w:r>
        <w:br w:type="page"/>
      </w:r>
    </w:p>
    <w:p w14:paraId="33BA3302" w14:textId="77777777" w:rsidR="00F275BB" w:rsidRDefault="00F275BB" w:rsidP="00F275BB">
      <w:pPr>
        <w:keepNext/>
      </w:pPr>
      <w:r>
        <w:rPr>
          <w:noProof/>
        </w:rPr>
        <w:drawing>
          <wp:inline distT="0" distB="0" distL="0" distR="0" wp14:anchorId="60CE706A" wp14:editId="1F900CED">
            <wp:extent cx="5126393" cy="7040880"/>
            <wp:effectExtent l="0" t="0" r="0" b="7620"/>
            <wp:docPr id="1047986147" name="Obraz 1" descr="Na rysunku przedstawiono jednolite części wód powierzchniowych rzecznych oraz jednolite części wód powierzchniowych zbiornikowych występujące na terenie województwa podkarpackiego. Na terenie Podkarpacia występuje 206 JCWP rzecznych oraz 3 JCWP zbiornik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986147" name="Obraz 1" descr="Na rysunku przedstawiono jednolite części wód powierzchniowych rzecznych oraz jednolite części wód powierzchniowych zbiornikowych występujące na terenie województwa podkarpackiego. Na terenie Podkarpacia występuje 206 JCWP rzecznych oraz 3 JCWP zbiornikow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134349" cy="7051807"/>
                    </a:xfrm>
                    <a:prstGeom prst="rect">
                      <a:avLst/>
                    </a:prstGeom>
                  </pic:spPr>
                </pic:pic>
              </a:graphicData>
            </a:graphic>
          </wp:inline>
        </w:drawing>
      </w:r>
    </w:p>
    <w:p w14:paraId="31CB18EF" w14:textId="1C734277" w:rsidR="00E000FC" w:rsidRDefault="00F275BB" w:rsidP="00F275BB">
      <w:pPr>
        <w:pStyle w:val="Legenda"/>
      </w:pPr>
      <w:bookmarkStart w:id="95" w:name="_Toc153184109"/>
      <w:r>
        <w:t xml:space="preserve">Rysunek </w:t>
      </w:r>
      <w:fldSimple w:instr=" SEQ Rysunek \* ARABIC ">
        <w:r w:rsidR="00496E47">
          <w:rPr>
            <w:noProof/>
          </w:rPr>
          <w:t>30</w:t>
        </w:r>
      </w:fldSimple>
      <w:r>
        <w:t xml:space="preserve">. Jednolite części wód powierzchniowych na terenie województwa podkarpackiego </w:t>
      </w:r>
      <w:r>
        <w:rPr>
          <w:rStyle w:val="Odwoanieprzypisudolnego"/>
        </w:rPr>
        <w:footnoteReference w:id="66"/>
      </w:r>
      <w:bookmarkEnd w:id="95"/>
    </w:p>
    <w:p w14:paraId="1334FCC7" w14:textId="77777777" w:rsidR="00E000FC" w:rsidRDefault="00E000FC" w:rsidP="00E000FC">
      <w:r>
        <w:t>Zasady klasyfikacji wód powierzchniowych określa r</w:t>
      </w:r>
      <w:r w:rsidRPr="0075289D">
        <w:t>ozporządzenie Ministra Infrastruktury z</w:t>
      </w:r>
      <w:r>
        <w:t> </w:t>
      </w:r>
      <w:r w:rsidRPr="0075289D">
        <w:t>dnia 25 czerwca 2021 r. w sprawie klasyfikacji stanu ekologicznego, potencjału ekologicznego i stanu chemicznego oraz sposobu klasyfikacji stanu jednolitych części wód powierzchniowych, a także środowiskowych norm jakości dla substancji priorytetowych</w:t>
      </w:r>
      <w:r>
        <w:t>.</w:t>
      </w:r>
    </w:p>
    <w:p w14:paraId="62C706E5" w14:textId="77777777" w:rsidR="00663594" w:rsidRDefault="00663594" w:rsidP="00663594">
      <w:r>
        <w:t>Zgodnie z ww. rozporządzeniem, stan wód jednolitych części wód powierzchniowych ocenia się uwzględniając wyniki klasyfikacji stanu wód, w tym:</w:t>
      </w:r>
    </w:p>
    <w:p w14:paraId="02039540" w14:textId="77777777" w:rsidR="00E000FC" w:rsidRDefault="00E000FC" w:rsidP="00E000FC">
      <w:pPr>
        <w:pStyle w:val="punktor"/>
      </w:pPr>
      <w:r>
        <w:t>klasyfikacji stanu ekologicznego jednolitych części wód powierzchniowych w ciekach naturalnych, jeziorach lub innych zbiornikach naturalnych, wodach przejściowych oraz wodach przybrzeżnych, uwzględniający klasyfikację elementów;</w:t>
      </w:r>
    </w:p>
    <w:p w14:paraId="0AFFB200" w14:textId="77777777" w:rsidR="00E000FC" w:rsidRDefault="00E000FC" w:rsidP="00E000FC">
      <w:pPr>
        <w:pStyle w:val="punktor"/>
      </w:pPr>
      <w:r>
        <w:t>klasyfikacji potencjału ekologicznego sztucznych jednolitych części wód powierzchniowych i silnie zmienionych jednolitych części wód powierzchniowych, uwzględniający klasyfikację elementów;</w:t>
      </w:r>
    </w:p>
    <w:p w14:paraId="4CDFAC2F" w14:textId="4E9F6693" w:rsidR="00E000FC" w:rsidRDefault="00E000FC" w:rsidP="00E000FC">
      <w:pPr>
        <w:pStyle w:val="punktor"/>
      </w:pPr>
      <w:r>
        <w:t xml:space="preserve">klasyfikacji stanu chemicznego jednolitych części wód powierzchniowych i środowiskowych norm jakości dla substancji priorytetowych określonych w przepisach wydanych na podstawie art. 114 ustawy z dnia 20 lipca 2017 r. – Prawo wodne, w tym środowiskowych norm jakości dla substancji priorytetowych oznaczanych we florze i faunie oraz w wodzie, służących klasyfikacji tego stanu </w:t>
      </w:r>
      <w:r>
        <w:rPr>
          <w:rStyle w:val="Odwoanieprzypisudolnego"/>
        </w:rPr>
        <w:footnoteReference w:id="67"/>
      </w:r>
      <w:r w:rsidR="00D770FB">
        <w:t>.</w:t>
      </w:r>
    </w:p>
    <w:p w14:paraId="57810D61" w14:textId="77777777" w:rsidR="00E000FC" w:rsidRDefault="00E000FC" w:rsidP="00E000FC">
      <w:r>
        <w:t>Stan/potencjał ekologiczny klasyfikuje się przez nadanie JCWP jednej z pięciu klas jakości wód. Ocena stanu JCWP dokonana została na podstawie oceny stanu GIOŚ 2014-2019 i oceny eksperckiej (wg klasyfikacji obowiązującej od 1 stycznia 2022 r.).</w:t>
      </w:r>
    </w:p>
    <w:p w14:paraId="64F53F78" w14:textId="12029023" w:rsidR="00E000FC" w:rsidRDefault="00E000FC" w:rsidP="00E000FC">
      <w:r>
        <w:t xml:space="preserve">Spośród 206 JCWP rzecznych, zlokalizowanych na obszarze województwa podkarpackiego, 167 z nich są to naturalne części wód (NAT), 38 z nich są to silnie zmienione części wód (SZCW), a 1 z nich to sztuczna część wód (SCW). 196 JCWP rzecznych na terenie </w:t>
      </w:r>
      <w:r w:rsidR="00E878FF">
        <w:t>województwa podkarpackiego</w:t>
      </w:r>
      <w:r>
        <w:t xml:space="preserve"> zagrożonych jest nieosiągnięciem celów środowiskowych. </w:t>
      </w:r>
      <w:r w:rsidR="002A7FBA">
        <w:t>Cele środowiskowe JCWP związane są z poprawą stanu/potencjału ekologicznego, a także stanu chemicznego cieku.</w:t>
      </w:r>
    </w:p>
    <w:p w14:paraId="700172F6" w14:textId="1C32D5F6" w:rsidR="00214C57" w:rsidRDefault="00214C57" w:rsidP="00214C57">
      <w:r w:rsidRPr="00FE7BA4">
        <w:rPr>
          <w:lang w:eastAsia="ar-SA"/>
        </w:rPr>
        <w:t xml:space="preserve">Klasyfikacja </w:t>
      </w:r>
      <w:r>
        <w:rPr>
          <w:lang w:eastAsia="ar-SA"/>
        </w:rPr>
        <w:t>JCWP rzecznych</w:t>
      </w:r>
      <w:r w:rsidRPr="00FE7BA4">
        <w:rPr>
          <w:lang w:eastAsia="ar-SA"/>
        </w:rPr>
        <w:t xml:space="preserve"> pod względem </w:t>
      </w:r>
      <w:r>
        <w:rPr>
          <w:lang w:eastAsia="ar-SA"/>
        </w:rPr>
        <w:t>ich stanu/potencjału ekologicznego wskazuje</w:t>
      </w:r>
      <w:r w:rsidRPr="00FE7BA4">
        <w:rPr>
          <w:lang w:eastAsia="ar-SA"/>
        </w:rPr>
        <w:t>, że</w:t>
      </w:r>
      <w:r>
        <w:rPr>
          <w:lang w:eastAsia="ar-SA"/>
        </w:rPr>
        <w:t xml:space="preserve"> </w:t>
      </w:r>
      <w:r w:rsidRPr="00FE7BA4">
        <w:rPr>
          <w:lang w:eastAsia="ar-SA"/>
        </w:rPr>
        <w:t>w</w:t>
      </w:r>
      <w:r>
        <w:rPr>
          <w:lang w:eastAsia="ar-SA"/>
        </w:rPr>
        <w:t xml:space="preserve"> </w:t>
      </w:r>
      <w:r w:rsidRPr="00FE7BA4">
        <w:rPr>
          <w:lang w:eastAsia="ar-SA"/>
        </w:rPr>
        <w:t xml:space="preserve">województwie </w:t>
      </w:r>
      <w:r>
        <w:rPr>
          <w:lang w:eastAsia="ar-SA"/>
        </w:rPr>
        <w:t>podkarpackim</w:t>
      </w:r>
      <w:r w:rsidRPr="00FE7BA4">
        <w:rPr>
          <w:lang w:eastAsia="ar-SA"/>
        </w:rPr>
        <w:t xml:space="preserve"> dominują wody o </w:t>
      </w:r>
      <w:r>
        <w:rPr>
          <w:lang w:eastAsia="ar-SA"/>
        </w:rPr>
        <w:t>umiarkowanym</w:t>
      </w:r>
      <w:r w:rsidRPr="00FE7BA4">
        <w:rPr>
          <w:lang w:eastAsia="ar-SA"/>
        </w:rPr>
        <w:t xml:space="preserve"> (klasa I</w:t>
      </w:r>
      <w:r>
        <w:rPr>
          <w:lang w:eastAsia="ar-SA"/>
        </w:rPr>
        <w:t>I</w:t>
      </w:r>
      <w:r w:rsidRPr="00FE7BA4">
        <w:rPr>
          <w:lang w:eastAsia="ar-SA"/>
        </w:rPr>
        <w:t xml:space="preserve">I) lub </w:t>
      </w:r>
      <w:r>
        <w:rPr>
          <w:lang w:eastAsia="ar-SA"/>
        </w:rPr>
        <w:t>słabym</w:t>
      </w:r>
      <w:r w:rsidRPr="00FE7BA4">
        <w:rPr>
          <w:lang w:eastAsia="ar-SA"/>
        </w:rPr>
        <w:t xml:space="preserve"> (klasa I</w:t>
      </w:r>
      <w:r>
        <w:rPr>
          <w:lang w:eastAsia="ar-SA"/>
        </w:rPr>
        <w:t>V</w:t>
      </w:r>
      <w:r w:rsidRPr="00FE7BA4">
        <w:rPr>
          <w:lang w:eastAsia="ar-SA"/>
        </w:rPr>
        <w:t>) stanie/potencjale</w:t>
      </w:r>
      <w:r>
        <w:rPr>
          <w:lang w:eastAsia="ar-SA"/>
        </w:rPr>
        <w:t>,</w:t>
      </w:r>
      <w:r w:rsidRPr="00FE7BA4">
        <w:rPr>
          <w:lang w:eastAsia="ar-SA"/>
        </w:rPr>
        <w:t xml:space="preserve"> stanowiąc odpowiednio </w:t>
      </w:r>
      <w:r>
        <w:rPr>
          <w:lang w:eastAsia="ar-SA"/>
        </w:rPr>
        <w:t>40,8</w:t>
      </w:r>
      <w:r w:rsidRPr="00FE7BA4">
        <w:rPr>
          <w:lang w:eastAsia="ar-SA"/>
        </w:rPr>
        <w:t xml:space="preserve">% i </w:t>
      </w:r>
      <w:r>
        <w:rPr>
          <w:lang w:eastAsia="ar-SA"/>
        </w:rPr>
        <w:t>35,9</w:t>
      </w:r>
      <w:r w:rsidRPr="00FE7BA4">
        <w:rPr>
          <w:lang w:eastAsia="ar-SA"/>
        </w:rPr>
        <w:t xml:space="preserve">% objętych monitoringiem JCWP </w:t>
      </w:r>
      <w:r>
        <w:rPr>
          <w:lang w:eastAsia="ar-SA"/>
        </w:rPr>
        <w:t>rzecznych</w:t>
      </w:r>
      <w:r w:rsidRPr="00FE7BA4">
        <w:rPr>
          <w:lang w:eastAsia="ar-SA"/>
        </w:rPr>
        <w:t xml:space="preserve">. </w:t>
      </w:r>
      <w:r>
        <w:rPr>
          <w:lang w:eastAsia="ar-SA"/>
        </w:rPr>
        <w:t xml:space="preserve">Wody klasy II (dobry stan) </w:t>
      </w:r>
      <w:r w:rsidRPr="00FE7BA4">
        <w:rPr>
          <w:lang w:eastAsia="ar-SA"/>
        </w:rPr>
        <w:t xml:space="preserve">stanowią </w:t>
      </w:r>
      <w:r>
        <w:rPr>
          <w:lang w:eastAsia="ar-SA"/>
        </w:rPr>
        <w:t>7,8% wszystkich objętych monitoringiem JCWP, natomiast wody klasy V (stan zły) stanowią 6,3% wszystkich objętych monitoringiem JCWP. Żadna z badanych JCWP rzecznych nie została sklasyfikowana jako JCWP o stanie bardzo dobrym (klasa I)</w:t>
      </w:r>
      <w:r w:rsidR="00A87804">
        <w:rPr>
          <w:lang w:eastAsia="ar-SA"/>
        </w:rPr>
        <w:t xml:space="preserve"> </w:t>
      </w:r>
      <w:r w:rsidR="00A87804">
        <w:t>i żadna nie została sklasyfikowana jako JCWP o potencjale maksymalnym (klasa I).</w:t>
      </w:r>
      <w:r w:rsidRPr="00FE7BA4">
        <w:rPr>
          <w:lang w:eastAsia="ar-SA"/>
        </w:rPr>
        <w:t xml:space="preserve"> </w:t>
      </w:r>
    </w:p>
    <w:p w14:paraId="71195CDE" w14:textId="4D63F278" w:rsidR="00E000FC" w:rsidRDefault="00214C57" w:rsidP="00E000FC">
      <w:pPr>
        <w:keepNext/>
      </w:pPr>
      <w:r>
        <w:rPr>
          <w:noProof/>
        </w:rPr>
        <w:drawing>
          <wp:inline distT="0" distB="0" distL="0" distR="0" wp14:anchorId="0E59CF3F" wp14:editId="3E70A1C3">
            <wp:extent cx="5723255" cy="3855720"/>
            <wp:effectExtent l="0" t="0" r="0" b="0"/>
            <wp:docPr id="1387827233" name="Wykres 1" descr="Na rysunku przedstawiono klasyfikację jednolitych części wód powierzchniowych rzecznych pod względem stanu/potencjału ekologicznego. Spośród wszystkich przebadanych wód, 16 z nich posiada dobry stan/potencjał ekologiczny, 84 z nich posiada umiarkowany stan/potencjał ekologiczny, 74 z nich posiada słaby stan/potencjał ekologiczny, 13 z nich posiada zły stan/potencjał ekologiczny, a 19 z nich nie zostało ocenionych.">
              <a:extLst xmlns:a="http://schemas.openxmlformats.org/drawingml/2006/main">
                <a:ext uri="{FF2B5EF4-FFF2-40B4-BE49-F238E27FC236}">
                  <a16:creationId xmlns:a16="http://schemas.microsoft.com/office/drawing/2014/main" id="{B9F54566-CF28-C1DB-DD33-69F36705F0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5A1F906B" w14:textId="0EF23D5C" w:rsidR="00016A7E" w:rsidRDefault="00E000FC" w:rsidP="00016A7E">
      <w:pPr>
        <w:pStyle w:val="Legenda"/>
      </w:pPr>
      <w:bookmarkStart w:id="96" w:name="_Toc153184110"/>
      <w:r>
        <w:t xml:space="preserve">Rysunek </w:t>
      </w:r>
      <w:fldSimple w:instr=" SEQ Rysunek \* ARABIC ">
        <w:r w:rsidR="00496E47">
          <w:rPr>
            <w:noProof/>
          </w:rPr>
          <w:t>31</w:t>
        </w:r>
      </w:fldSimple>
      <w:r>
        <w:t>. Klasyfikacja JCWP rzecznych pod względem stanu/potencjału ekologicznego</w:t>
      </w:r>
      <w:r w:rsidR="00016A7E">
        <w:t xml:space="preserve"> </w:t>
      </w:r>
      <w:r>
        <w:rPr>
          <w:rStyle w:val="Odwoanieprzypisudolnego"/>
        </w:rPr>
        <w:footnoteReference w:id="68"/>
      </w:r>
      <w:bookmarkEnd w:id="96"/>
    </w:p>
    <w:p w14:paraId="00CD0542" w14:textId="100292EE" w:rsidR="00E000FC" w:rsidRDefault="00E000FC" w:rsidP="00016A7E">
      <w:pPr>
        <w:pStyle w:val="Legenda"/>
      </w:pPr>
      <w:r>
        <w:t>Klasyfikacja JCWP rzecznych pod względem ich stanu chemicznego wskazuje, że w</w:t>
      </w:r>
      <w:r w:rsidR="00016A7E">
        <w:t xml:space="preserve"> </w:t>
      </w:r>
      <w:r>
        <w:t>województwie podkarpackim dominują jednolite części wód powierzchniowych rzecznych o</w:t>
      </w:r>
      <w:r w:rsidR="00016A7E">
        <w:t xml:space="preserve"> </w:t>
      </w:r>
      <w:r>
        <w:t>stanie chemicznym poniżej dobrego (56,3%). Wszystkie spośród ocenionych cieków na obszarze województwa są stanu ogólnego złego. W poniższej tabeli przedstawiono szczegółowe informacje, dotyczące klasyfikacji pod względem stanu chemicznego oraz stanu ogólnego.</w:t>
      </w:r>
    </w:p>
    <w:p w14:paraId="544F768A" w14:textId="02803F5D" w:rsidR="00E000FC" w:rsidRDefault="00E000FC" w:rsidP="00E000FC">
      <w:pPr>
        <w:pStyle w:val="Legenda"/>
        <w:keepNext/>
      </w:pPr>
      <w:bookmarkStart w:id="98" w:name="_Toc152843227"/>
      <w:r>
        <w:t xml:space="preserve">Tabela </w:t>
      </w:r>
      <w:fldSimple w:instr=" SEQ Tabela \* ARABIC ">
        <w:r w:rsidR="00496E47">
          <w:rPr>
            <w:noProof/>
          </w:rPr>
          <w:t>7</w:t>
        </w:r>
      </w:fldSimple>
      <w:r>
        <w:t>. Ocena stanu chemicznego oraz stanu ogólnego JCWP rzecznych na terenie województwa podkarpackiego</w:t>
      </w:r>
      <w:r w:rsidR="00016A7E">
        <w:t xml:space="preserve"> </w:t>
      </w:r>
      <w:r>
        <w:rPr>
          <w:rStyle w:val="Odwoanieprzypisudolnego"/>
        </w:rPr>
        <w:footnoteReference w:id="69"/>
      </w:r>
      <w:bookmarkEnd w:id="9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4A0" w:firstRow="1" w:lastRow="0" w:firstColumn="1" w:lastColumn="0" w:noHBand="0" w:noVBand="1"/>
        <w:tblCaption w:val="Ocena stanu chemicznego oraz stanu ogólnego JCWP rzecznych na terenie województwa podkarpackiego"/>
        <w:tblDescription w:val="W tabeli zawarto ocenę stanu chemicznego JCWP rzecznych, liczbę JCWP rzecznych sklasyfikowanych pod względem stanu chemicznego, stan ogólny JCWP rzecznych oraz liczbę JCWP rzecznych sklasyfikowanych pod względem stanu ogólnego. 34 JCWP rzeczne jest stanu chemicznego dobrego, 116 jest stanu chemicznego poniżej dobrego, a 56 nie zostało sklasyfikowanych. Żadna z JCWP rzecznych nie jest stanu dobrego, 182 z nich jest stanu złego, a 24 nie zostało sklasyfikowanych. "/>
      </w:tblPr>
      <w:tblGrid>
        <w:gridCol w:w="2015"/>
        <w:gridCol w:w="2566"/>
        <w:gridCol w:w="1953"/>
        <w:gridCol w:w="2528"/>
      </w:tblGrid>
      <w:tr w:rsidR="00E000FC" w:rsidRPr="00FE7BA4" w14:paraId="5221E9D4" w14:textId="77777777" w:rsidTr="00B90CB6">
        <w:trPr>
          <w:cantSplit/>
          <w:trHeight w:val="1198"/>
          <w:tblHeader/>
        </w:trPr>
        <w:tc>
          <w:tcPr>
            <w:tcW w:w="0" w:type="auto"/>
            <w:shd w:val="clear" w:color="auto" w:fill="384DE5"/>
            <w:vAlign w:val="center"/>
            <w:hideMark/>
          </w:tcPr>
          <w:p w14:paraId="07836381" w14:textId="77777777" w:rsidR="00E000FC" w:rsidRPr="00016A7E" w:rsidRDefault="00E000FC" w:rsidP="00016A7E">
            <w:pPr>
              <w:rPr>
                <w:color w:val="FFFFFF" w:themeColor="background1"/>
              </w:rPr>
            </w:pPr>
            <w:r w:rsidRPr="00016A7E">
              <w:rPr>
                <w:color w:val="FFFFFF" w:themeColor="background1"/>
              </w:rPr>
              <w:t>Stan chemiczny JCWP rzecznych</w:t>
            </w:r>
          </w:p>
        </w:tc>
        <w:tc>
          <w:tcPr>
            <w:tcW w:w="0" w:type="auto"/>
            <w:shd w:val="clear" w:color="auto" w:fill="384DE5"/>
            <w:vAlign w:val="center"/>
            <w:hideMark/>
          </w:tcPr>
          <w:p w14:paraId="568D02DC" w14:textId="77777777" w:rsidR="00E000FC" w:rsidRPr="00016A7E" w:rsidRDefault="00E000FC" w:rsidP="00016A7E">
            <w:pPr>
              <w:rPr>
                <w:color w:val="FFFFFF" w:themeColor="background1"/>
              </w:rPr>
            </w:pPr>
            <w:r w:rsidRPr="00016A7E">
              <w:rPr>
                <w:color w:val="FFFFFF" w:themeColor="background1"/>
              </w:rPr>
              <w:t>Liczba JCWP rzecznych sklasyfikowanych pod względem stanu chemicznego</w:t>
            </w:r>
          </w:p>
        </w:tc>
        <w:tc>
          <w:tcPr>
            <w:tcW w:w="0" w:type="auto"/>
            <w:shd w:val="clear" w:color="auto" w:fill="384DE5"/>
            <w:vAlign w:val="center"/>
            <w:hideMark/>
          </w:tcPr>
          <w:p w14:paraId="7AB39832" w14:textId="77777777" w:rsidR="00E000FC" w:rsidRPr="00016A7E" w:rsidRDefault="00E000FC" w:rsidP="00016A7E">
            <w:pPr>
              <w:rPr>
                <w:color w:val="FFFFFF" w:themeColor="background1"/>
              </w:rPr>
            </w:pPr>
            <w:r w:rsidRPr="00016A7E">
              <w:rPr>
                <w:color w:val="FFFFFF" w:themeColor="background1"/>
              </w:rPr>
              <w:t>Stan ogólny JCWP rzecznych</w:t>
            </w:r>
          </w:p>
        </w:tc>
        <w:tc>
          <w:tcPr>
            <w:tcW w:w="0" w:type="auto"/>
            <w:shd w:val="clear" w:color="auto" w:fill="384DE5"/>
            <w:vAlign w:val="center"/>
            <w:hideMark/>
          </w:tcPr>
          <w:p w14:paraId="56E2B40B" w14:textId="09670204" w:rsidR="00E000FC" w:rsidRPr="00016A7E" w:rsidRDefault="00E000FC" w:rsidP="00016A7E">
            <w:pPr>
              <w:rPr>
                <w:color w:val="FFFFFF" w:themeColor="background1"/>
              </w:rPr>
            </w:pPr>
            <w:r w:rsidRPr="00016A7E">
              <w:rPr>
                <w:color w:val="FFFFFF" w:themeColor="background1"/>
              </w:rPr>
              <w:t xml:space="preserve">Liczba JCWP rzecznych sklasyfikowanych pod </w:t>
            </w:r>
            <w:r w:rsidR="00557C24">
              <w:rPr>
                <w:color w:val="FFFFFF" w:themeColor="background1"/>
              </w:rPr>
              <w:t xml:space="preserve">względem </w:t>
            </w:r>
            <w:r w:rsidRPr="00016A7E">
              <w:rPr>
                <w:color w:val="FFFFFF" w:themeColor="background1"/>
              </w:rPr>
              <w:t>stanu ogólnego</w:t>
            </w:r>
          </w:p>
        </w:tc>
      </w:tr>
      <w:tr w:rsidR="00E000FC" w:rsidRPr="00FE7BA4" w14:paraId="09BF3C67" w14:textId="77777777" w:rsidTr="00EA7651">
        <w:trPr>
          <w:cantSplit/>
          <w:trHeight w:val="227"/>
        </w:trPr>
        <w:tc>
          <w:tcPr>
            <w:tcW w:w="0" w:type="auto"/>
            <w:shd w:val="clear" w:color="auto" w:fill="auto"/>
            <w:noWrap/>
            <w:vAlign w:val="center"/>
            <w:hideMark/>
          </w:tcPr>
          <w:p w14:paraId="7A145011" w14:textId="77777777" w:rsidR="00E000FC" w:rsidRPr="00FE7BA4" w:rsidRDefault="00E000FC" w:rsidP="00016A7E">
            <w:r>
              <w:t>dobry</w:t>
            </w:r>
          </w:p>
        </w:tc>
        <w:tc>
          <w:tcPr>
            <w:tcW w:w="0" w:type="auto"/>
            <w:shd w:val="clear" w:color="auto" w:fill="auto"/>
            <w:noWrap/>
            <w:vAlign w:val="center"/>
            <w:hideMark/>
          </w:tcPr>
          <w:p w14:paraId="78508526" w14:textId="77777777" w:rsidR="00E000FC" w:rsidRPr="00FE7BA4" w:rsidRDefault="00E000FC" w:rsidP="00016A7E">
            <w:pPr>
              <w:jc w:val="right"/>
            </w:pPr>
            <w:r>
              <w:t>34</w:t>
            </w:r>
          </w:p>
        </w:tc>
        <w:tc>
          <w:tcPr>
            <w:tcW w:w="0" w:type="auto"/>
            <w:shd w:val="clear" w:color="auto" w:fill="FFFFFF" w:themeFill="background1"/>
            <w:noWrap/>
            <w:vAlign w:val="center"/>
            <w:hideMark/>
          </w:tcPr>
          <w:p w14:paraId="4410EF13" w14:textId="77777777" w:rsidR="00E000FC" w:rsidRPr="00F826B4" w:rsidRDefault="00E000FC" w:rsidP="00016A7E">
            <w:r w:rsidRPr="00F826B4">
              <w:t>dobry</w:t>
            </w:r>
          </w:p>
        </w:tc>
        <w:tc>
          <w:tcPr>
            <w:tcW w:w="0" w:type="auto"/>
            <w:shd w:val="clear" w:color="auto" w:fill="FFFFFF" w:themeFill="background1"/>
            <w:noWrap/>
            <w:vAlign w:val="center"/>
            <w:hideMark/>
          </w:tcPr>
          <w:p w14:paraId="58B097DF" w14:textId="77777777" w:rsidR="00E000FC" w:rsidRPr="00F826B4" w:rsidRDefault="00E000FC" w:rsidP="00016A7E">
            <w:pPr>
              <w:jc w:val="right"/>
            </w:pPr>
            <w:r w:rsidRPr="00F826B4">
              <w:t>0</w:t>
            </w:r>
          </w:p>
        </w:tc>
      </w:tr>
      <w:tr w:rsidR="00E000FC" w:rsidRPr="00FE7BA4" w14:paraId="7F0E1D2D" w14:textId="77777777" w:rsidTr="00EA7651">
        <w:trPr>
          <w:cantSplit/>
          <w:trHeight w:val="227"/>
        </w:trPr>
        <w:tc>
          <w:tcPr>
            <w:tcW w:w="0" w:type="auto"/>
            <w:shd w:val="clear" w:color="auto" w:fill="auto"/>
            <w:noWrap/>
            <w:vAlign w:val="center"/>
            <w:hideMark/>
          </w:tcPr>
          <w:p w14:paraId="087CEE99" w14:textId="77777777" w:rsidR="00E000FC" w:rsidRPr="00FE7BA4" w:rsidRDefault="00E000FC" w:rsidP="00016A7E">
            <w:r>
              <w:t>poniżej dobrego</w:t>
            </w:r>
          </w:p>
        </w:tc>
        <w:tc>
          <w:tcPr>
            <w:tcW w:w="0" w:type="auto"/>
            <w:shd w:val="clear" w:color="auto" w:fill="auto"/>
            <w:noWrap/>
            <w:vAlign w:val="center"/>
            <w:hideMark/>
          </w:tcPr>
          <w:p w14:paraId="3BDA1962" w14:textId="77777777" w:rsidR="00E000FC" w:rsidRPr="00FE7BA4" w:rsidRDefault="00E000FC" w:rsidP="00016A7E">
            <w:pPr>
              <w:jc w:val="right"/>
            </w:pPr>
            <w:r>
              <w:t>116</w:t>
            </w:r>
          </w:p>
        </w:tc>
        <w:tc>
          <w:tcPr>
            <w:tcW w:w="0" w:type="auto"/>
            <w:shd w:val="clear" w:color="auto" w:fill="auto"/>
            <w:noWrap/>
            <w:vAlign w:val="center"/>
            <w:hideMark/>
          </w:tcPr>
          <w:p w14:paraId="390C881D" w14:textId="77777777" w:rsidR="00E000FC" w:rsidRPr="00FE7BA4" w:rsidRDefault="00E000FC" w:rsidP="00016A7E">
            <w:r>
              <w:t>zły</w:t>
            </w:r>
          </w:p>
        </w:tc>
        <w:tc>
          <w:tcPr>
            <w:tcW w:w="0" w:type="auto"/>
            <w:shd w:val="clear" w:color="auto" w:fill="auto"/>
            <w:noWrap/>
            <w:vAlign w:val="center"/>
            <w:hideMark/>
          </w:tcPr>
          <w:p w14:paraId="30CE8D43" w14:textId="77777777" w:rsidR="00E000FC" w:rsidRPr="00FE7BA4" w:rsidRDefault="00E000FC" w:rsidP="00016A7E">
            <w:pPr>
              <w:jc w:val="right"/>
            </w:pPr>
            <w:r>
              <w:t>182</w:t>
            </w:r>
          </w:p>
        </w:tc>
      </w:tr>
      <w:tr w:rsidR="00E000FC" w:rsidRPr="00FE7BA4" w14:paraId="64B760FF" w14:textId="77777777" w:rsidTr="00EA7651">
        <w:trPr>
          <w:cantSplit/>
          <w:trHeight w:val="227"/>
        </w:trPr>
        <w:tc>
          <w:tcPr>
            <w:tcW w:w="0" w:type="auto"/>
            <w:shd w:val="clear" w:color="auto" w:fill="auto"/>
            <w:noWrap/>
            <w:vAlign w:val="center"/>
            <w:hideMark/>
          </w:tcPr>
          <w:p w14:paraId="5B823F62" w14:textId="77777777" w:rsidR="00E000FC" w:rsidRPr="00FE7BA4" w:rsidRDefault="00E000FC" w:rsidP="00016A7E">
            <w:r>
              <w:t>brak klasyfikacji</w:t>
            </w:r>
          </w:p>
        </w:tc>
        <w:tc>
          <w:tcPr>
            <w:tcW w:w="0" w:type="auto"/>
            <w:shd w:val="clear" w:color="auto" w:fill="auto"/>
            <w:noWrap/>
            <w:vAlign w:val="center"/>
            <w:hideMark/>
          </w:tcPr>
          <w:p w14:paraId="2EC66C24" w14:textId="77777777" w:rsidR="00E000FC" w:rsidRPr="00FE7BA4" w:rsidRDefault="00E000FC" w:rsidP="00016A7E">
            <w:pPr>
              <w:jc w:val="right"/>
            </w:pPr>
            <w:r>
              <w:t>56</w:t>
            </w:r>
          </w:p>
        </w:tc>
        <w:tc>
          <w:tcPr>
            <w:tcW w:w="0" w:type="auto"/>
            <w:shd w:val="clear" w:color="auto" w:fill="auto"/>
            <w:noWrap/>
            <w:vAlign w:val="center"/>
            <w:hideMark/>
          </w:tcPr>
          <w:p w14:paraId="0D2F7D3E" w14:textId="77777777" w:rsidR="00E000FC" w:rsidRPr="00FE7BA4" w:rsidRDefault="00E000FC" w:rsidP="00016A7E">
            <w:r>
              <w:t>brak klasyfikacji</w:t>
            </w:r>
          </w:p>
        </w:tc>
        <w:tc>
          <w:tcPr>
            <w:tcW w:w="0" w:type="auto"/>
            <w:shd w:val="clear" w:color="auto" w:fill="auto"/>
            <w:noWrap/>
            <w:vAlign w:val="center"/>
            <w:hideMark/>
          </w:tcPr>
          <w:p w14:paraId="71E47708" w14:textId="77777777" w:rsidR="00E000FC" w:rsidRPr="00FE7BA4" w:rsidRDefault="00E000FC" w:rsidP="00016A7E">
            <w:pPr>
              <w:jc w:val="right"/>
            </w:pPr>
            <w:r>
              <w:t>24</w:t>
            </w:r>
          </w:p>
        </w:tc>
      </w:tr>
    </w:tbl>
    <w:p w14:paraId="26932DD3" w14:textId="77777777" w:rsidR="009E607B" w:rsidRDefault="00E000FC" w:rsidP="00E000FC">
      <w:r>
        <w:t>Wszystkie spośród 3 JCWP zbiornikowych, znajdujących się na terenie województwa podkarpackiego, charakteryzują się dobrym potencjałem ekologicznym, jednakże zagrożone są nieosiągnięciem celów środowiskowych.</w:t>
      </w:r>
    </w:p>
    <w:p w14:paraId="26E649FE" w14:textId="7A68EE84" w:rsidR="00E000FC" w:rsidRDefault="00E000FC" w:rsidP="00E000FC">
      <w:r>
        <w:t>W poniższej tabeli przedstawiono szczegółowe informacje, dotyczące klasyfikacji JCWP zbiornikowych pod względem stanu chemicznego oraz stanu ogólnego.</w:t>
      </w:r>
    </w:p>
    <w:p w14:paraId="6BB16EA9" w14:textId="4483A456" w:rsidR="00E000FC" w:rsidRDefault="00E000FC" w:rsidP="00E000FC">
      <w:pPr>
        <w:pStyle w:val="Legenda"/>
        <w:keepNext/>
      </w:pPr>
      <w:bookmarkStart w:id="100" w:name="_Toc152843228"/>
      <w:r>
        <w:t xml:space="preserve">Tabela </w:t>
      </w:r>
      <w:fldSimple w:instr=" SEQ Tabela \* ARABIC ">
        <w:r w:rsidR="00496E47">
          <w:rPr>
            <w:noProof/>
          </w:rPr>
          <w:t>8</w:t>
        </w:r>
      </w:fldSimple>
      <w:r>
        <w:t>. Ocena stanu chemicznego oraz stanu ogólnego JCWP zbiornikowych na terenie województwa podkarpackiego</w:t>
      </w:r>
      <w:r w:rsidR="009E607B">
        <w:t xml:space="preserve"> </w:t>
      </w:r>
      <w:r>
        <w:rPr>
          <w:rStyle w:val="Odwoanieprzypisudolnego"/>
        </w:rPr>
        <w:footnoteReference w:id="70"/>
      </w:r>
      <w:bookmarkEnd w:id="10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4A0" w:firstRow="1" w:lastRow="0" w:firstColumn="1" w:lastColumn="0" w:noHBand="0" w:noVBand="1"/>
        <w:tblCaption w:val="Ocena stanu chemicznego oraz stanu ogólnego JCWP zbiornikowych na terenie województwa podkarpackiego"/>
        <w:tblDescription w:val="W tabeli zawarto ocenę stanu chemicznego JCWP zbiornikowych, liczbę JCWP zbiornikowych sklasyfikowanych pod względem stanu chemicznego, stan ogólny JCWP zbiornikowych oraz liczbę JCWP zbiornikowych sklasyfikowanych pod względem stanu ogólnego. Żadna z JCWP zbiornikowych nie jest stanu chemicznego dobrego, 2 są stanu chemicznego poniżej dobrego, a 1 nie została sklasyfikowana. Żadna z JCWP zbiornikowych nie jest stanu dobrego, 2 z nich są stanu złego, a 1 nie została sklasyfikowana. "/>
      </w:tblPr>
      <w:tblGrid>
        <w:gridCol w:w="2034"/>
        <w:gridCol w:w="2544"/>
        <w:gridCol w:w="1974"/>
        <w:gridCol w:w="2510"/>
      </w:tblGrid>
      <w:tr w:rsidR="00E000FC" w:rsidRPr="00FE7BA4" w14:paraId="0E898D7E" w14:textId="77777777" w:rsidTr="00B90CB6">
        <w:trPr>
          <w:cantSplit/>
          <w:trHeight w:val="1198"/>
          <w:tblHeader/>
        </w:trPr>
        <w:tc>
          <w:tcPr>
            <w:tcW w:w="0" w:type="auto"/>
            <w:shd w:val="clear" w:color="auto" w:fill="384DE5"/>
            <w:vAlign w:val="center"/>
            <w:hideMark/>
          </w:tcPr>
          <w:p w14:paraId="10EF3DFC" w14:textId="77777777" w:rsidR="00E000FC" w:rsidRPr="009E607B" w:rsidRDefault="00E000FC" w:rsidP="009E607B">
            <w:pPr>
              <w:rPr>
                <w:color w:val="FFFFFF" w:themeColor="background1"/>
              </w:rPr>
            </w:pPr>
            <w:r w:rsidRPr="009E607B">
              <w:rPr>
                <w:color w:val="FFFFFF" w:themeColor="background1"/>
              </w:rPr>
              <w:t>Stan chemiczny JCWP zbiornikowych</w:t>
            </w:r>
          </w:p>
        </w:tc>
        <w:tc>
          <w:tcPr>
            <w:tcW w:w="0" w:type="auto"/>
            <w:shd w:val="clear" w:color="auto" w:fill="384DE5"/>
            <w:vAlign w:val="center"/>
            <w:hideMark/>
          </w:tcPr>
          <w:p w14:paraId="4529B84D" w14:textId="77777777" w:rsidR="00E000FC" w:rsidRPr="009E607B" w:rsidRDefault="00E000FC" w:rsidP="009E607B">
            <w:pPr>
              <w:rPr>
                <w:color w:val="FFFFFF" w:themeColor="background1"/>
              </w:rPr>
            </w:pPr>
            <w:r w:rsidRPr="009E607B">
              <w:rPr>
                <w:color w:val="FFFFFF" w:themeColor="background1"/>
              </w:rPr>
              <w:t>Liczba JCWP zbiornikowych sklasyfikowanych pod względem stanu chemicznego</w:t>
            </w:r>
          </w:p>
        </w:tc>
        <w:tc>
          <w:tcPr>
            <w:tcW w:w="0" w:type="auto"/>
            <w:shd w:val="clear" w:color="auto" w:fill="384DE5"/>
            <w:vAlign w:val="center"/>
            <w:hideMark/>
          </w:tcPr>
          <w:p w14:paraId="6C902DF3" w14:textId="77777777" w:rsidR="00E000FC" w:rsidRPr="009E607B" w:rsidRDefault="00E000FC" w:rsidP="009E607B">
            <w:pPr>
              <w:rPr>
                <w:color w:val="FFFFFF" w:themeColor="background1"/>
              </w:rPr>
            </w:pPr>
            <w:r w:rsidRPr="009E607B">
              <w:rPr>
                <w:color w:val="FFFFFF" w:themeColor="background1"/>
              </w:rPr>
              <w:t>Stan ogólny JCWP zbiornikowych</w:t>
            </w:r>
          </w:p>
        </w:tc>
        <w:tc>
          <w:tcPr>
            <w:tcW w:w="0" w:type="auto"/>
            <w:shd w:val="clear" w:color="auto" w:fill="384DE5"/>
            <w:vAlign w:val="center"/>
            <w:hideMark/>
          </w:tcPr>
          <w:p w14:paraId="723FA428" w14:textId="2EA8B422" w:rsidR="00E000FC" w:rsidRPr="009E607B" w:rsidRDefault="00E000FC" w:rsidP="009E607B">
            <w:pPr>
              <w:rPr>
                <w:color w:val="FFFFFF" w:themeColor="background1"/>
              </w:rPr>
            </w:pPr>
            <w:r w:rsidRPr="009E607B">
              <w:rPr>
                <w:color w:val="FFFFFF" w:themeColor="background1"/>
              </w:rPr>
              <w:t xml:space="preserve">Liczba JCWP zbiornikowych sklasyfikowanych pod </w:t>
            </w:r>
            <w:r w:rsidR="00EB5D55">
              <w:rPr>
                <w:color w:val="FFFFFF" w:themeColor="background1"/>
              </w:rPr>
              <w:t xml:space="preserve">względem </w:t>
            </w:r>
            <w:r w:rsidRPr="009E607B">
              <w:rPr>
                <w:color w:val="FFFFFF" w:themeColor="background1"/>
              </w:rPr>
              <w:t>stanu ogólnego</w:t>
            </w:r>
          </w:p>
        </w:tc>
      </w:tr>
      <w:tr w:rsidR="00E000FC" w:rsidRPr="00FE7BA4" w14:paraId="0CED68F9" w14:textId="77777777" w:rsidTr="00EA7651">
        <w:trPr>
          <w:cantSplit/>
          <w:trHeight w:val="227"/>
        </w:trPr>
        <w:tc>
          <w:tcPr>
            <w:tcW w:w="0" w:type="auto"/>
            <w:shd w:val="clear" w:color="auto" w:fill="auto"/>
            <w:noWrap/>
            <w:vAlign w:val="center"/>
            <w:hideMark/>
          </w:tcPr>
          <w:p w14:paraId="4E05D119" w14:textId="77777777" w:rsidR="00E000FC" w:rsidRPr="00FE7BA4" w:rsidRDefault="00E000FC" w:rsidP="009E607B">
            <w:r>
              <w:t>dobry</w:t>
            </w:r>
          </w:p>
        </w:tc>
        <w:tc>
          <w:tcPr>
            <w:tcW w:w="0" w:type="auto"/>
            <w:shd w:val="clear" w:color="auto" w:fill="auto"/>
            <w:noWrap/>
            <w:vAlign w:val="center"/>
            <w:hideMark/>
          </w:tcPr>
          <w:p w14:paraId="50337A02" w14:textId="77777777" w:rsidR="00E000FC" w:rsidRPr="00FE7BA4" w:rsidRDefault="00E000FC" w:rsidP="009E607B">
            <w:pPr>
              <w:jc w:val="right"/>
            </w:pPr>
            <w:r>
              <w:t>0</w:t>
            </w:r>
          </w:p>
        </w:tc>
        <w:tc>
          <w:tcPr>
            <w:tcW w:w="0" w:type="auto"/>
            <w:shd w:val="clear" w:color="auto" w:fill="FFFFFF" w:themeFill="background1"/>
            <w:noWrap/>
            <w:vAlign w:val="center"/>
            <w:hideMark/>
          </w:tcPr>
          <w:p w14:paraId="61DC74F8" w14:textId="77777777" w:rsidR="00E000FC" w:rsidRPr="00F826B4" w:rsidRDefault="00E000FC" w:rsidP="009E607B">
            <w:r w:rsidRPr="00F826B4">
              <w:t>dobry</w:t>
            </w:r>
          </w:p>
        </w:tc>
        <w:tc>
          <w:tcPr>
            <w:tcW w:w="0" w:type="auto"/>
            <w:shd w:val="clear" w:color="auto" w:fill="FFFFFF" w:themeFill="background1"/>
            <w:noWrap/>
            <w:vAlign w:val="center"/>
            <w:hideMark/>
          </w:tcPr>
          <w:p w14:paraId="61802A8E" w14:textId="77777777" w:rsidR="00E000FC" w:rsidRPr="00F826B4" w:rsidRDefault="00E000FC" w:rsidP="009E607B">
            <w:pPr>
              <w:jc w:val="right"/>
            </w:pPr>
            <w:r w:rsidRPr="00F826B4">
              <w:t>0</w:t>
            </w:r>
          </w:p>
        </w:tc>
      </w:tr>
      <w:tr w:rsidR="00E000FC" w:rsidRPr="00FE7BA4" w14:paraId="58D023BB" w14:textId="77777777" w:rsidTr="00EA7651">
        <w:trPr>
          <w:cantSplit/>
          <w:trHeight w:val="227"/>
        </w:trPr>
        <w:tc>
          <w:tcPr>
            <w:tcW w:w="0" w:type="auto"/>
            <w:shd w:val="clear" w:color="auto" w:fill="auto"/>
            <w:noWrap/>
            <w:vAlign w:val="center"/>
            <w:hideMark/>
          </w:tcPr>
          <w:p w14:paraId="0AE0D4B4" w14:textId="77777777" w:rsidR="00E000FC" w:rsidRPr="00FE7BA4" w:rsidRDefault="00E000FC" w:rsidP="009E607B">
            <w:r>
              <w:t>poniżej dobrego</w:t>
            </w:r>
          </w:p>
        </w:tc>
        <w:tc>
          <w:tcPr>
            <w:tcW w:w="0" w:type="auto"/>
            <w:shd w:val="clear" w:color="auto" w:fill="auto"/>
            <w:noWrap/>
            <w:vAlign w:val="center"/>
            <w:hideMark/>
          </w:tcPr>
          <w:p w14:paraId="6E4CB25D" w14:textId="77777777" w:rsidR="00E000FC" w:rsidRPr="00FE7BA4" w:rsidRDefault="00E000FC" w:rsidP="009E607B">
            <w:pPr>
              <w:jc w:val="right"/>
            </w:pPr>
            <w:r>
              <w:t>2</w:t>
            </w:r>
          </w:p>
        </w:tc>
        <w:tc>
          <w:tcPr>
            <w:tcW w:w="0" w:type="auto"/>
            <w:shd w:val="clear" w:color="auto" w:fill="auto"/>
            <w:noWrap/>
            <w:vAlign w:val="center"/>
            <w:hideMark/>
          </w:tcPr>
          <w:p w14:paraId="0F6383BD" w14:textId="77777777" w:rsidR="00E000FC" w:rsidRPr="00FE7BA4" w:rsidRDefault="00E000FC" w:rsidP="009E607B">
            <w:r>
              <w:t>zły</w:t>
            </w:r>
          </w:p>
        </w:tc>
        <w:tc>
          <w:tcPr>
            <w:tcW w:w="0" w:type="auto"/>
            <w:shd w:val="clear" w:color="auto" w:fill="auto"/>
            <w:noWrap/>
            <w:vAlign w:val="center"/>
            <w:hideMark/>
          </w:tcPr>
          <w:p w14:paraId="77C19723" w14:textId="77777777" w:rsidR="00E000FC" w:rsidRPr="00FE7BA4" w:rsidRDefault="00E000FC" w:rsidP="009E607B">
            <w:pPr>
              <w:jc w:val="right"/>
            </w:pPr>
            <w:r>
              <w:t>2</w:t>
            </w:r>
          </w:p>
        </w:tc>
      </w:tr>
      <w:tr w:rsidR="00E000FC" w:rsidRPr="00FE7BA4" w14:paraId="4B5C730B" w14:textId="77777777" w:rsidTr="00EA7651">
        <w:trPr>
          <w:cantSplit/>
          <w:trHeight w:val="227"/>
        </w:trPr>
        <w:tc>
          <w:tcPr>
            <w:tcW w:w="0" w:type="auto"/>
            <w:shd w:val="clear" w:color="auto" w:fill="auto"/>
            <w:noWrap/>
            <w:vAlign w:val="center"/>
            <w:hideMark/>
          </w:tcPr>
          <w:p w14:paraId="43F7AD40" w14:textId="77777777" w:rsidR="00E000FC" w:rsidRPr="00FE7BA4" w:rsidRDefault="00E000FC" w:rsidP="009E607B">
            <w:r>
              <w:t>brak klasyfikacji</w:t>
            </w:r>
          </w:p>
        </w:tc>
        <w:tc>
          <w:tcPr>
            <w:tcW w:w="0" w:type="auto"/>
            <w:shd w:val="clear" w:color="auto" w:fill="auto"/>
            <w:noWrap/>
            <w:vAlign w:val="center"/>
            <w:hideMark/>
          </w:tcPr>
          <w:p w14:paraId="0FBE54CF" w14:textId="77777777" w:rsidR="00E000FC" w:rsidRPr="00FE7BA4" w:rsidRDefault="00E000FC" w:rsidP="009E607B">
            <w:pPr>
              <w:jc w:val="right"/>
            </w:pPr>
            <w:r>
              <w:t>1</w:t>
            </w:r>
          </w:p>
        </w:tc>
        <w:tc>
          <w:tcPr>
            <w:tcW w:w="0" w:type="auto"/>
            <w:shd w:val="clear" w:color="auto" w:fill="auto"/>
            <w:noWrap/>
            <w:vAlign w:val="center"/>
            <w:hideMark/>
          </w:tcPr>
          <w:p w14:paraId="13C83389" w14:textId="77777777" w:rsidR="00E000FC" w:rsidRPr="00FE7BA4" w:rsidRDefault="00E000FC" w:rsidP="009E607B">
            <w:r>
              <w:t>brak klasyfikacji</w:t>
            </w:r>
          </w:p>
        </w:tc>
        <w:tc>
          <w:tcPr>
            <w:tcW w:w="0" w:type="auto"/>
            <w:shd w:val="clear" w:color="auto" w:fill="auto"/>
            <w:noWrap/>
            <w:vAlign w:val="center"/>
            <w:hideMark/>
          </w:tcPr>
          <w:p w14:paraId="026DDA4D" w14:textId="77777777" w:rsidR="00E000FC" w:rsidRPr="00FE7BA4" w:rsidRDefault="00E000FC" w:rsidP="009E607B">
            <w:pPr>
              <w:jc w:val="right"/>
            </w:pPr>
            <w:r>
              <w:t>1</w:t>
            </w:r>
          </w:p>
        </w:tc>
      </w:tr>
    </w:tbl>
    <w:p w14:paraId="34B65A3F" w14:textId="1039D635" w:rsidR="00E000FC" w:rsidRPr="003E175D" w:rsidRDefault="00E000FC" w:rsidP="00E000FC">
      <w:r>
        <w:t>Jakość wód powierzchniowych w województwie podkarpackim determinowana jest przede wszystkim przez presję zanieczyszczeń pochodzących ze źródeł komunalnych. Problem ten pogłębiają ścieki odprowadzane z niezidentyfikowanych źródeł punktowych, a także z</w:t>
      </w:r>
      <w:r w:rsidR="009E607B">
        <w:t xml:space="preserve"> </w:t>
      </w:r>
      <w:r>
        <w:t xml:space="preserve">miejskich i rolniczych źródeł obszarowych. Na jakość wód powierzchniowych wpływ ma również sektor przemysłowy, którego istotne oddziaływania rejestrowane są lokalnie. </w:t>
      </w:r>
      <w:bookmarkStart w:id="102" w:name="_Hlk148516770"/>
      <w:r>
        <w:t>Pozostałe presje oddziałujące na stan wód powierzchniowych pochodzą ze źródeł obszarowych, w tym z terenów o nieuporządkowanej gospodarce ściekowej i z zanieczyszczonych powierzchni terenów zurbanizowanych</w:t>
      </w:r>
      <w:r w:rsidR="009E607B">
        <w:t xml:space="preserve"> </w:t>
      </w:r>
      <w:r>
        <w:rPr>
          <w:rStyle w:val="Odwoanieprzypisudolnego"/>
        </w:rPr>
        <w:footnoteReference w:id="71"/>
      </w:r>
      <w:r w:rsidR="00D770FB">
        <w:t>.</w:t>
      </w:r>
      <w:bookmarkEnd w:id="102"/>
    </w:p>
    <w:p w14:paraId="4A1D69EB" w14:textId="77777777" w:rsidR="009E607B" w:rsidRPr="00076D03" w:rsidRDefault="000B13E4" w:rsidP="0089359A">
      <w:r w:rsidRPr="0089359A">
        <w:rPr>
          <w:color w:val="384DE5"/>
        </w:rPr>
        <w:t>Wody podziemne</w:t>
      </w:r>
      <w:r w:rsidR="00BE5C86" w:rsidRPr="0089359A">
        <w:rPr>
          <w:color w:val="384DE5"/>
        </w:rPr>
        <w:t xml:space="preserve"> </w:t>
      </w:r>
      <w:r w:rsidR="0093405C" w:rsidRPr="00076D03">
        <w:rPr>
          <w:rStyle w:val="Odwoanieprzypisudolnego"/>
          <w:color w:val="384DE5"/>
        </w:rPr>
        <w:footnoteReference w:id="72"/>
      </w:r>
    </w:p>
    <w:p w14:paraId="279F8665" w14:textId="1FA54EAC" w:rsidR="009E607B" w:rsidRDefault="009E2CF5" w:rsidP="009E607B">
      <w:r>
        <w:t>Na terenie województwa podkarpackiego zlokalizowanych jest 17 jednolitych części wód podziemnych (JCWPd), o numerach:  115, 116, 117, 118, 119, 120, 121, 133, 134, 135, 136, 151, 152, 153, 154, 168 oraz 169</w:t>
      </w:r>
      <w:r w:rsidR="001910B9">
        <w:t>, z czego 1 z nich</w:t>
      </w:r>
      <w:r w:rsidR="0014606B">
        <w:t xml:space="preserve"> (nr 135)</w:t>
      </w:r>
      <w:r w:rsidR="001910B9">
        <w:t xml:space="preserve"> zagrożona jest nieosiągnięciem celów środowiskowych.</w:t>
      </w:r>
      <w:r w:rsidR="002A7FBA">
        <w:t xml:space="preserve"> Cele środowiskowe JCWPd związane są z </w:t>
      </w:r>
      <w:r w:rsidR="00D438B2">
        <w:t>zapobieganiem pogorszeniu i poprawą ich stanu, zapobieganiem lub ograniczaniem wprowadzania do nich zanieczyszczeń oraz ochroną i podejmowaniem działań naprawczych, a także zapewnianiem równowagi między poborem, a zasilaniem tych wód, tak aby osiągnąć ich dobry stan</w:t>
      </w:r>
      <w:r w:rsidR="002A7FBA">
        <w:t>.</w:t>
      </w:r>
      <w:r>
        <w:t xml:space="preserve"> </w:t>
      </w:r>
      <w:r w:rsidR="00BA0327">
        <w:t>JCWPd c</w:t>
      </w:r>
      <w:r w:rsidR="00FF106A">
        <w:t>harakteryzują s</w:t>
      </w:r>
      <w:r>
        <w:t>ię dobrym stanem chemicznym oraz ilościowym</w:t>
      </w:r>
      <w:r w:rsidR="00B63D14">
        <w:t xml:space="preserve"> – jedynie</w:t>
      </w:r>
      <w:r w:rsidR="0093405C">
        <w:t xml:space="preserve"> stan</w:t>
      </w:r>
      <w:r w:rsidR="00FF106A">
        <w:t xml:space="preserve"> ogólny</w:t>
      </w:r>
      <w:r w:rsidR="0093405C">
        <w:t xml:space="preserve"> JCWPd nr 135 został sklasyfikowany jako słaby</w:t>
      </w:r>
      <w:r w:rsidR="00FC46DB">
        <w:t xml:space="preserve">, w związku ze słabym stanem chemicznym. </w:t>
      </w:r>
      <w:r w:rsidR="0093405C">
        <w:t xml:space="preserve"> </w:t>
      </w:r>
    </w:p>
    <w:p w14:paraId="15EF73A8" w14:textId="77777777" w:rsidR="00F275BB" w:rsidRDefault="00F275BB" w:rsidP="00F275BB">
      <w:pPr>
        <w:keepNext/>
      </w:pPr>
      <w:r>
        <w:rPr>
          <w:noProof/>
        </w:rPr>
        <w:drawing>
          <wp:inline distT="0" distB="0" distL="0" distR="0" wp14:anchorId="04E69D27" wp14:editId="62101F5D">
            <wp:extent cx="5219700" cy="7169032"/>
            <wp:effectExtent l="0" t="0" r="0" b="0"/>
            <wp:docPr id="1039909978" name="Obraz 2" descr="Na rysunku przedstawiono jednolite części wód podziemnych na terenie województwa podkarpackiego. Na terenie województwa zlokalizowanych jest 17 jednolitych części wód podziem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909978" name="Obraz 2" descr="Na rysunku przedstawiono jednolite części wód podziemnych na terenie województwa podkarpackiego. Na terenie województwa zlokalizowanych jest 17 jednolitych części wód podziemnych."/>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225784" cy="7177388"/>
                    </a:xfrm>
                    <a:prstGeom prst="rect">
                      <a:avLst/>
                    </a:prstGeom>
                  </pic:spPr>
                </pic:pic>
              </a:graphicData>
            </a:graphic>
          </wp:inline>
        </w:drawing>
      </w:r>
    </w:p>
    <w:p w14:paraId="446286E6" w14:textId="4B1531C4" w:rsidR="00F275BB" w:rsidRDefault="00F275BB" w:rsidP="00F275BB">
      <w:pPr>
        <w:pStyle w:val="Legenda"/>
      </w:pPr>
      <w:bookmarkStart w:id="103" w:name="_Toc153184111"/>
      <w:r>
        <w:t xml:space="preserve">Rysunek </w:t>
      </w:r>
      <w:fldSimple w:instr=" SEQ Rysunek \* ARABIC ">
        <w:r w:rsidR="00496E47">
          <w:rPr>
            <w:noProof/>
          </w:rPr>
          <w:t>32</w:t>
        </w:r>
      </w:fldSimple>
      <w:r>
        <w:t xml:space="preserve">. Jednolite części wód podziemnych na terenie województwa podkarpackiego </w:t>
      </w:r>
      <w:r>
        <w:rPr>
          <w:rStyle w:val="Odwoanieprzypisudolnego"/>
        </w:rPr>
        <w:footnoteReference w:id="73"/>
      </w:r>
      <w:bookmarkEnd w:id="103"/>
    </w:p>
    <w:p w14:paraId="33B89136" w14:textId="4E24B8C1" w:rsidR="009E2CF5" w:rsidRDefault="0093405C" w:rsidP="009E2CF5">
      <w:r>
        <w:t xml:space="preserve">Badania stanu wód podziemnych w 2022 roku </w:t>
      </w:r>
      <w:r w:rsidR="009224E5">
        <w:t>przeprowadzono</w:t>
      </w:r>
      <w:r>
        <w:t xml:space="preserve"> w </w:t>
      </w:r>
      <w:r w:rsidR="00531AA3">
        <w:t>90</w:t>
      </w:r>
      <w:r>
        <w:t xml:space="preserve"> punktach pomiarowo kontrolnych (ppk), na obszarze </w:t>
      </w:r>
      <w:r w:rsidR="00531AA3">
        <w:t>wszystkich</w:t>
      </w:r>
      <w:r>
        <w:t xml:space="preserve"> JCWPd mieszczących się na terenie województwa podkarpackiego.</w:t>
      </w:r>
      <w:r w:rsidR="00531AA3">
        <w:t xml:space="preserve"> Dominowały wody </w:t>
      </w:r>
      <w:r w:rsidR="00FF106A">
        <w:t>o</w:t>
      </w:r>
      <w:r w:rsidR="00421E07">
        <w:t xml:space="preserve"> </w:t>
      </w:r>
      <w:r w:rsidR="00FF106A">
        <w:t>dobrej oraz zadawalającej jakości (klasa II i III)</w:t>
      </w:r>
      <w:r w:rsidR="00A0121B">
        <w:t>. Szczegółowe informacje dotyczące jakości JCWPd na terenie województwa przedstawiono w</w:t>
      </w:r>
      <w:r w:rsidR="00B63D14">
        <w:t> </w:t>
      </w:r>
      <w:r w:rsidR="00A0121B">
        <w:t>tabeli poniżej.</w:t>
      </w:r>
    </w:p>
    <w:p w14:paraId="12C16682" w14:textId="085F14AD" w:rsidR="00A0121B" w:rsidRDefault="00A0121B" w:rsidP="00A0121B">
      <w:pPr>
        <w:pStyle w:val="Legenda"/>
        <w:keepNext/>
      </w:pPr>
      <w:bookmarkStart w:id="104" w:name="_Toc152843229"/>
      <w:r>
        <w:t xml:space="preserve">Tabela </w:t>
      </w:r>
      <w:fldSimple w:instr=" SEQ Tabela \* ARABIC ">
        <w:r w:rsidR="00496E47">
          <w:rPr>
            <w:noProof/>
          </w:rPr>
          <w:t>9</w:t>
        </w:r>
      </w:fldSimple>
      <w:r>
        <w:t>. Podsumowanie klas jakości wód podziemnych w 2022 roku</w:t>
      </w:r>
      <w:r w:rsidR="00BE5C86">
        <w:t xml:space="preserve"> </w:t>
      </w:r>
      <w:r>
        <w:rPr>
          <w:rStyle w:val="Odwoanieprzypisudolnego"/>
        </w:rPr>
        <w:footnoteReference w:id="74"/>
      </w:r>
      <w:bookmarkEnd w:id="104"/>
    </w:p>
    <w:tbl>
      <w:tblPr>
        <w:tblStyle w:val="Tabela-Siatka"/>
        <w:tblW w:w="5000" w:type="pct"/>
        <w:tblLook w:val="04A0" w:firstRow="1" w:lastRow="0" w:firstColumn="1" w:lastColumn="0" w:noHBand="0" w:noVBand="1"/>
        <w:tblCaption w:val="Podsumowanie klas jakości wód podziemnych w 2022 roku"/>
        <w:tblDescription w:val="Tabela zawiera scalone komórki. W tabeli przedstawiono klasy jakości wód poziemnych, w podziale na poszczególne jednolite części wód podziemnych. Przebadano wszystkie jednolite części wód podziemnych występujące na terenie wojewóztwa podkarpackiego - łącznie w 90 punktach pomiarowych. 3 punkty uzyskały 1 klasę jakości wód, 28 punktów uzyskało 2 klasę jakości wód, 33 punkty uzyskały 3 klasę jakości wód, 21 punktów uzyskało 4 klasę jakości wód, a 5 punktów uzyskało 5 klasę jakości wód. "/>
      </w:tblPr>
      <w:tblGrid>
        <w:gridCol w:w="1406"/>
        <w:gridCol w:w="1276"/>
        <w:gridCol w:w="1276"/>
        <w:gridCol w:w="1276"/>
        <w:gridCol w:w="1276"/>
        <w:gridCol w:w="1278"/>
        <w:gridCol w:w="1274"/>
      </w:tblGrid>
      <w:tr w:rsidR="00E11A84" w14:paraId="3D1EE93F" w14:textId="77777777" w:rsidTr="00E11A84">
        <w:trPr>
          <w:trHeight w:val="323"/>
          <w:tblHeader/>
        </w:trPr>
        <w:tc>
          <w:tcPr>
            <w:tcW w:w="776" w:type="pct"/>
            <w:vMerge w:val="restart"/>
            <w:shd w:val="clear" w:color="auto" w:fill="384DE5"/>
            <w:vAlign w:val="center"/>
          </w:tcPr>
          <w:p w14:paraId="53318CC5" w14:textId="77777777" w:rsidR="00E11A84" w:rsidRPr="009E607B" w:rsidRDefault="00E11A84" w:rsidP="0033576B">
            <w:pPr>
              <w:pStyle w:val="POPnormal"/>
              <w:keepNext/>
              <w:spacing w:before="0" w:after="0"/>
              <w:rPr>
                <w:rFonts w:cs="Arial"/>
                <w:color w:val="FFFFFF" w:themeColor="background1"/>
                <w:szCs w:val="24"/>
              </w:rPr>
            </w:pPr>
            <w:r w:rsidRPr="009E607B">
              <w:rPr>
                <w:rFonts w:cs="Arial"/>
                <w:color w:val="FFFFFF" w:themeColor="background1"/>
                <w:szCs w:val="24"/>
              </w:rPr>
              <w:t>Nr JCWPd</w:t>
            </w:r>
          </w:p>
        </w:tc>
        <w:tc>
          <w:tcPr>
            <w:tcW w:w="3521" w:type="pct"/>
            <w:gridSpan w:val="5"/>
            <w:shd w:val="clear" w:color="auto" w:fill="384DE5"/>
            <w:vAlign w:val="center"/>
          </w:tcPr>
          <w:p w14:paraId="2EF238DC" w14:textId="3C3A9B3B" w:rsidR="00E11A84" w:rsidRPr="009E607B" w:rsidRDefault="00E11A84" w:rsidP="0033576B">
            <w:pPr>
              <w:pStyle w:val="POPnormal"/>
              <w:keepNext/>
              <w:spacing w:before="0" w:after="0"/>
              <w:rPr>
                <w:rFonts w:cs="Arial"/>
                <w:color w:val="FFFFFF" w:themeColor="background1"/>
                <w:szCs w:val="24"/>
              </w:rPr>
            </w:pPr>
            <w:r w:rsidRPr="009E607B">
              <w:rPr>
                <w:rFonts w:cs="Arial"/>
                <w:color w:val="FFFFFF" w:themeColor="background1"/>
                <w:szCs w:val="24"/>
              </w:rPr>
              <w:t>Liczba punktów wg klas jakości</w:t>
            </w:r>
          </w:p>
        </w:tc>
        <w:tc>
          <w:tcPr>
            <w:tcW w:w="703" w:type="pct"/>
            <w:vMerge w:val="restart"/>
            <w:shd w:val="clear" w:color="auto" w:fill="384DE5"/>
            <w:vAlign w:val="center"/>
          </w:tcPr>
          <w:p w14:paraId="1D7C1ADA" w14:textId="77777777" w:rsidR="00E11A84" w:rsidRPr="009E607B" w:rsidRDefault="00E11A84" w:rsidP="0033576B">
            <w:pPr>
              <w:pStyle w:val="POPnormal"/>
              <w:keepNext/>
              <w:spacing w:before="0" w:after="0"/>
              <w:rPr>
                <w:rFonts w:cs="Arial"/>
                <w:color w:val="FFFFFF" w:themeColor="background1"/>
                <w:szCs w:val="24"/>
              </w:rPr>
            </w:pPr>
            <w:r w:rsidRPr="009E607B">
              <w:rPr>
                <w:rFonts w:cs="Arial"/>
                <w:color w:val="FFFFFF" w:themeColor="background1"/>
                <w:szCs w:val="24"/>
              </w:rPr>
              <w:t>Razem</w:t>
            </w:r>
          </w:p>
        </w:tc>
      </w:tr>
      <w:tr w:rsidR="00E11A84" w14:paraId="51DC6211" w14:textId="77777777" w:rsidTr="00E11A84">
        <w:trPr>
          <w:trHeight w:val="361"/>
          <w:tblHeader/>
        </w:trPr>
        <w:tc>
          <w:tcPr>
            <w:tcW w:w="776" w:type="pct"/>
            <w:vMerge/>
            <w:shd w:val="clear" w:color="auto" w:fill="384DE5"/>
            <w:vAlign w:val="center"/>
          </w:tcPr>
          <w:p w14:paraId="65E6FDBC" w14:textId="77777777" w:rsidR="00E11A84" w:rsidRPr="009E607B" w:rsidRDefault="00E11A84" w:rsidP="0033576B">
            <w:pPr>
              <w:pStyle w:val="POPnormal"/>
              <w:keepNext/>
              <w:spacing w:before="0" w:after="0"/>
              <w:rPr>
                <w:rFonts w:cs="Arial"/>
                <w:szCs w:val="24"/>
              </w:rPr>
            </w:pPr>
          </w:p>
        </w:tc>
        <w:tc>
          <w:tcPr>
            <w:tcW w:w="704" w:type="pct"/>
            <w:shd w:val="clear" w:color="auto" w:fill="384DE5"/>
            <w:vAlign w:val="center"/>
          </w:tcPr>
          <w:p w14:paraId="69A10C0E" w14:textId="77777777" w:rsidR="00E11A84" w:rsidRPr="009E607B" w:rsidRDefault="00E11A84" w:rsidP="0033576B">
            <w:pPr>
              <w:pStyle w:val="POPnormal"/>
              <w:keepNext/>
              <w:spacing w:before="0" w:after="0"/>
              <w:rPr>
                <w:rFonts w:cs="Arial"/>
                <w:color w:val="FFFFFF" w:themeColor="background1"/>
                <w:szCs w:val="24"/>
              </w:rPr>
            </w:pPr>
            <w:r w:rsidRPr="009E607B">
              <w:rPr>
                <w:rFonts w:cs="Arial"/>
                <w:color w:val="FFFFFF" w:themeColor="background1"/>
                <w:szCs w:val="24"/>
              </w:rPr>
              <w:t>I</w:t>
            </w:r>
          </w:p>
        </w:tc>
        <w:tc>
          <w:tcPr>
            <w:tcW w:w="704" w:type="pct"/>
            <w:shd w:val="clear" w:color="auto" w:fill="384DE5"/>
            <w:vAlign w:val="center"/>
          </w:tcPr>
          <w:p w14:paraId="62587177" w14:textId="77777777" w:rsidR="00E11A84" w:rsidRPr="009E607B" w:rsidRDefault="00E11A84" w:rsidP="0033576B">
            <w:pPr>
              <w:pStyle w:val="POPnormal"/>
              <w:keepNext/>
              <w:spacing w:before="0" w:after="0"/>
              <w:rPr>
                <w:rFonts w:cs="Arial"/>
                <w:color w:val="FFFFFF" w:themeColor="background1"/>
                <w:szCs w:val="24"/>
              </w:rPr>
            </w:pPr>
            <w:r w:rsidRPr="009E607B">
              <w:rPr>
                <w:rFonts w:cs="Arial"/>
                <w:color w:val="FFFFFF" w:themeColor="background1"/>
                <w:szCs w:val="24"/>
              </w:rPr>
              <w:t>II</w:t>
            </w:r>
          </w:p>
        </w:tc>
        <w:tc>
          <w:tcPr>
            <w:tcW w:w="704" w:type="pct"/>
            <w:shd w:val="clear" w:color="auto" w:fill="384DE5"/>
            <w:vAlign w:val="center"/>
          </w:tcPr>
          <w:p w14:paraId="7605D026" w14:textId="77777777" w:rsidR="00E11A84" w:rsidRPr="009E607B" w:rsidRDefault="00E11A84" w:rsidP="0033576B">
            <w:pPr>
              <w:pStyle w:val="POPnormal"/>
              <w:keepNext/>
              <w:spacing w:before="0" w:after="0"/>
              <w:rPr>
                <w:rFonts w:cs="Arial"/>
                <w:color w:val="FFFFFF" w:themeColor="background1"/>
                <w:szCs w:val="24"/>
              </w:rPr>
            </w:pPr>
            <w:r w:rsidRPr="009E607B">
              <w:rPr>
                <w:rFonts w:cs="Arial"/>
                <w:color w:val="FFFFFF" w:themeColor="background1"/>
                <w:szCs w:val="24"/>
              </w:rPr>
              <w:t>III</w:t>
            </w:r>
          </w:p>
        </w:tc>
        <w:tc>
          <w:tcPr>
            <w:tcW w:w="704" w:type="pct"/>
            <w:shd w:val="clear" w:color="auto" w:fill="384DE5"/>
            <w:vAlign w:val="center"/>
          </w:tcPr>
          <w:p w14:paraId="580F2D8D" w14:textId="77777777" w:rsidR="00E11A84" w:rsidRPr="009E607B" w:rsidRDefault="00E11A84" w:rsidP="0033576B">
            <w:pPr>
              <w:pStyle w:val="POPnormal"/>
              <w:keepNext/>
              <w:spacing w:before="0" w:after="0"/>
              <w:rPr>
                <w:rFonts w:cs="Arial"/>
                <w:color w:val="FFFFFF" w:themeColor="background1"/>
                <w:szCs w:val="24"/>
              </w:rPr>
            </w:pPr>
            <w:r w:rsidRPr="009E607B">
              <w:rPr>
                <w:rFonts w:cs="Arial"/>
                <w:color w:val="FFFFFF" w:themeColor="background1"/>
                <w:szCs w:val="24"/>
              </w:rPr>
              <w:t>IV</w:t>
            </w:r>
          </w:p>
        </w:tc>
        <w:tc>
          <w:tcPr>
            <w:tcW w:w="705" w:type="pct"/>
            <w:shd w:val="clear" w:color="auto" w:fill="384DE5"/>
            <w:vAlign w:val="center"/>
          </w:tcPr>
          <w:p w14:paraId="59535BDA" w14:textId="77777777" w:rsidR="00E11A84" w:rsidRPr="009E607B" w:rsidRDefault="00E11A84" w:rsidP="0033576B">
            <w:pPr>
              <w:pStyle w:val="POPnormal"/>
              <w:keepNext/>
              <w:spacing w:before="0" w:after="0"/>
              <w:rPr>
                <w:rFonts w:cs="Arial"/>
                <w:color w:val="FFFFFF" w:themeColor="background1"/>
                <w:szCs w:val="24"/>
              </w:rPr>
            </w:pPr>
            <w:r w:rsidRPr="009E607B">
              <w:rPr>
                <w:rFonts w:cs="Arial"/>
                <w:color w:val="FFFFFF" w:themeColor="background1"/>
                <w:szCs w:val="24"/>
              </w:rPr>
              <w:t>V</w:t>
            </w:r>
          </w:p>
        </w:tc>
        <w:tc>
          <w:tcPr>
            <w:tcW w:w="703" w:type="pct"/>
            <w:vMerge/>
            <w:shd w:val="clear" w:color="auto" w:fill="384DE5"/>
            <w:vAlign w:val="center"/>
          </w:tcPr>
          <w:p w14:paraId="6DF7AE08" w14:textId="77777777" w:rsidR="00E11A84" w:rsidRPr="009E607B" w:rsidRDefault="00E11A84" w:rsidP="0033576B">
            <w:pPr>
              <w:pStyle w:val="POPnormal"/>
              <w:keepNext/>
              <w:spacing w:before="0" w:after="0"/>
              <w:rPr>
                <w:rFonts w:cs="Arial"/>
                <w:szCs w:val="24"/>
              </w:rPr>
            </w:pPr>
          </w:p>
        </w:tc>
      </w:tr>
      <w:tr w:rsidR="0040598F" w14:paraId="2A07E1F7" w14:textId="77777777" w:rsidTr="00E11A84">
        <w:trPr>
          <w:trHeight w:val="323"/>
        </w:trPr>
        <w:tc>
          <w:tcPr>
            <w:tcW w:w="776" w:type="pct"/>
            <w:vAlign w:val="center"/>
          </w:tcPr>
          <w:p w14:paraId="0EAAF514" w14:textId="70983347" w:rsidR="0040598F" w:rsidRPr="009E607B" w:rsidRDefault="0040598F" w:rsidP="0033576B">
            <w:pPr>
              <w:pStyle w:val="POPnormal"/>
              <w:keepNext/>
              <w:spacing w:before="0" w:after="0"/>
              <w:rPr>
                <w:rFonts w:cs="Arial"/>
                <w:szCs w:val="24"/>
              </w:rPr>
            </w:pPr>
            <w:r w:rsidRPr="009E607B">
              <w:rPr>
                <w:rFonts w:cs="Arial"/>
                <w:szCs w:val="24"/>
              </w:rPr>
              <w:t>115</w:t>
            </w:r>
          </w:p>
        </w:tc>
        <w:tc>
          <w:tcPr>
            <w:tcW w:w="704" w:type="pct"/>
            <w:vAlign w:val="center"/>
          </w:tcPr>
          <w:p w14:paraId="4F88BE02" w14:textId="40B90C5D" w:rsidR="0040598F"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4BEE1FFA" w14:textId="0ED33A56" w:rsidR="0040598F" w:rsidRPr="009E607B" w:rsidRDefault="0040598F" w:rsidP="0033576B">
            <w:pPr>
              <w:pStyle w:val="POPnormal"/>
              <w:keepNext/>
              <w:spacing w:before="0" w:after="0"/>
              <w:jc w:val="right"/>
              <w:rPr>
                <w:rFonts w:cs="Arial"/>
                <w:szCs w:val="24"/>
              </w:rPr>
            </w:pPr>
            <w:r w:rsidRPr="009E607B">
              <w:rPr>
                <w:rFonts w:cs="Arial"/>
                <w:szCs w:val="24"/>
              </w:rPr>
              <w:t>1</w:t>
            </w:r>
          </w:p>
        </w:tc>
        <w:tc>
          <w:tcPr>
            <w:tcW w:w="704" w:type="pct"/>
            <w:vAlign w:val="center"/>
          </w:tcPr>
          <w:p w14:paraId="094D9E14" w14:textId="5871B18F" w:rsidR="0040598F" w:rsidRPr="009E607B" w:rsidRDefault="0040598F"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01B61A18" w14:textId="1CB59D42" w:rsidR="0040598F" w:rsidRPr="009E607B" w:rsidRDefault="0040598F" w:rsidP="0033576B">
            <w:pPr>
              <w:pStyle w:val="POPnormal"/>
              <w:keepNext/>
              <w:spacing w:before="0" w:after="0"/>
              <w:jc w:val="right"/>
              <w:rPr>
                <w:rFonts w:cs="Arial"/>
                <w:szCs w:val="24"/>
              </w:rPr>
            </w:pPr>
            <w:r w:rsidRPr="009E607B">
              <w:rPr>
                <w:rFonts w:cs="Arial"/>
                <w:szCs w:val="24"/>
              </w:rPr>
              <w:t>1</w:t>
            </w:r>
          </w:p>
        </w:tc>
        <w:tc>
          <w:tcPr>
            <w:tcW w:w="705" w:type="pct"/>
            <w:vAlign w:val="center"/>
          </w:tcPr>
          <w:p w14:paraId="4213C05E" w14:textId="7E5EAC70" w:rsidR="0040598F" w:rsidRPr="009E607B" w:rsidRDefault="0040598F" w:rsidP="0033576B">
            <w:pPr>
              <w:pStyle w:val="POPnormal"/>
              <w:keepNext/>
              <w:spacing w:before="0" w:after="0"/>
              <w:jc w:val="right"/>
              <w:rPr>
                <w:rFonts w:cs="Arial"/>
                <w:szCs w:val="24"/>
              </w:rPr>
            </w:pPr>
            <w:r w:rsidRPr="009E607B">
              <w:rPr>
                <w:rFonts w:cs="Arial"/>
                <w:szCs w:val="24"/>
              </w:rPr>
              <w:t>1</w:t>
            </w:r>
          </w:p>
        </w:tc>
        <w:tc>
          <w:tcPr>
            <w:tcW w:w="703" w:type="pct"/>
            <w:vAlign w:val="center"/>
          </w:tcPr>
          <w:p w14:paraId="0AC7B217" w14:textId="110A3F20" w:rsidR="0040598F" w:rsidRPr="009E607B" w:rsidRDefault="0040598F" w:rsidP="0033576B">
            <w:pPr>
              <w:pStyle w:val="POPnormal"/>
              <w:keepNext/>
              <w:spacing w:before="0" w:after="0"/>
              <w:jc w:val="right"/>
              <w:rPr>
                <w:rFonts w:cs="Arial"/>
                <w:szCs w:val="24"/>
              </w:rPr>
            </w:pPr>
            <w:r w:rsidRPr="009E607B">
              <w:rPr>
                <w:rFonts w:cs="Arial"/>
                <w:szCs w:val="24"/>
              </w:rPr>
              <w:t>5</w:t>
            </w:r>
          </w:p>
        </w:tc>
      </w:tr>
      <w:tr w:rsidR="0033576B" w14:paraId="082E6C76" w14:textId="77777777" w:rsidTr="00E11A84">
        <w:trPr>
          <w:trHeight w:val="342"/>
        </w:trPr>
        <w:tc>
          <w:tcPr>
            <w:tcW w:w="776" w:type="pct"/>
            <w:vAlign w:val="center"/>
          </w:tcPr>
          <w:p w14:paraId="0B7490C2" w14:textId="51C56B83" w:rsidR="0033576B" w:rsidRPr="009E607B" w:rsidRDefault="0033576B" w:rsidP="0033576B">
            <w:pPr>
              <w:pStyle w:val="POPnormal"/>
              <w:keepNext/>
              <w:spacing w:before="0" w:after="0"/>
              <w:rPr>
                <w:rFonts w:cs="Arial"/>
                <w:szCs w:val="24"/>
              </w:rPr>
            </w:pPr>
            <w:r w:rsidRPr="009E607B">
              <w:rPr>
                <w:rFonts w:cs="Arial"/>
                <w:szCs w:val="24"/>
              </w:rPr>
              <w:t>116</w:t>
            </w:r>
          </w:p>
        </w:tc>
        <w:tc>
          <w:tcPr>
            <w:tcW w:w="704" w:type="pct"/>
          </w:tcPr>
          <w:p w14:paraId="11E215A8" w14:textId="757AD957"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296583D5" w14:textId="07B7683A"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367F45E4" w14:textId="222621E9"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4BA9088E" w14:textId="2BEF9AE6"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5" w:type="pct"/>
            <w:vAlign w:val="center"/>
          </w:tcPr>
          <w:p w14:paraId="2EBA096D" w14:textId="22162653"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3" w:type="pct"/>
            <w:vAlign w:val="center"/>
          </w:tcPr>
          <w:p w14:paraId="32086C45" w14:textId="46C8FD8B" w:rsidR="0033576B" w:rsidRPr="009E607B" w:rsidRDefault="0033576B" w:rsidP="0033576B">
            <w:pPr>
              <w:pStyle w:val="POPnormal"/>
              <w:keepNext/>
              <w:spacing w:before="0" w:after="0"/>
              <w:jc w:val="right"/>
              <w:rPr>
                <w:rFonts w:cs="Arial"/>
                <w:szCs w:val="24"/>
              </w:rPr>
            </w:pPr>
            <w:r w:rsidRPr="009E607B">
              <w:rPr>
                <w:rFonts w:cs="Arial"/>
                <w:szCs w:val="24"/>
              </w:rPr>
              <w:t>6</w:t>
            </w:r>
          </w:p>
        </w:tc>
      </w:tr>
      <w:tr w:rsidR="0033576B" w14:paraId="51F0E510" w14:textId="77777777" w:rsidTr="00E11A84">
        <w:trPr>
          <w:trHeight w:val="342"/>
        </w:trPr>
        <w:tc>
          <w:tcPr>
            <w:tcW w:w="776" w:type="pct"/>
            <w:vAlign w:val="center"/>
          </w:tcPr>
          <w:p w14:paraId="0F3FC228" w14:textId="4C1C0EDB" w:rsidR="0033576B" w:rsidRPr="009E607B" w:rsidRDefault="0033576B" w:rsidP="0033576B">
            <w:pPr>
              <w:pStyle w:val="POPnormal"/>
              <w:keepNext/>
              <w:spacing w:before="0" w:after="0"/>
              <w:rPr>
                <w:rFonts w:cs="Arial"/>
                <w:szCs w:val="24"/>
              </w:rPr>
            </w:pPr>
            <w:r w:rsidRPr="009E607B">
              <w:rPr>
                <w:rFonts w:cs="Arial"/>
                <w:szCs w:val="24"/>
              </w:rPr>
              <w:t>117</w:t>
            </w:r>
          </w:p>
        </w:tc>
        <w:tc>
          <w:tcPr>
            <w:tcW w:w="704" w:type="pct"/>
          </w:tcPr>
          <w:p w14:paraId="1C082D35" w14:textId="258F94BE"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00BB1855" w14:textId="2DD8E5E7"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24A132B2" w14:textId="74F88BFB"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4" w:type="pct"/>
            <w:vAlign w:val="center"/>
          </w:tcPr>
          <w:p w14:paraId="5722AAE2" w14:textId="7E1F1DCE"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5" w:type="pct"/>
            <w:vAlign w:val="center"/>
          </w:tcPr>
          <w:p w14:paraId="68028BBC" w14:textId="0AC77155"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3" w:type="pct"/>
            <w:vAlign w:val="center"/>
          </w:tcPr>
          <w:p w14:paraId="44B7958C" w14:textId="20538958" w:rsidR="0033576B" w:rsidRPr="009E607B" w:rsidRDefault="0033576B" w:rsidP="0033576B">
            <w:pPr>
              <w:pStyle w:val="POPnormal"/>
              <w:keepNext/>
              <w:spacing w:before="0" w:after="0"/>
              <w:jc w:val="right"/>
              <w:rPr>
                <w:rFonts w:cs="Arial"/>
                <w:szCs w:val="24"/>
              </w:rPr>
            </w:pPr>
            <w:r w:rsidRPr="009E607B">
              <w:rPr>
                <w:rFonts w:cs="Arial"/>
                <w:szCs w:val="24"/>
              </w:rPr>
              <w:t>5</w:t>
            </w:r>
          </w:p>
        </w:tc>
      </w:tr>
      <w:tr w:rsidR="0033576B" w14:paraId="3D98A22B" w14:textId="77777777" w:rsidTr="00E11A84">
        <w:trPr>
          <w:trHeight w:val="342"/>
        </w:trPr>
        <w:tc>
          <w:tcPr>
            <w:tcW w:w="776" w:type="pct"/>
            <w:vAlign w:val="center"/>
          </w:tcPr>
          <w:p w14:paraId="3D900AE2" w14:textId="0001491B" w:rsidR="0033576B" w:rsidRPr="009E607B" w:rsidRDefault="0033576B" w:rsidP="0033576B">
            <w:pPr>
              <w:pStyle w:val="POPnormal"/>
              <w:keepNext/>
              <w:spacing w:before="0" w:after="0"/>
              <w:rPr>
                <w:rFonts w:cs="Arial"/>
                <w:szCs w:val="24"/>
              </w:rPr>
            </w:pPr>
            <w:r w:rsidRPr="009E607B">
              <w:rPr>
                <w:rFonts w:cs="Arial"/>
                <w:szCs w:val="24"/>
              </w:rPr>
              <w:t>118</w:t>
            </w:r>
          </w:p>
        </w:tc>
        <w:tc>
          <w:tcPr>
            <w:tcW w:w="704" w:type="pct"/>
          </w:tcPr>
          <w:p w14:paraId="59FE5A8A" w14:textId="04FD123B"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0DE44331" w14:textId="14D556D5"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08F2673A" w14:textId="5770E6D2"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566EC6EE" w14:textId="2153DE08"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5" w:type="pct"/>
          </w:tcPr>
          <w:p w14:paraId="72D26E67" w14:textId="070B0A51" w:rsidR="0033576B" w:rsidRPr="009E607B" w:rsidRDefault="0033576B" w:rsidP="0033576B">
            <w:pPr>
              <w:pStyle w:val="POPnormal"/>
              <w:keepNext/>
              <w:spacing w:before="0" w:after="0"/>
              <w:rPr>
                <w:rFonts w:cs="Arial"/>
                <w:szCs w:val="24"/>
              </w:rPr>
            </w:pPr>
            <w:r w:rsidRPr="009E607B">
              <w:rPr>
                <w:rFonts w:cs="Arial"/>
                <w:szCs w:val="24"/>
              </w:rPr>
              <w:t>brak</w:t>
            </w:r>
          </w:p>
        </w:tc>
        <w:tc>
          <w:tcPr>
            <w:tcW w:w="703" w:type="pct"/>
            <w:vAlign w:val="center"/>
          </w:tcPr>
          <w:p w14:paraId="0DE24C5F" w14:textId="3B134ED9" w:rsidR="0033576B" w:rsidRPr="009E607B" w:rsidRDefault="0033576B" w:rsidP="0033576B">
            <w:pPr>
              <w:pStyle w:val="POPnormal"/>
              <w:keepNext/>
              <w:spacing w:before="0" w:after="0"/>
              <w:jc w:val="right"/>
              <w:rPr>
                <w:rFonts w:cs="Arial"/>
                <w:szCs w:val="24"/>
              </w:rPr>
            </w:pPr>
            <w:r w:rsidRPr="009E607B">
              <w:rPr>
                <w:rFonts w:cs="Arial"/>
                <w:szCs w:val="24"/>
              </w:rPr>
              <w:t>5</w:t>
            </w:r>
          </w:p>
        </w:tc>
      </w:tr>
      <w:tr w:rsidR="0033576B" w14:paraId="6BF3B36B" w14:textId="77777777" w:rsidTr="00E11A84">
        <w:trPr>
          <w:trHeight w:val="342"/>
        </w:trPr>
        <w:tc>
          <w:tcPr>
            <w:tcW w:w="776" w:type="pct"/>
            <w:vAlign w:val="center"/>
          </w:tcPr>
          <w:p w14:paraId="5A76FAB2" w14:textId="2FDA68AB" w:rsidR="0033576B" w:rsidRPr="009E607B" w:rsidRDefault="0033576B" w:rsidP="0033576B">
            <w:pPr>
              <w:pStyle w:val="POPnormal"/>
              <w:keepNext/>
              <w:spacing w:before="0" w:after="0"/>
              <w:rPr>
                <w:rFonts w:cs="Arial"/>
                <w:szCs w:val="24"/>
              </w:rPr>
            </w:pPr>
            <w:r w:rsidRPr="009E607B">
              <w:rPr>
                <w:rFonts w:cs="Arial"/>
                <w:szCs w:val="24"/>
              </w:rPr>
              <w:t>119</w:t>
            </w:r>
          </w:p>
        </w:tc>
        <w:tc>
          <w:tcPr>
            <w:tcW w:w="704" w:type="pct"/>
          </w:tcPr>
          <w:p w14:paraId="217C53EF" w14:textId="50CCFF39"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39ACC66D" w14:textId="7DA47663"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34450BD4" w14:textId="1CD95E41"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4" w:type="pct"/>
            <w:vAlign w:val="center"/>
          </w:tcPr>
          <w:p w14:paraId="57E3A1C0" w14:textId="5A019703"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5" w:type="pct"/>
          </w:tcPr>
          <w:p w14:paraId="52C12581" w14:textId="4892B5BE" w:rsidR="0033576B" w:rsidRPr="009E607B" w:rsidRDefault="0033576B" w:rsidP="0033576B">
            <w:pPr>
              <w:pStyle w:val="POPnormal"/>
              <w:keepNext/>
              <w:spacing w:before="0" w:after="0"/>
              <w:rPr>
                <w:rFonts w:cs="Arial"/>
                <w:szCs w:val="24"/>
              </w:rPr>
            </w:pPr>
            <w:r w:rsidRPr="009E607B">
              <w:rPr>
                <w:rFonts w:cs="Arial"/>
                <w:szCs w:val="24"/>
              </w:rPr>
              <w:t>brak</w:t>
            </w:r>
          </w:p>
        </w:tc>
        <w:tc>
          <w:tcPr>
            <w:tcW w:w="703" w:type="pct"/>
            <w:vAlign w:val="center"/>
          </w:tcPr>
          <w:p w14:paraId="56C8AF23" w14:textId="6C82BF0A" w:rsidR="0033576B" w:rsidRPr="009E607B" w:rsidRDefault="0033576B" w:rsidP="0033576B">
            <w:pPr>
              <w:pStyle w:val="POPnormal"/>
              <w:keepNext/>
              <w:spacing w:before="0" w:after="0"/>
              <w:jc w:val="right"/>
              <w:rPr>
                <w:rFonts w:cs="Arial"/>
                <w:szCs w:val="24"/>
              </w:rPr>
            </w:pPr>
            <w:r w:rsidRPr="009E607B">
              <w:rPr>
                <w:rFonts w:cs="Arial"/>
                <w:szCs w:val="24"/>
              </w:rPr>
              <w:t>2</w:t>
            </w:r>
          </w:p>
        </w:tc>
      </w:tr>
      <w:tr w:rsidR="0033576B" w14:paraId="24C0DD94" w14:textId="77777777" w:rsidTr="00E11A84">
        <w:trPr>
          <w:trHeight w:val="342"/>
        </w:trPr>
        <w:tc>
          <w:tcPr>
            <w:tcW w:w="776" w:type="pct"/>
            <w:vAlign w:val="center"/>
          </w:tcPr>
          <w:p w14:paraId="662A67DC" w14:textId="7D7D9235" w:rsidR="0033576B" w:rsidRPr="009E607B" w:rsidRDefault="0033576B" w:rsidP="0033576B">
            <w:pPr>
              <w:pStyle w:val="POPnormal"/>
              <w:keepNext/>
              <w:spacing w:before="0" w:after="0"/>
              <w:rPr>
                <w:rFonts w:cs="Arial"/>
                <w:szCs w:val="24"/>
              </w:rPr>
            </w:pPr>
            <w:r w:rsidRPr="009E607B">
              <w:rPr>
                <w:rFonts w:cs="Arial"/>
                <w:szCs w:val="24"/>
              </w:rPr>
              <w:t>120</w:t>
            </w:r>
          </w:p>
        </w:tc>
        <w:tc>
          <w:tcPr>
            <w:tcW w:w="704" w:type="pct"/>
          </w:tcPr>
          <w:p w14:paraId="03DF5711" w14:textId="2CC7AB90"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2A1BC91F" w14:textId="4F2A122E"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06FF689B" w14:textId="1C085657" w:rsidR="0033576B" w:rsidRPr="009E607B" w:rsidRDefault="0033576B" w:rsidP="0033576B">
            <w:pPr>
              <w:pStyle w:val="POPnormal"/>
              <w:keepNext/>
              <w:spacing w:before="0" w:after="0"/>
              <w:jc w:val="right"/>
              <w:rPr>
                <w:rFonts w:cs="Arial"/>
                <w:szCs w:val="24"/>
              </w:rPr>
            </w:pPr>
            <w:r w:rsidRPr="009E607B">
              <w:rPr>
                <w:rFonts w:cs="Arial"/>
                <w:szCs w:val="24"/>
              </w:rPr>
              <w:t>3</w:t>
            </w:r>
          </w:p>
        </w:tc>
        <w:tc>
          <w:tcPr>
            <w:tcW w:w="704" w:type="pct"/>
            <w:vAlign w:val="center"/>
          </w:tcPr>
          <w:p w14:paraId="0F5CBA95" w14:textId="178AE06B" w:rsidR="0033576B" w:rsidRPr="009E607B" w:rsidRDefault="0033576B" w:rsidP="0033576B">
            <w:pPr>
              <w:pStyle w:val="POPnormal"/>
              <w:keepNext/>
              <w:spacing w:before="0" w:after="0"/>
              <w:rPr>
                <w:rFonts w:cs="Arial"/>
                <w:szCs w:val="24"/>
              </w:rPr>
            </w:pPr>
            <w:r w:rsidRPr="009E607B">
              <w:rPr>
                <w:rFonts w:cs="Arial"/>
                <w:szCs w:val="24"/>
              </w:rPr>
              <w:t>brak</w:t>
            </w:r>
          </w:p>
        </w:tc>
        <w:tc>
          <w:tcPr>
            <w:tcW w:w="705" w:type="pct"/>
          </w:tcPr>
          <w:p w14:paraId="736EA969" w14:textId="721F4C17" w:rsidR="0033576B" w:rsidRPr="009E607B" w:rsidRDefault="0033576B" w:rsidP="0033576B">
            <w:pPr>
              <w:pStyle w:val="POPnormal"/>
              <w:keepNext/>
              <w:spacing w:before="0" w:after="0"/>
              <w:rPr>
                <w:rFonts w:cs="Arial"/>
                <w:szCs w:val="24"/>
              </w:rPr>
            </w:pPr>
            <w:r w:rsidRPr="009E607B">
              <w:rPr>
                <w:rFonts w:cs="Arial"/>
                <w:szCs w:val="24"/>
              </w:rPr>
              <w:t>brak</w:t>
            </w:r>
          </w:p>
        </w:tc>
        <w:tc>
          <w:tcPr>
            <w:tcW w:w="703" w:type="pct"/>
            <w:vAlign w:val="center"/>
          </w:tcPr>
          <w:p w14:paraId="776625B1" w14:textId="221573AA" w:rsidR="0033576B" w:rsidRPr="009E607B" w:rsidRDefault="0033576B" w:rsidP="0033576B">
            <w:pPr>
              <w:pStyle w:val="POPnormal"/>
              <w:keepNext/>
              <w:spacing w:before="0" w:after="0"/>
              <w:jc w:val="right"/>
              <w:rPr>
                <w:rFonts w:cs="Arial"/>
                <w:szCs w:val="24"/>
              </w:rPr>
            </w:pPr>
            <w:r w:rsidRPr="009E607B">
              <w:rPr>
                <w:rFonts w:cs="Arial"/>
                <w:szCs w:val="24"/>
              </w:rPr>
              <w:t>5</w:t>
            </w:r>
          </w:p>
        </w:tc>
      </w:tr>
      <w:tr w:rsidR="0033576B" w14:paraId="49011587" w14:textId="77777777" w:rsidTr="00E11A84">
        <w:trPr>
          <w:trHeight w:val="342"/>
        </w:trPr>
        <w:tc>
          <w:tcPr>
            <w:tcW w:w="776" w:type="pct"/>
            <w:vAlign w:val="center"/>
          </w:tcPr>
          <w:p w14:paraId="64955B6D" w14:textId="0FCD5194" w:rsidR="0033576B" w:rsidRPr="009E607B" w:rsidRDefault="0033576B" w:rsidP="0033576B">
            <w:pPr>
              <w:pStyle w:val="POPnormal"/>
              <w:keepNext/>
              <w:spacing w:before="0" w:after="0"/>
              <w:rPr>
                <w:rFonts w:cs="Arial"/>
                <w:szCs w:val="24"/>
              </w:rPr>
            </w:pPr>
            <w:r w:rsidRPr="009E607B">
              <w:rPr>
                <w:rFonts w:cs="Arial"/>
                <w:szCs w:val="24"/>
              </w:rPr>
              <w:t>121</w:t>
            </w:r>
          </w:p>
        </w:tc>
        <w:tc>
          <w:tcPr>
            <w:tcW w:w="704" w:type="pct"/>
          </w:tcPr>
          <w:p w14:paraId="50E14FF8" w14:textId="36D94647"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6EC5C218" w14:textId="0CA4C254" w:rsidR="0033576B" w:rsidRPr="009E607B" w:rsidRDefault="0033576B" w:rsidP="0033576B">
            <w:pPr>
              <w:pStyle w:val="POPnormal"/>
              <w:keepNext/>
              <w:spacing w:before="0" w:after="0"/>
              <w:jc w:val="right"/>
              <w:rPr>
                <w:rFonts w:cs="Arial"/>
                <w:szCs w:val="24"/>
              </w:rPr>
            </w:pPr>
            <w:r w:rsidRPr="009E607B">
              <w:rPr>
                <w:rFonts w:cs="Arial"/>
                <w:szCs w:val="24"/>
              </w:rPr>
              <w:t>3</w:t>
            </w:r>
          </w:p>
        </w:tc>
        <w:tc>
          <w:tcPr>
            <w:tcW w:w="704" w:type="pct"/>
            <w:vAlign w:val="center"/>
          </w:tcPr>
          <w:p w14:paraId="33B40D3A" w14:textId="27BFCA70" w:rsidR="0033576B" w:rsidRPr="009E607B" w:rsidRDefault="0033576B" w:rsidP="0033576B">
            <w:pPr>
              <w:pStyle w:val="POPnormal"/>
              <w:keepNext/>
              <w:spacing w:before="0" w:after="0"/>
              <w:jc w:val="right"/>
              <w:rPr>
                <w:rFonts w:cs="Arial"/>
                <w:szCs w:val="24"/>
              </w:rPr>
            </w:pPr>
            <w:r w:rsidRPr="009E607B">
              <w:rPr>
                <w:rFonts w:cs="Arial"/>
                <w:szCs w:val="24"/>
              </w:rPr>
              <w:t>5</w:t>
            </w:r>
          </w:p>
        </w:tc>
        <w:tc>
          <w:tcPr>
            <w:tcW w:w="704" w:type="pct"/>
            <w:vAlign w:val="center"/>
          </w:tcPr>
          <w:p w14:paraId="1D6C4350" w14:textId="03C5EDD4"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5" w:type="pct"/>
          </w:tcPr>
          <w:p w14:paraId="5D5F1459" w14:textId="4A829806" w:rsidR="0033576B" w:rsidRPr="009E607B" w:rsidRDefault="0033576B" w:rsidP="0033576B">
            <w:pPr>
              <w:pStyle w:val="POPnormal"/>
              <w:keepNext/>
              <w:spacing w:before="0" w:after="0"/>
              <w:rPr>
                <w:rFonts w:cs="Arial"/>
                <w:szCs w:val="24"/>
              </w:rPr>
            </w:pPr>
            <w:r w:rsidRPr="009E607B">
              <w:rPr>
                <w:rFonts w:cs="Arial"/>
                <w:szCs w:val="24"/>
              </w:rPr>
              <w:t>brak</w:t>
            </w:r>
          </w:p>
        </w:tc>
        <w:tc>
          <w:tcPr>
            <w:tcW w:w="703" w:type="pct"/>
            <w:vAlign w:val="center"/>
          </w:tcPr>
          <w:p w14:paraId="239C94B1" w14:textId="7C0770FF" w:rsidR="0033576B" w:rsidRPr="009E607B" w:rsidRDefault="0033576B" w:rsidP="0033576B">
            <w:pPr>
              <w:pStyle w:val="POPnormal"/>
              <w:keepNext/>
              <w:spacing w:before="0" w:after="0"/>
              <w:jc w:val="right"/>
              <w:rPr>
                <w:rFonts w:cs="Arial"/>
                <w:szCs w:val="24"/>
              </w:rPr>
            </w:pPr>
            <w:r w:rsidRPr="009E607B">
              <w:rPr>
                <w:rFonts w:cs="Arial"/>
                <w:szCs w:val="24"/>
              </w:rPr>
              <w:t>9</w:t>
            </w:r>
          </w:p>
        </w:tc>
      </w:tr>
      <w:tr w:rsidR="0033576B" w14:paraId="6961AD09" w14:textId="77777777" w:rsidTr="00E11A84">
        <w:trPr>
          <w:trHeight w:val="342"/>
        </w:trPr>
        <w:tc>
          <w:tcPr>
            <w:tcW w:w="776" w:type="pct"/>
            <w:vAlign w:val="center"/>
          </w:tcPr>
          <w:p w14:paraId="2C01D491" w14:textId="1B5A155D" w:rsidR="0033576B" w:rsidRPr="009E607B" w:rsidRDefault="0033576B" w:rsidP="0033576B">
            <w:pPr>
              <w:pStyle w:val="POPnormal"/>
              <w:keepNext/>
              <w:spacing w:before="0" w:after="0"/>
              <w:rPr>
                <w:rFonts w:cs="Arial"/>
                <w:szCs w:val="24"/>
              </w:rPr>
            </w:pPr>
            <w:r w:rsidRPr="009E607B">
              <w:rPr>
                <w:rFonts w:cs="Arial"/>
                <w:szCs w:val="24"/>
              </w:rPr>
              <w:t>133</w:t>
            </w:r>
          </w:p>
        </w:tc>
        <w:tc>
          <w:tcPr>
            <w:tcW w:w="704" w:type="pct"/>
          </w:tcPr>
          <w:p w14:paraId="5D44796B" w14:textId="1F2EB4CF"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tcPr>
          <w:p w14:paraId="26F2E74C" w14:textId="370CFC86"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4FA017E3" w14:textId="326359A9"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4BC15208" w14:textId="1CB12486"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5" w:type="pct"/>
            <w:vAlign w:val="center"/>
          </w:tcPr>
          <w:p w14:paraId="5274CC54" w14:textId="52D2DA0E"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3" w:type="pct"/>
            <w:vAlign w:val="center"/>
          </w:tcPr>
          <w:p w14:paraId="65CFA108" w14:textId="7E043FD2" w:rsidR="0033576B" w:rsidRPr="009E607B" w:rsidRDefault="0033576B" w:rsidP="0033576B">
            <w:pPr>
              <w:pStyle w:val="POPnormal"/>
              <w:keepNext/>
              <w:spacing w:before="0" w:after="0"/>
              <w:jc w:val="right"/>
              <w:rPr>
                <w:rFonts w:cs="Arial"/>
                <w:szCs w:val="24"/>
              </w:rPr>
            </w:pPr>
            <w:r w:rsidRPr="009E607B">
              <w:rPr>
                <w:rFonts w:cs="Arial"/>
                <w:szCs w:val="24"/>
              </w:rPr>
              <w:t>3</w:t>
            </w:r>
          </w:p>
        </w:tc>
      </w:tr>
      <w:tr w:rsidR="0033576B" w14:paraId="697DCC2A" w14:textId="77777777" w:rsidTr="00E11A84">
        <w:trPr>
          <w:trHeight w:val="342"/>
        </w:trPr>
        <w:tc>
          <w:tcPr>
            <w:tcW w:w="776" w:type="pct"/>
            <w:vAlign w:val="center"/>
          </w:tcPr>
          <w:p w14:paraId="5E8E2FB1" w14:textId="56ECB282" w:rsidR="0033576B" w:rsidRPr="009E607B" w:rsidRDefault="0033576B" w:rsidP="0033576B">
            <w:pPr>
              <w:pStyle w:val="POPnormal"/>
              <w:keepNext/>
              <w:spacing w:before="0" w:after="0"/>
              <w:rPr>
                <w:rFonts w:cs="Arial"/>
                <w:szCs w:val="24"/>
              </w:rPr>
            </w:pPr>
            <w:r w:rsidRPr="009E607B">
              <w:rPr>
                <w:rFonts w:cs="Arial"/>
                <w:szCs w:val="24"/>
              </w:rPr>
              <w:t>134</w:t>
            </w:r>
          </w:p>
        </w:tc>
        <w:tc>
          <w:tcPr>
            <w:tcW w:w="704" w:type="pct"/>
            <w:vAlign w:val="center"/>
          </w:tcPr>
          <w:p w14:paraId="0FC875C4" w14:textId="04115B58"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4" w:type="pct"/>
          </w:tcPr>
          <w:p w14:paraId="185A993A" w14:textId="2D7248F0"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66B50250" w14:textId="04168237"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49269266" w14:textId="5C8DF70C"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5" w:type="pct"/>
            <w:vAlign w:val="center"/>
          </w:tcPr>
          <w:p w14:paraId="67CB3D00" w14:textId="4CE602A2" w:rsidR="0033576B" w:rsidRPr="009E607B" w:rsidRDefault="0033576B" w:rsidP="0033576B">
            <w:pPr>
              <w:pStyle w:val="POPnormal"/>
              <w:keepNext/>
              <w:spacing w:before="0" w:after="0"/>
              <w:rPr>
                <w:rFonts w:cs="Arial"/>
                <w:szCs w:val="24"/>
              </w:rPr>
            </w:pPr>
            <w:r w:rsidRPr="009E607B">
              <w:rPr>
                <w:rFonts w:cs="Arial"/>
                <w:szCs w:val="24"/>
              </w:rPr>
              <w:t>brak</w:t>
            </w:r>
          </w:p>
        </w:tc>
        <w:tc>
          <w:tcPr>
            <w:tcW w:w="703" w:type="pct"/>
            <w:vAlign w:val="center"/>
          </w:tcPr>
          <w:p w14:paraId="7AF0230E" w14:textId="647CFDEA" w:rsidR="0033576B" w:rsidRPr="009E607B" w:rsidRDefault="0033576B" w:rsidP="0033576B">
            <w:pPr>
              <w:pStyle w:val="POPnormal"/>
              <w:keepNext/>
              <w:spacing w:before="0" w:after="0"/>
              <w:jc w:val="right"/>
              <w:rPr>
                <w:rFonts w:cs="Arial"/>
                <w:szCs w:val="24"/>
              </w:rPr>
            </w:pPr>
            <w:r w:rsidRPr="009E607B">
              <w:rPr>
                <w:rFonts w:cs="Arial"/>
                <w:szCs w:val="24"/>
              </w:rPr>
              <w:t>4</w:t>
            </w:r>
          </w:p>
        </w:tc>
      </w:tr>
      <w:tr w:rsidR="0040598F" w14:paraId="33D29ACB" w14:textId="77777777" w:rsidTr="00E11A84">
        <w:trPr>
          <w:trHeight w:val="342"/>
        </w:trPr>
        <w:tc>
          <w:tcPr>
            <w:tcW w:w="776" w:type="pct"/>
            <w:vAlign w:val="center"/>
          </w:tcPr>
          <w:p w14:paraId="11ADD429" w14:textId="50BC5740" w:rsidR="0040598F" w:rsidRPr="009E607B" w:rsidRDefault="0040598F" w:rsidP="0033576B">
            <w:pPr>
              <w:pStyle w:val="POPnormal"/>
              <w:keepNext/>
              <w:spacing w:before="0" w:after="0"/>
              <w:rPr>
                <w:rFonts w:cs="Arial"/>
                <w:szCs w:val="24"/>
              </w:rPr>
            </w:pPr>
            <w:r w:rsidRPr="009E607B">
              <w:rPr>
                <w:rFonts w:cs="Arial"/>
                <w:szCs w:val="24"/>
              </w:rPr>
              <w:t>135</w:t>
            </w:r>
          </w:p>
        </w:tc>
        <w:tc>
          <w:tcPr>
            <w:tcW w:w="704" w:type="pct"/>
            <w:vAlign w:val="center"/>
          </w:tcPr>
          <w:p w14:paraId="54B0EA88" w14:textId="3D0FA62E" w:rsidR="0040598F"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222241BE" w14:textId="0C700D24" w:rsidR="0040598F" w:rsidRPr="009E607B" w:rsidRDefault="0040598F" w:rsidP="0033576B">
            <w:pPr>
              <w:pStyle w:val="POPnormal"/>
              <w:keepNext/>
              <w:spacing w:before="0" w:after="0"/>
              <w:jc w:val="right"/>
              <w:rPr>
                <w:rFonts w:cs="Arial"/>
                <w:szCs w:val="24"/>
              </w:rPr>
            </w:pPr>
            <w:r w:rsidRPr="009E607B">
              <w:rPr>
                <w:rFonts w:cs="Arial"/>
                <w:szCs w:val="24"/>
              </w:rPr>
              <w:t>1</w:t>
            </w:r>
          </w:p>
        </w:tc>
        <w:tc>
          <w:tcPr>
            <w:tcW w:w="704" w:type="pct"/>
            <w:vAlign w:val="center"/>
          </w:tcPr>
          <w:p w14:paraId="1740E3CD" w14:textId="41B4CA5C" w:rsidR="0040598F" w:rsidRPr="009E607B" w:rsidRDefault="0040598F" w:rsidP="0033576B">
            <w:pPr>
              <w:pStyle w:val="POPnormal"/>
              <w:keepNext/>
              <w:spacing w:before="0" w:after="0"/>
              <w:jc w:val="right"/>
              <w:rPr>
                <w:rFonts w:cs="Arial"/>
                <w:szCs w:val="24"/>
              </w:rPr>
            </w:pPr>
            <w:r w:rsidRPr="009E607B">
              <w:rPr>
                <w:rFonts w:cs="Arial"/>
                <w:szCs w:val="24"/>
              </w:rPr>
              <w:t>3</w:t>
            </w:r>
          </w:p>
        </w:tc>
        <w:tc>
          <w:tcPr>
            <w:tcW w:w="704" w:type="pct"/>
            <w:vAlign w:val="center"/>
          </w:tcPr>
          <w:p w14:paraId="2F6FF7C8" w14:textId="4FC412AC" w:rsidR="0040598F" w:rsidRPr="009E607B" w:rsidRDefault="0040598F" w:rsidP="0033576B">
            <w:pPr>
              <w:pStyle w:val="POPnormal"/>
              <w:keepNext/>
              <w:spacing w:before="0" w:after="0"/>
              <w:jc w:val="right"/>
              <w:rPr>
                <w:rFonts w:cs="Arial"/>
                <w:szCs w:val="24"/>
              </w:rPr>
            </w:pPr>
            <w:r w:rsidRPr="009E607B">
              <w:rPr>
                <w:rFonts w:cs="Arial"/>
                <w:szCs w:val="24"/>
              </w:rPr>
              <w:t>3</w:t>
            </w:r>
          </w:p>
        </w:tc>
        <w:tc>
          <w:tcPr>
            <w:tcW w:w="705" w:type="pct"/>
            <w:vAlign w:val="center"/>
          </w:tcPr>
          <w:p w14:paraId="758171FE" w14:textId="300D35DD" w:rsidR="0040598F" w:rsidRPr="009E607B" w:rsidRDefault="0040598F" w:rsidP="0033576B">
            <w:pPr>
              <w:pStyle w:val="POPnormal"/>
              <w:keepNext/>
              <w:spacing w:before="0" w:after="0"/>
              <w:jc w:val="right"/>
              <w:rPr>
                <w:rFonts w:cs="Arial"/>
                <w:szCs w:val="24"/>
              </w:rPr>
            </w:pPr>
            <w:r w:rsidRPr="009E607B">
              <w:rPr>
                <w:rFonts w:cs="Arial"/>
                <w:szCs w:val="24"/>
              </w:rPr>
              <w:t>1</w:t>
            </w:r>
          </w:p>
        </w:tc>
        <w:tc>
          <w:tcPr>
            <w:tcW w:w="703" w:type="pct"/>
            <w:vAlign w:val="center"/>
          </w:tcPr>
          <w:p w14:paraId="01FF2246" w14:textId="05D82FE9" w:rsidR="0040598F" w:rsidRPr="009E607B" w:rsidRDefault="0040598F" w:rsidP="0033576B">
            <w:pPr>
              <w:pStyle w:val="POPnormal"/>
              <w:keepNext/>
              <w:spacing w:before="0" w:after="0"/>
              <w:jc w:val="right"/>
              <w:rPr>
                <w:rFonts w:cs="Arial"/>
                <w:szCs w:val="24"/>
              </w:rPr>
            </w:pPr>
            <w:r w:rsidRPr="009E607B">
              <w:rPr>
                <w:rFonts w:cs="Arial"/>
                <w:szCs w:val="24"/>
              </w:rPr>
              <w:t>8</w:t>
            </w:r>
          </w:p>
        </w:tc>
      </w:tr>
      <w:tr w:rsidR="0033576B" w14:paraId="08DAAF51" w14:textId="77777777" w:rsidTr="00E11A84">
        <w:trPr>
          <w:trHeight w:val="342"/>
        </w:trPr>
        <w:tc>
          <w:tcPr>
            <w:tcW w:w="776" w:type="pct"/>
            <w:vAlign w:val="center"/>
          </w:tcPr>
          <w:p w14:paraId="4C542E5A" w14:textId="20AE8E0D" w:rsidR="0033576B" w:rsidRPr="009E607B" w:rsidRDefault="0033576B" w:rsidP="0033576B">
            <w:pPr>
              <w:pStyle w:val="POPnormal"/>
              <w:keepNext/>
              <w:spacing w:before="0" w:after="0"/>
              <w:rPr>
                <w:rFonts w:cs="Arial"/>
                <w:szCs w:val="24"/>
              </w:rPr>
            </w:pPr>
            <w:r w:rsidRPr="009E607B">
              <w:rPr>
                <w:rFonts w:cs="Arial"/>
                <w:szCs w:val="24"/>
              </w:rPr>
              <w:t>136</w:t>
            </w:r>
          </w:p>
        </w:tc>
        <w:tc>
          <w:tcPr>
            <w:tcW w:w="704" w:type="pct"/>
            <w:vAlign w:val="center"/>
          </w:tcPr>
          <w:p w14:paraId="5483069D" w14:textId="51B2C234"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4" w:type="pct"/>
            <w:vAlign w:val="center"/>
          </w:tcPr>
          <w:p w14:paraId="41A19FA9" w14:textId="51D12672"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4" w:type="pct"/>
            <w:vAlign w:val="center"/>
          </w:tcPr>
          <w:p w14:paraId="7076DC13" w14:textId="5FBCD049"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1AE5C243" w14:textId="698F576F" w:rsidR="0033576B" w:rsidRPr="009E607B" w:rsidRDefault="0033576B" w:rsidP="0033576B">
            <w:pPr>
              <w:pStyle w:val="POPnormal"/>
              <w:keepNext/>
              <w:spacing w:before="0" w:after="0"/>
              <w:jc w:val="right"/>
              <w:rPr>
                <w:rFonts w:cs="Arial"/>
                <w:szCs w:val="24"/>
              </w:rPr>
            </w:pPr>
            <w:r w:rsidRPr="009E607B">
              <w:rPr>
                <w:rFonts w:cs="Arial"/>
                <w:szCs w:val="24"/>
              </w:rPr>
              <w:t>3</w:t>
            </w:r>
          </w:p>
        </w:tc>
        <w:tc>
          <w:tcPr>
            <w:tcW w:w="705" w:type="pct"/>
          </w:tcPr>
          <w:p w14:paraId="7B5A3377" w14:textId="7361FF2D" w:rsidR="0033576B" w:rsidRPr="009E607B" w:rsidRDefault="0033576B" w:rsidP="0033576B">
            <w:pPr>
              <w:pStyle w:val="POPnormal"/>
              <w:keepNext/>
              <w:spacing w:before="0" w:after="0"/>
              <w:rPr>
                <w:rFonts w:cs="Arial"/>
                <w:szCs w:val="24"/>
              </w:rPr>
            </w:pPr>
            <w:r w:rsidRPr="009E607B">
              <w:rPr>
                <w:rFonts w:cs="Arial"/>
                <w:szCs w:val="24"/>
              </w:rPr>
              <w:t>brak</w:t>
            </w:r>
          </w:p>
        </w:tc>
        <w:tc>
          <w:tcPr>
            <w:tcW w:w="703" w:type="pct"/>
            <w:vAlign w:val="center"/>
          </w:tcPr>
          <w:p w14:paraId="4E756619" w14:textId="7702495F" w:rsidR="0033576B" w:rsidRPr="009E607B" w:rsidRDefault="0033576B" w:rsidP="0033576B">
            <w:pPr>
              <w:pStyle w:val="POPnormal"/>
              <w:keepNext/>
              <w:spacing w:before="0" w:after="0"/>
              <w:jc w:val="right"/>
              <w:rPr>
                <w:rFonts w:cs="Arial"/>
                <w:szCs w:val="24"/>
              </w:rPr>
            </w:pPr>
            <w:r w:rsidRPr="009E607B">
              <w:rPr>
                <w:rFonts w:cs="Arial"/>
                <w:szCs w:val="24"/>
              </w:rPr>
              <w:t>7</w:t>
            </w:r>
          </w:p>
        </w:tc>
      </w:tr>
      <w:tr w:rsidR="0033576B" w14:paraId="2ED53FDB" w14:textId="77777777" w:rsidTr="00E11A84">
        <w:trPr>
          <w:trHeight w:val="342"/>
        </w:trPr>
        <w:tc>
          <w:tcPr>
            <w:tcW w:w="776" w:type="pct"/>
            <w:vAlign w:val="center"/>
          </w:tcPr>
          <w:p w14:paraId="41156834" w14:textId="27A13B6B" w:rsidR="0033576B" w:rsidRPr="009E607B" w:rsidRDefault="0033576B" w:rsidP="0033576B">
            <w:pPr>
              <w:pStyle w:val="POPnormal"/>
              <w:keepNext/>
              <w:spacing w:before="0" w:after="0"/>
              <w:rPr>
                <w:rFonts w:cs="Arial"/>
                <w:szCs w:val="24"/>
              </w:rPr>
            </w:pPr>
            <w:r w:rsidRPr="009E607B">
              <w:rPr>
                <w:rFonts w:cs="Arial"/>
                <w:szCs w:val="24"/>
              </w:rPr>
              <w:t>151</w:t>
            </w:r>
          </w:p>
        </w:tc>
        <w:tc>
          <w:tcPr>
            <w:tcW w:w="704" w:type="pct"/>
          </w:tcPr>
          <w:p w14:paraId="6D4B6B27" w14:textId="49B09ABF"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015AB653" w14:textId="12B7487F"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10114B13" w14:textId="1C64DAB3"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4" w:type="pct"/>
            <w:vAlign w:val="center"/>
          </w:tcPr>
          <w:p w14:paraId="0279BEDF" w14:textId="6426BF18"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5" w:type="pct"/>
          </w:tcPr>
          <w:p w14:paraId="139C1B03" w14:textId="113D7567" w:rsidR="0033576B" w:rsidRPr="009E607B" w:rsidRDefault="0033576B" w:rsidP="0033576B">
            <w:pPr>
              <w:pStyle w:val="POPnormal"/>
              <w:keepNext/>
              <w:spacing w:before="0" w:after="0"/>
              <w:rPr>
                <w:rFonts w:cs="Arial"/>
                <w:szCs w:val="24"/>
              </w:rPr>
            </w:pPr>
            <w:r w:rsidRPr="009E607B">
              <w:rPr>
                <w:rFonts w:cs="Arial"/>
                <w:szCs w:val="24"/>
              </w:rPr>
              <w:t>brak</w:t>
            </w:r>
          </w:p>
        </w:tc>
        <w:tc>
          <w:tcPr>
            <w:tcW w:w="703" w:type="pct"/>
            <w:vAlign w:val="center"/>
          </w:tcPr>
          <w:p w14:paraId="66C50171" w14:textId="23E60D8A" w:rsidR="0033576B" w:rsidRPr="009E607B" w:rsidRDefault="0033576B" w:rsidP="0033576B">
            <w:pPr>
              <w:pStyle w:val="POPnormal"/>
              <w:keepNext/>
              <w:spacing w:before="0" w:after="0"/>
              <w:jc w:val="right"/>
              <w:rPr>
                <w:rFonts w:cs="Arial"/>
                <w:szCs w:val="24"/>
              </w:rPr>
            </w:pPr>
            <w:r w:rsidRPr="009E607B">
              <w:rPr>
                <w:rFonts w:cs="Arial"/>
                <w:szCs w:val="24"/>
              </w:rPr>
              <w:t>5</w:t>
            </w:r>
          </w:p>
        </w:tc>
      </w:tr>
      <w:tr w:rsidR="0033576B" w14:paraId="661392CD" w14:textId="77777777" w:rsidTr="00E11A84">
        <w:trPr>
          <w:trHeight w:val="342"/>
        </w:trPr>
        <w:tc>
          <w:tcPr>
            <w:tcW w:w="776" w:type="pct"/>
            <w:vAlign w:val="center"/>
          </w:tcPr>
          <w:p w14:paraId="16892B4E" w14:textId="5346C74A" w:rsidR="0033576B" w:rsidRPr="009E607B" w:rsidRDefault="0033576B" w:rsidP="0033576B">
            <w:pPr>
              <w:pStyle w:val="POPnormal"/>
              <w:keepNext/>
              <w:spacing w:before="0" w:after="0"/>
              <w:rPr>
                <w:rFonts w:cs="Arial"/>
                <w:szCs w:val="24"/>
              </w:rPr>
            </w:pPr>
            <w:r w:rsidRPr="009E607B">
              <w:rPr>
                <w:rFonts w:cs="Arial"/>
                <w:szCs w:val="24"/>
              </w:rPr>
              <w:t>152</w:t>
            </w:r>
          </w:p>
        </w:tc>
        <w:tc>
          <w:tcPr>
            <w:tcW w:w="704" w:type="pct"/>
          </w:tcPr>
          <w:p w14:paraId="274F04D6" w14:textId="43C249E4"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1D7953BF" w14:textId="2816DF7D"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528E7D3C" w14:textId="10888033"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3F673F23" w14:textId="5FAAEA6F"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5" w:type="pct"/>
          </w:tcPr>
          <w:p w14:paraId="76EE0178" w14:textId="59008CBA" w:rsidR="0033576B" w:rsidRPr="009E607B" w:rsidRDefault="0033576B" w:rsidP="0033576B">
            <w:pPr>
              <w:pStyle w:val="POPnormal"/>
              <w:keepNext/>
              <w:spacing w:before="0" w:after="0"/>
              <w:rPr>
                <w:rFonts w:cs="Arial"/>
                <w:szCs w:val="24"/>
              </w:rPr>
            </w:pPr>
            <w:r w:rsidRPr="009E607B">
              <w:rPr>
                <w:rFonts w:cs="Arial"/>
                <w:szCs w:val="24"/>
              </w:rPr>
              <w:t>brak</w:t>
            </w:r>
          </w:p>
        </w:tc>
        <w:tc>
          <w:tcPr>
            <w:tcW w:w="703" w:type="pct"/>
            <w:vAlign w:val="center"/>
          </w:tcPr>
          <w:p w14:paraId="23BB5E0B" w14:textId="39D9A3C3" w:rsidR="0033576B" w:rsidRPr="009E607B" w:rsidRDefault="0033576B" w:rsidP="0033576B">
            <w:pPr>
              <w:pStyle w:val="POPnormal"/>
              <w:keepNext/>
              <w:spacing w:before="0" w:after="0"/>
              <w:jc w:val="right"/>
              <w:rPr>
                <w:rFonts w:cs="Arial"/>
                <w:szCs w:val="24"/>
              </w:rPr>
            </w:pPr>
            <w:r w:rsidRPr="009E607B">
              <w:rPr>
                <w:rFonts w:cs="Arial"/>
                <w:szCs w:val="24"/>
              </w:rPr>
              <w:t>6</w:t>
            </w:r>
          </w:p>
        </w:tc>
      </w:tr>
      <w:tr w:rsidR="0033576B" w14:paraId="0B00C5FF" w14:textId="77777777" w:rsidTr="00E11A84">
        <w:trPr>
          <w:trHeight w:val="342"/>
        </w:trPr>
        <w:tc>
          <w:tcPr>
            <w:tcW w:w="776" w:type="pct"/>
            <w:vAlign w:val="center"/>
          </w:tcPr>
          <w:p w14:paraId="28F5AB4A" w14:textId="6E723F2B" w:rsidR="0033576B" w:rsidRPr="009E607B" w:rsidRDefault="0033576B" w:rsidP="0033576B">
            <w:pPr>
              <w:pStyle w:val="POPnormal"/>
              <w:keepNext/>
              <w:spacing w:before="0" w:after="0"/>
              <w:rPr>
                <w:rFonts w:cs="Arial"/>
                <w:szCs w:val="24"/>
              </w:rPr>
            </w:pPr>
            <w:r w:rsidRPr="009E607B">
              <w:rPr>
                <w:rFonts w:cs="Arial"/>
                <w:szCs w:val="24"/>
              </w:rPr>
              <w:t>153</w:t>
            </w:r>
          </w:p>
        </w:tc>
        <w:tc>
          <w:tcPr>
            <w:tcW w:w="704" w:type="pct"/>
          </w:tcPr>
          <w:p w14:paraId="73B90C62" w14:textId="0EDBE6F6"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1D1D13A3" w14:textId="6EE60349"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7F871207" w14:textId="0918F4FE"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7BCB911F" w14:textId="1D7B764A"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5" w:type="pct"/>
          </w:tcPr>
          <w:p w14:paraId="4B8B58C2" w14:textId="44078DB6" w:rsidR="0033576B" w:rsidRPr="009E607B" w:rsidRDefault="0033576B" w:rsidP="0033576B">
            <w:pPr>
              <w:pStyle w:val="POPnormal"/>
              <w:keepNext/>
              <w:spacing w:before="0" w:after="0"/>
              <w:rPr>
                <w:rFonts w:cs="Arial"/>
                <w:szCs w:val="24"/>
              </w:rPr>
            </w:pPr>
            <w:r w:rsidRPr="009E607B">
              <w:rPr>
                <w:rFonts w:cs="Arial"/>
                <w:szCs w:val="24"/>
              </w:rPr>
              <w:t>brak</w:t>
            </w:r>
          </w:p>
        </w:tc>
        <w:tc>
          <w:tcPr>
            <w:tcW w:w="703" w:type="pct"/>
            <w:vAlign w:val="center"/>
          </w:tcPr>
          <w:p w14:paraId="3BD8E61D" w14:textId="50EE0169" w:rsidR="0033576B" w:rsidRPr="009E607B" w:rsidRDefault="0033576B" w:rsidP="0033576B">
            <w:pPr>
              <w:pStyle w:val="POPnormal"/>
              <w:keepNext/>
              <w:spacing w:before="0" w:after="0"/>
              <w:jc w:val="right"/>
              <w:rPr>
                <w:rFonts w:cs="Arial"/>
                <w:szCs w:val="24"/>
              </w:rPr>
            </w:pPr>
            <w:r w:rsidRPr="009E607B">
              <w:rPr>
                <w:rFonts w:cs="Arial"/>
                <w:szCs w:val="24"/>
              </w:rPr>
              <w:t>5</w:t>
            </w:r>
          </w:p>
        </w:tc>
      </w:tr>
      <w:tr w:rsidR="0033576B" w14:paraId="6F6AB1F2" w14:textId="77777777" w:rsidTr="00E11A84">
        <w:trPr>
          <w:trHeight w:val="342"/>
        </w:trPr>
        <w:tc>
          <w:tcPr>
            <w:tcW w:w="776" w:type="pct"/>
            <w:vAlign w:val="center"/>
          </w:tcPr>
          <w:p w14:paraId="206C13A4" w14:textId="144F9599" w:rsidR="0033576B" w:rsidRPr="009E607B" w:rsidRDefault="0033576B" w:rsidP="0033576B">
            <w:pPr>
              <w:pStyle w:val="POPnormal"/>
              <w:keepNext/>
              <w:spacing w:before="0" w:after="0"/>
              <w:rPr>
                <w:rFonts w:cs="Arial"/>
                <w:szCs w:val="24"/>
              </w:rPr>
            </w:pPr>
            <w:r w:rsidRPr="009E607B">
              <w:rPr>
                <w:rFonts w:cs="Arial"/>
                <w:szCs w:val="24"/>
              </w:rPr>
              <w:t>154</w:t>
            </w:r>
          </w:p>
        </w:tc>
        <w:tc>
          <w:tcPr>
            <w:tcW w:w="704" w:type="pct"/>
          </w:tcPr>
          <w:p w14:paraId="6D3A2B34" w14:textId="77685A97"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6B9865AB" w14:textId="36B57809"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4" w:type="pct"/>
            <w:vAlign w:val="center"/>
          </w:tcPr>
          <w:p w14:paraId="50815405" w14:textId="6ACAB59A"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0C812A3F" w14:textId="7DA5C7F5"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5" w:type="pct"/>
          </w:tcPr>
          <w:p w14:paraId="523E71FA" w14:textId="1A746290" w:rsidR="0033576B" w:rsidRPr="009E607B" w:rsidRDefault="0033576B" w:rsidP="0033576B">
            <w:pPr>
              <w:pStyle w:val="POPnormal"/>
              <w:keepNext/>
              <w:spacing w:before="0" w:after="0"/>
              <w:rPr>
                <w:rFonts w:cs="Arial"/>
                <w:szCs w:val="24"/>
              </w:rPr>
            </w:pPr>
            <w:r w:rsidRPr="009E607B">
              <w:rPr>
                <w:rFonts w:cs="Arial"/>
                <w:szCs w:val="24"/>
              </w:rPr>
              <w:t>brak</w:t>
            </w:r>
          </w:p>
        </w:tc>
        <w:tc>
          <w:tcPr>
            <w:tcW w:w="703" w:type="pct"/>
            <w:vAlign w:val="center"/>
          </w:tcPr>
          <w:p w14:paraId="40A75B69" w14:textId="605A08E6" w:rsidR="0033576B" w:rsidRPr="009E607B" w:rsidRDefault="0033576B" w:rsidP="0033576B">
            <w:pPr>
              <w:pStyle w:val="POPnormal"/>
              <w:keepNext/>
              <w:spacing w:before="0" w:after="0"/>
              <w:jc w:val="right"/>
              <w:rPr>
                <w:rFonts w:cs="Arial"/>
                <w:szCs w:val="24"/>
              </w:rPr>
            </w:pPr>
            <w:r w:rsidRPr="009E607B">
              <w:rPr>
                <w:rFonts w:cs="Arial"/>
                <w:szCs w:val="24"/>
              </w:rPr>
              <w:t>4</w:t>
            </w:r>
          </w:p>
        </w:tc>
      </w:tr>
      <w:tr w:rsidR="0033576B" w14:paraId="326CB2CD" w14:textId="77777777" w:rsidTr="00E11A84">
        <w:trPr>
          <w:trHeight w:val="342"/>
        </w:trPr>
        <w:tc>
          <w:tcPr>
            <w:tcW w:w="776" w:type="pct"/>
            <w:vAlign w:val="center"/>
          </w:tcPr>
          <w:p w14:paraId="152F7512" w14:textId="29379990" w:rsidR="0033576B" w:rsidRPr="009E607B" w:rsidRDefault="0033576B" w:rsidP="0033576B">
            <w:pPr>
              <w:pStyle w:val="POPnormal"/>
              <w:keepNext/>
              <w:spacing w:before="0" w:after="0"/>
              <w:rPr>
                <w:rFonts w:cs="Arial"/>
                <w:szCs w:val="24"/>
              </w:rPr>
            </w:pPr>
            <w:r w:rsidRPr="009E607B">
              <w:rPr>
                <w:rFonts w:cs="Arial"/>
                <w:szCs w:val="24"/>
              </w:rPr>
              <w:t>168</w:t>
            </w:r>
          </w:p>
        </w:tc>
        <w:tc>
          <w:tcPr>
            <w:tcW w:w="704" w:type="pct"/>
            <w:vAlign w:val="center"/>
          </w:tcPr>
          <w:p w14:paraId="58AAFEEA" w14:textId="79143B6A"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4" w:type="pct"/>
            <w:vAlign w:val="center"/>
          </w:tcPr>
          <w:p w14:paraId="33024CDF" w14:textId="183845E0" w:rsidR="0033576B" w:rsidRPr="009E607B" w:rsidRDefault="0033576B" w:rsidP="0033576B">
            <w:pPr>
              <w:pStyle w:val="POPnormal"/>
              <w:keepNext/>
              <w:spacing w:before="0" w:after="0"/>
              <w:jc w:val="right"/>
              <w:rPr>
                <w:rFonts w:cs="Arial"/>
                <w:szCs w:val="24"/>
              </w:rPr>
            </w:pPr>
            <w:r w:rsidRPr="009E607B">
              <w:rPr>
                <w:rFonts w:cs="Arial"/>
                <w:szCs w:val="24"/>
              </w:rPr>
              <w:t>5</w:t>
            </w:r>
          </w:p>
        </w:tc>
        <w:tc>
          <w:tcPr>
            <w:tcW w:w="704" w:type="pct"/>
            <w:vAlign w:val="center"/>
          </w:tcPr>
          <w:p w14:paraId="7A4BD622" w14:textId="41DD594C" w:rsidR="0033576B" w:rsidRPr="009E607B" w:rsidRDefault="0033576B" w:rsidP="0033576B">
            <w:pPr>
              <w:pStyle w:val="POPnormal"/>
              <w:keepNext/>
              <w:spacing w:before="0" w:after="0"/>
              <w:jc w:val="right"/>
              <w:rPr>
                <w:rFonts w:cs="Arial"/>
                <w:szCs w:val="24"/>
              </w:rPr>
            </w:pPr>
            <w:r w:rsidRPr="009E607B">
              <w:rPr>
                <w:rFonts w:cs="Arial"/>
                <w:szCs w:val="24"/>
              </w:rPr>
              <w:t>3</w:t>
            </w:r>
          </w:p>
        </w:tc>
        <w:tc>
          <w:tcPr>
            <w:tcW w:w="704" w:type="pct"/>
          </w:tcPr>
          <w:p w14:paraId="4A62CF5C" w14:textId="175F7247" w:rsidR="0033576B" w:rsidRPr="009E607B" w:rsidRDefault="0033576B" w:rsidP="0033576B">
            <w:pPr>
              <w:pStyle w:val="POPnormal"/>
              <w:keepNext/>
              <w:spacing w:before="0" w:after="0"/>
              <w:rPr>
                <w:rFonts w:cs="Arial"/>
                <w:szCs w:val="24"/>
              </w:rPr>
            </w:pPr>
            <w:r w:rsidRPr="009E607B">
              <w:rPr>
                <w:rFonts w:cs="Arial"/>
                <w:szCs w:val="24"/>
              </w:rPr>
              <w:t>brak</w:t>
            </w:r>
          </w:p>
        </w:tc>
        <w:tc>
          <w:tcPr>
            <w:tcW w:w="705" w:type="pct"/>
          </w:tcPr>
          <w:p w14:paraId="4BB9E3BF" w14:textId="5DA74B42" w:rsidR="0033576B" w:rsidRPr="009E607B" w:rsidRDefault="0033576B" w:rsidP="0033576B">
            <w:pPr>
              <w:pStyle w:val="POPnormal"/>
              <w:keepNext/>
              <w:spacing w:before="0" w:after="0"/>
              <w:rPr>
                <w:rFonts w:cs="Arial"/>
                <w:szCs w:val="24"/>
              </w:rPr>
            </w:pPr>
            <w:r w:rsidRPr="009E607B">
              <w:rPr>
                <w:rFonts w:cs="Arial"/>
                <w:szCs w:val="24"/>
              </w:rPr>
              <w:t>brak</w:t>
            </w:r>
          </w:p>
        </w:tc>
        <w:tc>
          <w:tcPr>
            <w:tcW w:w="703" w:type="pct"/>
            <w:vAlign w:val="center"/>
          </w:tcPr>
          <w:p w14:paraId="356302BC" w14:textId="1CF6A230" w:rsidR="0033576B" w:rsidRPr="009E607B" w:rsidRDefault="0033576B" w:rsidP="0033576B">
            <w:pPr>
              <w:pStyle w:val="POPnormal"/>
              <w:keepNext/>
              <w:spacing w:before="0" w:after="0"/>
              <w:jc w:val="right"/>
              <w:rPr>
                <w:rFonts w:cs="Arial"/>
                <w:szCs w:val="24"/>
              </w:rPr>
            </w:pPr>
            <w:r w:rsidRPr="009E607B">
              <w:rPr>
                <w:rFonts w:cs="Arial"/>
                <w:szCs w:val="24"/>
              </w:rPr>
              <w:t>9</w:t>
            </w:r>
          </w:p>
        </w:tc>
      </w:tr>
      <w:tr w:rsidR="0033576B" w14:paraId="2F24A936" w14:textId="77777777" w:rsidTr="00E11A84">
        <w:trPr>
          <w:trHeight w:val="342"/>
        </w:trPr>
        <w:tc>
          <w:tcPr>
            <w:tcW w:w="776" w:type="pct"/>
            <w:vAlign w:val="center"/>
          </w:tcPr>
          <w:p w14:paraId="026CAAA1" w14:textId="6A35F7F7" w:rsidR="0033576B" w:rsidRPr="009E607B" w:rsidRDefault="0033576B" w:rsidP="0033576B">
            <w:pPr>
              <w:pStyle w:val="POPnormal"/>
              <w:keepNext/>
              <w:spacing w:before="0" w:after="0"/>
              <w:rPr>
                <w:rFonts w:cs="Arial"/>
                <w:szCs w:val="24"/>
              </w:rPr>
            </w:pPr>
            <w:r w:rsidRPr="009E607B">
              <w:rPr>
                <w:rFonts w:cs="Arial"/>
                <w:szCs w:val="24"/>
              </w:rPr>
              <w:t>169</w:t>
            </w:r>
          </w:p>
        </w:tc>
        <w:tc>
          <w:tcPr>
            <w:tcW w:w="704" w:type="pct"/>
            <w:vAlign w:val="center"/>
          </w:tcPr>
          <w:p w14:paraId="1DDA98AA" w14:textId="716C81B2"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661F71BF" w14:textId="6AA3C1D2"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5F5BA1DF" w14:textId="7118F7D2"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tcPr>
          <w:p w14:paraId="595DE105" w14:textId="47F82CDA" w:rsidR="0033576B" w:rsidRPr="009E607B" w:rsidRDefault="0033576B" w:rsidP="0033576B">
            <w:pPr>
              <w:pStyle w:val="POPnormal"/>
              <w:keepNext/>
              <w:spacing w:before="0" w:after="0"/>
              <w:rPr>
                <w:rFonts w:cs="Arial"/>
                <w:szCs w:val="24"/>
              </w:rPr>
            </w:pPr>
            <w:r w:rsidRPr="009E607B">
              <w:rPr>
                <w:rFonts w:cs="Arial"/>
                <w:szCs w:val="24"/>
              </w:rPr>
              <w:t>brak</w:t>
            </w:r>
          </w:p>
        </w:tc>
        <w:tc>
          <w:tcPr>
            <w:tcW w:w="705" w:type="pct"/>
          </w:tcPr>
          <w:p w14:paraId="018E6412" w14:textId="56298213" w:rsidR="0033576B" w:rsidRPr="009E607B" w:rsidRDefault="0033576B" w:rsidP="0033576B">
            <w:pPr>
              <w:pStyle w:val="POPnormal"/>
              <w:keepNext/>
              <w:spacing w:before="0" w:after="0"/>
              <w:rPr>
                <w:rFonts w:cs="Arial"/>
                <w:szCs w:val="24"/>
              </w:rPr>
            </w:pPr>
            <w:r w:rsidRPr="009E607B">
              <w:rPr>
                <w:rFonts w:cs="Arial"/>
                <w:szCs w:val="24"/>
              </w:rPr>
              <w:t>brak</w:t>
            </w:r>
          </w:p>
        </w:tc>
        <w:tc>
          <w:tcPr>
            <w:tcW w:w="703" w:type="pct"/>
            <w:vAlign w:val="center"/>
          </w:tcPr>
          <w:p w14:paraId="4EA1C58E" w14:textId="0B9DB288" w:rsidR="0033576B" w:rsidRPr="009E607B" w:rsidRDefault="0033576B" w:rsidP="0033576B">
            <w:pPr>
              <w:pStyle w:val="POPnormal"/>
              <w:keepNext/>
              <w:spacing w:before="0" w:after="0"/>
              <w:jc w:val="right"/>
              <w:rPr>
                <w:rFonts w:cs="Arial"/>
                <w:szCs w:val="24"/>
              </w:rPr>
            </w:pPr>
            <w:r w:rsidRPr="009E607B">
              <w:rPr>
                <w:rFonts w:cs="Arial"/>
                <w:szCs w:val="24"/>
              </w:rPr>
              <w:t>2</w:t>
            </w:r>
          </w:p>
        </w:tc>
      </w:tr>
      <w:tr w:rsidR="0040598F" w14:paraId="6A01E273" w14:textId="77777777" w:rsidTr="00E11A84">
        <w:trPr>
          <w:trHeight w:val="323"/>
        </w:trPr>
        <w:tc>
          <w:tcPr>
            <w:tcW w:w="776" w:type="pct"/>
            <w:shd w:val="clear" w:color="auto" w:fill="auto"/>
            <w:vAlign w:val="center"/>
          </w:tcPr>
          <w:p w14:paraId="780392BA" w14:textId="77777777" w:rsidR="0040598F" w:rsidRPr="009E607B" w:rsidRDefault="0040598F" w:rsidP="0033576B">
            <w:pPr>
              <w:pStyle w:val="POPnormal"/>
              <w:keepNext/>
              <w:spacing w:before="0" w:after="0"/>
              <w:rPr>
                <w:rFonts w:cs="Arial"/>
                <w:szCs w:val="24"/>
              </w:rPr>
            </w:pPr>
            <w:r w:rsidRPr="009E607B">
              <w:rPr>
                <w:rFonts w:cs="Arial"/>
                <w:szCs w:val="24"/>
              </w:rPr>
              <w:t>Razem</w:t>
            </w:r>
          </w:p>
        </w:tc>
        <w:tc>
          <w:tcPr>
            <w:tcW w:w="704" w:type="pct"/>
            <w:shd w:val="clear" w:color="auto" w:fill="auto"/>
            <w:vAlign w:val="center"/>
          </w:tcPr>
          <w:p w14:paraId="3C20DBB0" w14:textId="6FE19FEF" w:rsidR="0040598F" w:rsidRPr="009E607B" w:rsidRDefault="00AF18E0" w:rsidP="0033576B">
            <w:pPr>
              <w:pStyle w:val="POPnormal"/>
              <w:keepNext/>
              <w:spacing w:before="0" w:after="0"/>
              <w:jc w:val="right"/>
              <w:rPr>
                <w:rFonts w:cs="Arial"/>
                <w:szCs w:val="24"/>
              </w:rPr>
            </w:pPr>
            <w:r w:rsidRPr="009E607B">
              <w:rPr>
                <w:rFonts w:cs="Arial"/>
                <w:szCs w:val="24"/>
              </w:rPr>
              <w:t>3</w:t>
            </w:r>
          </w:p>
        </w:tc>
        <w:tc>
          <w:tcPr>
            <w:tcW w:w="704" w:type="pct"/>
            <w:shd w:val="clear" w:color="auto" w:fill="auto"/>
            <w:vAlign w:val="center"/>
          </w:tcPr>
          <w:p w14:paraId="5398BAFD" w14:textId="4697DF72" w:rsidR="0040598F" w:rsidRPr="009E607B" w:rsidRDefault="00AF18E0" w:rsidP="0033576B">
            <w:pPr>
              <w:pStyle w:val="POPnormal"/>
              <w:keepNext/>
              <w:spacing w:before="0" w:after="0"/>
              <w:jc w:val="right"/>
              <w:rPr>
                <w:rFonts w:cs="Arial"/>
                <w:szCs w:val="24"/>
              </w:rPr>
            </w:pPr>
            <w:r w:rsidRPr="009E607B">
              <w:rPr>
                <w:rFonts w:cs="Arial"/>
                <w:szCs w:val="24"/>
              </w:rPr>
              <w:t>28</w:t>
            </w:r>
          </w:p>
        </w:tc>
        <w:tc>
          <w:tcPr>
            <w:tcW w:w="704" w:type="pct"/>
            <w:shd w:val="clear" w:color="auto" w:fill="auto"/>
            <w:vAlign w:val="center"/>
          </w:tcPr>
          <w:p w14:paraId="254A63C3" w14:textId="5334E616" w:rsidR="0040598F" w:rsidRPr="009E607B" w:rsidRDefault="00AF18E0" w:rsidP="0033576B">
            <w:pPr>
              <w:pStyle w:val="POPnormal"/>
              <w:keepNext/>
              <w:spacing w:before="0" w:after="0"/>
              <w:jc w:val="right"/>
              <w:rPr>
                <w:rFonts w:cs="Arial"/>
                <w:szCs w:val="24"/>
              </w:rPr>
            </w:pPr>
            <w:r w:rsidRPr="009E607B">
              <w:rPr>
                <w:rFonts w:cs="Arial"/>
                <w:szCs w:val="24"/>
              </w:rPr>
              <w:t>33</w:t>
            </w:r>
          </w:p>
        </w:tc>
        <w:tc>
          <w:tcPr>
            <w:tcW w:w="704" w:type="pct"/>
            <w:shd w:val="clear" w:color="auto" w:fill="auto"/>
            <w:vAlign w:val="center"/>
          </w:tcPr>
          <w:p w14:paraId="31E2003D" w14:textId="4C29314D" w:rsidR="0040598F" w:rsidRPr="009E607B" w:rsidRDefault="00AF18E0" w:rsidP="0033576B">
            <w:pPr>
              <w:pStyle w:val="POPnormal"/>
              <w:keepNext/>
              <w:spacing w:before="0" w:after="0"/>
              <w:jc w:val="right"/>
              <w:rPr>
                <w:rFonts w:cs="Arial"/>
                <w:szCs w:val="24"/>
              </w:rPr>
            </w:pPr>
            <w:r w:rsidRPr="009E607B">
              <w:rPr>
                <w:rFonts w:cs="Arial"/>
                <w:szCs w:val="24"/>
              </w:rPr>
              <w:t>21</w:t>
            </w:r>
          </w:p>
        </w:tc>
        <w:tc>
          <w:tcPr>
            <w:tcW w:w="705" w:type="pct"/>
            <w:shd w:val="clear" w:color="auto" w:fill="auto"/>
            <w:vAlign w:val="center"/>
          </w:tcPr>
          <w:p w14:paraId="462FFA2E" w14:textId="53D1F33C" w:rsidR="0040598F" w:rsidRPr="009E607B" w:rsidRDefault="00AF18E0" w:rsidP="0033576B">
            <w:pPr>
              <w:pStyle w:val="POPnormal"/>
              <w:keepNext/>
              <w:spacing w:before="0" w:after="0"/>
              <w:jc w:val="right"/>
              <w:rPr>
                <w:rFonts w:cs="Arial"/>
                <w:szCs w:val="24"/>
              </w:rPr>
            </w:pPr>
            <w:r w:rsidRPr="009E607B">
              <w:rPr>
                <w:rFonts w:cs="Arial"/>
                <w:szCs w:val="24"/>
              </w:rPr>
              <w:t>5</w:t>
            </w:r>
          </w:p>
        </w:tc>
        <w:tc>
          <w:tcPr>
            <w:tcW w:w="703" w:type="pct"/>
            <w:shd w:val="clear" w:color="auto" w:fill="auto"/>
            <w:vAlign w:val="center"/>
          </w:tcPr>
          <w:p w14:paraId="399D7E45" w14:textId="3D1F4D58" w:rsidR="0040598F" w:rsidRPr="009E607B" w:rsidRDefault="00AF18E0" w:rsidP="0033576B">
            <w:pPr>
              <w:pStyle w:val="POPnormal"/>
              <w:keepNext/>
              <w:spacing w:before="0" w:after="0"/>
              <w:jc w:val="right"/>
              <w:rPr>
                <w:rFonts w:cs="Arial"/>
                <w:szCs w:val="24"/>
              </w:rPr>
            </w:pPr>
            <w:r w:rsidRPr="009E607B">
              <w:rPr>
                <w:rFonts w:cs="Arial"/>
                <w:szCs w:val="24"/>
              </w:rPr>
              <w:t>90</w:t>
            </w:r>
          </w:p>
        </w:tc>
      </w:tr>
    </w:tbl>
    <w:p w14:paraId="41726F5D" w14:textId="1D4E5FED" w:rsidR="00D72AF1" w:rsidRDefault="00D72AF1" w:rsidP="00D72AF1">
      <w:r>
        <w:t>Na jakość wód podziemnych w województwie podkarpackim wpływ ma przede wszystkim presja obszarowa rozproszona związana z rolnictwem, gospodarką komunalną i przemysłem (w tym z obszarami po eksploatacji złóż siarki), a także pobór punktowy z ujęć wód podziemnych.</w:t>
      </w:r>
    </w:p>
    <w:p w14:paraId="68424501" w14:textId="77777777" w:rsidR="009E607B" w:rsidRPr="0089359A" w:rsidRDefault="000B13E4" w:rsidP="0089359A">
      <w:pPr>
        <w:rPr>
          <w:color w:val="384DE5"/>
        </w:rPr>
      </w:pPr>
      <w:r w:rsidRPr="0089359A">
        <w:rPr>
          <w:color w:val="384DE5"/>
        </w:rPr>
        <w:t>Główne zbiorniki wód podziemnych</w:t>
      </w:r>
    </w:p>
    <w:p w14:paraId="151F2248" w14:textId="77777777" w:rsidR="00230C9D" w:rsidRDefault="002C689A" w:rsidP="009E607B">
      <w:r>
        <w:t xml:space="preserve">Na terenie województwa podkarpackiego znajduje się </w:t>
      </w:r>
      <w:r w:rsidR="00AC0668">
        <w:t>10</w:t>
      </w:r>
      <w:r>
        <w:t xml:space="preserve"> głównych zbiorników wód podziemnych (GZWP) o numerach: 406</w:t>
      </w:r>
      <w:r w:rsidR="00AC0668">
        <w:t>, 407, 424, 425, 426, 428, 429, 430, 432 oraz 433.</w:t>
      </w:r>
      <w:r w:rsidR="003C7925">
        <w:t xml:space="preserve"> W</w:t>
      </w:r>
      <w:r w:rsidR="00421E07">
        <w:t xml:space="preserve"> </w:t>
      </w:r>
      <w:r w:rsidR="003C7925">
        <w:t xml:space="preserve">większości są to zbiorniki porowe, o stratygrafii czwartorzędowej. </w:t>
      </w:r>
    </w:p>
    <w:p w14:paraId="3F17CF83" w14:textId="77777777" w:rsidR="00230C9D" w:rsidRDefault="00230C9D" w:rsidP="00230C9D">
      <w:pPr>
        <w:keepNext/>
      </w:pPr>
      <w:r>
        <w:rPr>
          <w:noProof/>
        </w:rPr>
        <w:drawing>
          <wp:inline distT="0" distB="0" distL="0" distR="0" wp14:anchorId="049FD27A" wp14:editId="15DCCC3C">
            <wp:extent cx="5265095" cy="7231380"/>
            <wp:effectExtent l="0" t="0" r="0" b="7620"/>
            <wp:docPr id="1163746348" name="Obraz 3" descr="Na rysunku przedstawiono Główne Zbiorniki Wód Podziemnych znajdujące się na terenie województwa podkarpackiego. Na terenie województwa znajduje się łącznie 11 Zbiorników Wód Podziemnych - 10 Głównych oraz 1 Lokal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746348" name="Obraz 3" descr="Na rysunku przedstawiono Główne Zbiorniki Wód Podziemnych znajdujące się na terenie województwa podkarpackiego. Na terenie województwa znajduje się łącznie 11 Zbiorników Wód Podziemnych - 10 Głównych oraz 1 Lokalny."/>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268810" cy="7236483"/>
                    </a:xfrm>
                    <a:prstGeom prst="rect">
                      <a:avLst/>
                    </a:prstGeom>
                  </pic:spPr>
                </pic:pic>
              </a:graphicData>
            </a:graphic>
          </wp:inline>
        </w:drawing>
      </w:r>
    </w:p>
    <w:p w14:paraId="62B82621" w14:textId="4BDEE328" w:rsidR="00230C9D" w:rsidRDefault="00230C9D" w:rsidP="00230C9D">
      <w:pPr>
        <w:pStyle w:val="Legenda"/>
      </w:pPr>
      <w:bookmarkStart w:id="105" w:name="_Toc153184112"/>
      <w:r>
        <w:t xml:space="preserve">Rysunek </w:t>
      </w:r>
      <w:fldSimple w:instr=" SEQ Rysunek \* ARABIC ">
        <w:r w:rsidR="00496E47">
          <w:rPr>
            <w:noProof/>
          </w:rPr>
          <w:t>33</w:t>
        </w:r>
      </w:fldSimple>
      <w:r>
        <w:t xml:space="preserve">. Główne Zbiorniki Wód Podziemnych na terenie województwa podkarpackiego </w:t>
      </w:r>
      <w:r>
        <w:rPr>
          <w:rStyle w:val="Odwoanieprzypisudolnego"/>
        </w:rPr>
        <w:footnoteReference w:id="75"/>
      </w:r>
      <w:bookmarkEnd w:id="105"/>
    </w:p>
    <w:p w14:paraId="3412A34D" w14:textId="6672F1EE" w:rsidR="002C689A" w:rsidRDefault="003C7925" w:rsidP="009E607B">
      <w:r>
        <w:t>Szczegółowe informacje dotyczące GZWP na terenie województwa podkarpackiego przedstawiono w poniższej tabeli.</w:t>
      </w:r>
    </w:p>
    <w:p w14:paraId="494203CB" w14:textId="460CEEA6" w:rsidR="003C7925" w:rsidRDefault="003C7925" w:rsidP="003C7925">
      <w:pPr>
        <w:pStyle w:val="Legenda"/>
        <w:keepNext/>
      </w:pPr>
      <w:bookmarkStart w:id="106" w:name="_Toc152843230"/>
      <w:r>
        <w:t xml:space="preserve">Tabela </w:t>
      </w:r>
      <w:fldSimple w:instr=" SEQ Tabela \* ARABIC ">
        <w:r w:rsidR="00496E47">
          <w:rPr>
            <w:noProof/>
          </w:rPr>
          <w:t>10</w:t>
        </w:r>
      </w:fldSimple>
      <w:r>
        <w:t>. Charakterystyka głównych zbiorników wód podziemnych na terenie województwa podkarpackiego</w:t>
      </w:r>
      <w:r w:rsidR="00BE5C86">
        <w:t xml:space="preserve"> </w:t>
      </w:r>
      <w:r>
        <w:rPr>
          <w:rStyle w:val="Odwoanieprzypisudolnego"/>
        </w:rPr>
        <w:footnoteReference w:id="76"/>
      </w:r>
      <w:bookmarkEnd w:id="106"/>
    </w:p>
    <w:tbl>
      <w:tblPr>
        <w:tblStyle w:val="Tabela-Siatka"/>
        <w:tblW w:w="5000" w:type="pct"/>
        <w:tblLook w:val="04A0" w:firstRow="1" w:lastRow="0" w:firstColumn="1" w:lastColumn="0" w:noHBand="0" w:noVBand="1"/>
        <w:tblCaption w:val="Charakterystyka głównych zbiorników wód podziemnych na terenie województwa podkarpackiego "/>
        <w:tblDescription w:val="W tabeli przedstawiono charakterystykę głównych zbiorników wód podziemnych. Przedstawiona została ich nazwa, powierzchnia (w kilomentrach kwadratowych), typ zbiornika, stratygrafia oraz proponowany obszar ochronny (w kilometrach kwadratowych). Łącznie, przedstawiono charakterystykę 10 głównych zbiorników wód podziemnych. "/>
      </w:tblPr>
      <w:tblGrid>
        <w:gridCol w:w="936"/>
        <w:gridCol w:w="1514"/>
        <w:gridCol w:w="1644"/>
        <w:gridCol w:w="1667"/>
        <w:gridCol w:w="1617"/>
        <w:gridCol w:w="1684"/>
      </w:tblGrid>
      <w:tr w:rsidR="002C689A" w14:paraId="6C5729D4" w14:textId="77777777" w:rsidTr="00D643E1">
        <w:trPr>
          <w:trHeight w:val="479"/>
          <w:tblHeader/>
        </w:trPr>
        <w:tc>
          <w:tcPr>
            <w:tcW w:w="476" w:type="pct"/>
            <w:shd w:val="clear" w:color="auto" w:fill="384DE5"/>
            <w:vAlign w:val="center"/>
          </w:tcPr>
          <w:p w14:paraId="5242D040" w14:textId="77777777" w:rsidR="002C689A" w:rsidRPr="009E607B" w:rsidRDefault="002C689A" w:rsidP="00BE5C86">
            <w:pPr>
              <w:pStyle w:val="POPnormal"/>
              <w:spacing w:before="0" w:after="0"/>
              <w:rPr>
                <w:color w:val="FFFFFF" w:themeColor="background1"/>
                <w:szCs w:val="24"/>
                <w:lang w:eastAsia="ar-SA"/>
              </w:rPr>
            </w:pPr>
            <w:bookmarkStart w:id="107" w:name="_Hlk143160839"/>
            <w:r w:rsidRPr="009E607B">
              <w:rPr>
                <w:color w:val="FFFFFF" w:themeColor="background1"/>
                <w:szCs w:val="24"/>
                <w:lang w:eastAsia="ar-SA"/>
              </w:rPr>
              <w:t>Nr GZWP</w:t>
            </w:r>
          </w:p>
        </w:tc>
        <w:tc>
          <w:tcPr>
            <w:tcW w:w="867" w:type="pct"/>
            <w:shd w:val="clear" w:color="auto" w:fill="384DE5"/>
            <w:vAlign w:val="center"/>
          </w:tcPr>
          <w:p w14:paraId="683C0176" w14:textId="77777777" w:rsidR="002C689A" w:rsidRPr="009E607B" w:rsidRDefault="002C689A" w:rsidP="00BE5C86">
            <w:pPr>
              <w:pStyle w:val="POPnormal"/>
              <w:spacing w:before="0" w:after="0"/>
              <w:rPr>
                <w:color w:val="FFFFFF" w:themeColor="background1"/>
                <w:szCs w:val="24"/>
                <w:lang w:eastAsia="ar-SA"/>
              </w:rPr>
            </w:pPr>
            <w:r w:rsidRPr="009E607B">
              <w:rPr>
                <w:color w:val="FFFFFF" w:themeColor="background1"/>
                <w:szCs w:val="24"/>
                <w:lang w:eastAsia="ar-SA"/>
              </w:rPr>
              <w:t>Nazwa GZWP</w:t>
            </w:r>
          </w:p>
        </w:tc>
        <w:tc>
          <w:tcPr>
            <w:tcW w:w="867" w:type="pct"/>
            <w:shd w:val="clear" w:color="auto" w:fill="384DE5"/>
            <w:vAlign w:val="center"/>
          </w:tcPr>
          <w:p w14:paraId="61110061" w14:textId="77777777" w:rsidR="002C689A" w:rsidRPr="009E607B" w:rsidRDefault="002C689A" w:rsidP="00BE5C86">
            <w:pPr>
              <w:pStyle w:val="POPnormal"/>
              <w:spacing w:before="0" w:after="0"/>
              <w:rPr>
                <w:color w:val="FFFFFF" w:themeColor="background1"/>
                <w:szCs w:val="24"/>
                <w:lang w:eastAsia="ar-SA"/>
              </w:rPr>
            </w:pPr>
            <w:r w:rsidRPr="009E607B">
              <w:rPr>
                <w:color w:val="FFFFFF" w:themeColor="background1"/>
                <w:szCs w:val="24"/>
                <w:lang w:eastAsia="ar-SA"/>
              </w:rPr>
              <w:t>Powierzchnia [km</w:t>
            </w:r>
            <w:r w:rsidRPr="009E607B">
              <w:rPr>
                <w:color w:val="FFFFFF" w:themeColor="background1"/>
                <w:szCs w:val="24"/>
                <w:vertAlign w:val="superscript"/>
                <w:lang w:eastAsia="ar-SA"/>
              </w:rPr>
              <w:t>2</w:t>
            </w:r>
            <w:r w:rsidRPr="009E607B">
              <w:rPr>
                <w:color w:val="FFFFFF" w:themeColor="background1"/>
                <w:szCs w:val="24"/>
                <w:lang w:eastAsia="ar-SA"/>
              </w:rPr>
              <w:t>]</w:t>
            </w:r>
          </w:p>
        </w:tc>
        <w:tc>
          <w:tcPr>
            <w:tcW w:w="951" w:type="pct"/>
            <w:shd w:val="clear" w:color="auto" w:fill="384DE5"/>
            <w:vAlign w:val="center"/>
          </w:tcPr>
          <w:p w14:paraId="64487462" w14:textId="77777777" w:rsidR="002C689A" w:rsidRPr="009E607B" w:rsidRDefault="002C689A" w:rsidP="00BE5C86">
            <w:pPr>
              <w:pStyle w:val="POPnormal"/>
              <w:spacing w:before="0" w:after="0"/>
              <w:rPr>
                <w:color w:val="FFFFFF" w:themeColor="background1"/>
                <w:szCs w:val="24"/>
                <w:lang w:eastAsia="ar-SA"/>
              </w:rPr>
            </w:pPr>
            <w:r w:rsidRPr="009E607B">
              <w:rPr>
                <w:color w:val="FFFFFF" w:themeColor="background1"/>
                <w:szCs w:val="24"/>
                <w:lang w:eastAsia="ar-SA"/>
              </w:rPr>
              <w:t>Typ zbiornika</w:t>
            </w:r>
          </w:p>
        </w:tc>
        <w:tc>
          <w:tcPr>
            <w:tcW w:w="923" w:type="pct"/>
            <w:shd w:val="clear" w:color="auto" w:fill="384DE5"/>
            <w:vAlign w:val="center"/>
          </w:tcPr>
          <w:p w14:paraId="4AA5CA10" w14:textId="77777777" w:rsidR="002C689A" w:rsidRPr="009E607B" w:rsidRDefault="002C689A" w:rsidP="00BE5C86">
            <w:pPr>
              <w:pStyle w:val="POPnormal"/>
              <w:spacing w:before="0" w:after="0"/>
              <w:rPr>
                <w:color w:val="FFFFFF" w:themeColor="background1"/>
                <w:szCs w:val="24"/>
                <w:lang w:eastAsia="ar-SA"/>
              </w:rPr>
            </w:pPr>
            <w:r w:rsidRPr="009E607B">
              <w:rPr>
                <w:color w:val="FFFFFF" w:themeColor="background1"/>
                <w:szCs w:val="24"/>
                <w:lang w:eastAsia="ar-SA"/>
              </w:rPr>
              <w:t>Stratygrafia</w:t>
            </w:r>
          </w:p>
        </w:tc>
        <w:tc>
          <w:tcPr>
            <w:tcW w:w="916" w:type="pct"/>
            <w:shd w:val="clear" w:color="auto" w:fill="384DE5"/>
            <w:vAlign w:val="center"/>
          </w:tcPr>
          <w:p w14:paraId="5545A852" w14:textId="77777777" w:rsidR="002C689A" w:rsidRPr="009E607B" w:rsidRDefault="002C689A" w:rsidP="00BE5C86">
            <w:pPr>
              <w:pStyle w:val="POPnormal"/>
              <w:spacing w:before="0" w:after="0"/>
              <w:rPr>
                <w:color w:val="FFFFFF" w:themeColor="background1"/>
                <w:szCs w:val="24"/>
                <w:lang w:eastAsia="ar-SA"/>
              </w:rPr>
            </w:pPr>
            <w:r w:rsidRPr="009E607B">
              <w:rPr>
                <w:color w:val="FFFFFF" w:themeColor="background1"/>
                <w:szCs w:val="24"/>
                <w:lang w:eastAsia="ar-SA"/>
              </w:rPr>
              <w:t>Proponowany obszar ochronny [km</w:t>
            </w:r>
            <w:r w:rsidRPr="009E607B">
              <w:rPr>
                <w:color w:val="FFFFFF" w:themeColor="background1"/>
                <w:szCs w:val="24"/>
                <w:vertAlign w:val="superscript"/>
                <w:lang w:eastAsia="ar-SA"/>
              </w:rPr>
              <w:t>2</w:t>
            </w:r>
            <w:r w:rsidRPr="009E607B">
              <w:rPr>
                <w:color w:val="FFFFFF" w:themeColor="background1"/>
                <w:szCs w:val="24"/>
                <w:lang w:eastAsia="ar-SA"/>
              </w:rPr>
              <w:t>]</w:t>
            </w:r>
          </w:p>
        </w:tc>
      </w:tr>
      <w:tr w:rsidR="002C689A" w14:paraId="4461C059" w14:textId="77777777" w:rsidTr="003B7711">
        <w:trPr>
          <w:trHeight w:val="455"/>
        </w:trPr>
        <w:tc>
          <w:tcPr>
            <w:tcW w:w="476" w:type="pct"/>
            <w:vAlign w:val="center"/>
          </w:tcPr>
          <w:p w14:paraId="66EC9443" w14:textId="2F811734" w:rsidR="002C689A" w:rsidRPr="009E607B" w:rsidRDefault="002C689A" w:rsidP="00BE5C86">
            <w:pPr>
              <w:pStyle w:val="POPnormal"/>
              <w:spacing w:before="0" w:after="0"/>
              <w:rPr>
                <w:szCs w:val="24"/>
                <w:lang w:eastAsia="ar-SA"/>
              </w:rPr>
            </w:pPr>
            <w:r w:rsidRPr="009E607B">
              <w:rPr>
                <w:szCs w:val="24"/>
                <w:lang w:eastAsia="ar-SA"/>
              </w:rPr>
              <w:t>406</w:t>
            </w:r>
          </w:p>
        </w:tc>
        <w:tc>
          <w:tcPr>
            <w:tcW w:w="867" w:type="pct"/>
            <w:vAlign w:val="center"/>
          </w:tcPr>
          <w:p w14:paraId="1D00BE0F" w14:textId="7E85C3CC" w:rsidR="002C689A" w:rsidRPr="009E607B" w:rsidRDefault="002C689A" w:rsidP="00BE5C86">
            <w:pPr>
              <w:pStyle w:val="POPnormal"/>
              <w:spacing w:before="0" w:after="0"/>
              <w:rPr>
                <w:szCs w:val="24"/>
                <w:lang w:eastAsia="ar-SA"/>
              </w:rPr>
            </w:pPr>
            <w:r w:rsidRPr="009E607B">
              <w:rPr>
                <w:szCs w:val="24"/>
                <w:lang w:eastAsia="ar-SA"/>
              </w:rPr>
              <w:t>Zbiornik Niecka lubelska (Lubilin)</w:t>
            </w:r>
          </w:p>
        </w:tc>
        <w:tc>
          <w:tcPr>
            <w:tcW w:w="867" w:type="pct"/>
            <w:vAlign w:val="center"/>
          </w:tcPr>
          <w:p w14:paraId="4088189F" w14:textId="2E9EA9DF" w:rsidR="002C689A" w:rsidRPr="009E607B" w:rsidRDefault="002C689A" w:rsidP="00BE5C86">
            <w:pPr>
              <w:pStyle w:val="POPnormal"/>
              <w:spacing w:before="0" w:after="0"/>
              <w:jc w:val="right"/>
              <w:rPr>
                <w:szCs w:val="24"/>
                <w:lang w:eastAsia="ar-SA"/>
              </w:rPr>
            </w:pPr>
            <w:r w:rsidRPr="009E607B">
              <w:rPr>
                <w:szCs w:val="24"/>
                <w:lang w:eastAsia="ar-SA"/>
              </w:rPr>
              <w:t>7 476,66</w:t>
            </w:r>
          </w:p>
        </w:tc>
        <w:tc>
          <w:tcPr>
            <w:tcW w:w="951" w:type="pct"/>
            <w:vAlign w:val="center"/>
          </w:tcPr>
          <w:p w14:paraId="40255711" w14:textId="350A1160" w:rsidR="002C689A" w:rsidRPr="009E607B" w:rsidRDefault="002C689A" w:rsidP="00BE5C86">
            <w:pPr>
              <w:pStyle w:val="POPnormal"/>
              <w:spacing w:before="0" w:after="0"/>
              <w:rPr>
                <w:szCs w:val="24"/>
                <w:lang w:eastAsia="ar-SA"/>
              </w:rPr>
            </w:pPr>
            <w:r w:rsidRPr="009E607B">
              <w:rPr>
                <w:szCs w:val="24"/>
                <w:lang w:eastAsia="ar-SA"/>
              </w:rPr>
              <w:t>porowo-szczelinowy</w:t>
            </w:r>
          </w:p>
        </w:tc>
        <w:tc>
          <w:tcPr>
            <w:tcW w:w="923" w:type="pct"/>
            <w:vAlign w:val="center"/>
          </w:tcPr>
          <w:p w14:paraId="7389EFB4" w14:textId="36CF8B53" w:rsidR="002C689A" w:rsidRPr="009E607B" w:rsidRDefault="002C689A" w:rsidP="00BE5C86">
            <w:pPr>
              <w:pStyle w:val="POPnormal"/>
              <w:spacing w:before="0" w:after="0"/>
              <w:rPr>
                <w:szCs w:val="24"/>
                <w:lang w:eastAsia="ar-SA"/>
              </w:rPr>
            </w:pPr>
            <w:r w:rsidRPr="009E607B">
              <w:rPr>
                <w:szCs w:val="24"/>
                <w:lang w:eastAsia="ar-SA"/>
              </w:rPr>
              <w:t>kreda górna</w:t>
            </w:r>
          </w:p>
        </w:tc>
        <w:tc>
          <w:tcPr>
            <w:tcW w:w="916" w:type="pct"/>
            <w:vAlign w:val="center"/>
          </w:tcPr>
          <w:p w14:paraId="0DBDC601" w14:textId="56204358" w:rsidR="002C689A" w:rsidRPr="009E607B" w:rsidRDefault="002C689A" w:rsidP="00BE5C86">
            <w:pPr>
              <w:pStyle w:val="POPnormal"/>
              <w:spacing w:before="0" w:after="0"/>
              <w:jc w:val="right"/>
              <w:rPr>
                <w:szCs w:val="24"/>
                <w:lang w:eastAsia="ar-SA"/>
              </w:rPr>
            </w:pPr>
            <w:r w:rsidRPr="009E607B">
              <w:rPr>
                <w:szCs w:val="24"/>
                <w:lang w:eastAsia="ar-SA"/>
              </w:rPr>
              <w:t>6 751,52</w:t>
            </w:r>
          </w:p>
        </w:tc>
      </w:tr>
      <w:tr w:rsidR="002C689A" w14:paraId="34EE864E" w14:textId="77777777" w:rsidTr="003B7711">
        <w:trPr>
          <w:trHeight w:val="455"/>
        </w:trPr>
        <w:tc>
          <w:tcPr>
            <w:tcW w:w="476" w:type="pct"/>
            <w:vAlign w:val="center"/>
          </w:tcPr>
          <w:p w14:paraId="751CE1B5" w14:textId="1EC676B4" w:rsidR="002C689A" w:rsidRPr="009E607B" w:rsidRDefault="002C689A" w:rsidP="00BE5C86">
            <w:pPr>
              <w:pStyle w:val="POPnormal"/>
              <w:spacing w:before="0" w:after="0"/>
              <w:rPr>
                <w:szCs w:val="24"/>
                <w:lang w:eastAsia="ar-SA"/>
              </w:rPr>
            </w:pPr>
            <w:r w:rsidRPr="009E607B">
              <w:rPr>
                <w:szCs w:val="24"/>
                <w:lang w:eastAsia="ar-SA"/>
              </w:rPr>
              <w:t>407</w:t>
            </w:r>
          </w:p>
        </w:tc>
        <w:tc>
          <w:tcPr>
            <w:tcW w:w="867" w:type="pct"/>
            <w:vAlign w:val="center"/>
          </w:tcPr>
          <w:p w14:paraId="700BD29D" w14:textId="388FF694" w:rsidR="002C689A" w:rsidRPr="009E607B" w:rsidRDefault="002C689A" w:rsidP="00BE5C86">
            <w:pPr>
              <w:pStyle w:val="POPnormal"/>
              <w:spacing w:before="0" w:after="0"/>
              <w:rPr>
                <w:szCs w:val="24"/>
                <w:lang w:eastAsia="ar-SA"/>
              </w:rPr>
            </w:pPr>
            <w:r w:rsidRPr="009E607B">
              <w:rPr>
                <w:szCs w:val="24"/>
                <w:lang w:eastAsia="ar-SA"/>
              </w:rPr>
              <w:t>Niecka lubelska (Chełm-Zamość)</w:t>
            </w:r>
          </w:p>
        </w:tc>
        <w:tc>
          <w:tcPr>
            <w:tcW w:w="867" w:type="pct"/>
            <w:vAlign w:val="center"/>
          </w:tcPr>
          <w:p w14:paraId="109BC69A" w14:textId="7CC01FE7" w:rsidR="002C689A" w:rsidRPr="009E607B" w:rsidRDefault="002C689A" w:rsidP="00BE5C86">
            <w:pPr>
              <w:pStyle w:val="POPnormal"/>
              <w:spacing w:before="0" w:after="0"/>
              <w:jc w:val="right"/>
              <w:rPr>
                <w:szCs w:val="24"/>
                <w:lang w:eastAsia="ar-SA"/>
              </w:rPr>
            </w:pPr>
            <w:r w:rsidRPr="009E607B">
              <w:rPr>
                <w:szCs w:val="24"/>
                <w:lang w:eastAsia="ar-SA"/>
              </w:rPr>
              <w:t>9 051,00</w:t>
            </w:r>
          </w:p>
        </w:tc>
        <w:tc>
          <w:tcPr>
            <w:tcW w:w="951" w:type="pct"/>
            <w:vAlign w:val="center"/>
          </w:tcPr>
          <w:p w14:paraId="431EB545" w14:textId="02DB5C4D" w:rsidR="002C689A" w:rsidRPr="009E607B" w:rsidRDefault="002C689A" w:rsidP="00BE5C86">
            <w:pPr>
              <w:pStyle w:val="POPnormal"/>
              <w:spacing w:before="0" w:after="0"/>
              <w:rPr>
                <w:szCs w:val="24"/>
                <w:lang w:eastAsia="ar-SA"/>
              </w:rPr>
            </w:pPr>
            <w:r w:rsidRPr="009E607B">
              <w:rPr>
                <w:szCs w:val="24"/>
                <w:lang w:eastAsia="ar-SA"/>
              </w:rPr>
              <w:t>porowo-szczelinowy</w:t>
            </w:r>
          </w:p>
        </w:tc>
        <w:tc>
          <w:tcPr>
            <w:tcW w:w="923" w:type="pct"/>
            <w:vAlign w:val="center"/>
          </w:tcPr>
          <w:p w14:paraId="0C1D022B" w14:textId="2E0F2B91" w:rsidR="002C689A" w:rsidRPr="009E607B" w:rsidRDefault="002C689A" w:rsidP="00BE5C86">
            <w:pPr>
              <w:pStyle w:val="POPnormal"/>
              <w:spacing w:before="0" w:after="0"/>
              <w:rPr>
                <w:szCs w:val="24"/>
                <w:lang w:eastAsia="ar-SA"/>
              </w:rPr>
            </w:pPr>
            <w:r w:rsidRPr="009E607B">
              <w:rPr>
                <w:szCs w:val="24"/>
                <w:lang w:eastAsia="ar-SA"/>
              </w:rPr>
              <w:t>kreda górna</w:t>
            </w:r>
          </w:p>
        </w:tc>
        <w:tc>
          <w:tcPr>
            <w:tcW w:w="916" w:type="pct"/>
            <w:vAlign w:val="center"/>
          </w:tcPr>
          <w:p w14:paraId="4FE8E6E4" w14:textId="34354D45" w:rsidR="002C689A" w:rsidRPr="009E607B" w:rsidRDefault="002C689A" w:rsidP="00BE5C86">
            <w:pPr>
              <w:pStyle w:val="POPnormal"/>
              <w:spacing w:before="0" w:after="0"/>
              <w:jc w:val="right"/>
              <w:rPr>
                <w:szCs w:val="24"/>
                <w:lang w:eastAsia="ar-SA"/>
              </w:rPr>
            </w:pPr>
            <w:r w:rsidRPr="009E607B">
              <w:rPr>
                <w:szCs w:val="24"/>
                <w:lang w:eastAsia="ar-SA"/>
              </w:rPr>
              <w:t>7 458,00</w:t>
            </w:r>
          </w:p>
        </w:tc>
      </w:tr>
      <w:tr w:rsidR="002C689A" w14:paraId="282A8620" w14:textId="77777777" w:rsidTr="003B7711">
        <w:trPr>
          <w:trHeight w:val="455"/>
        </w:trPr>
        <w:tc>
          <w:tcPr>
            <w:tcW w:w="476" w:type="pct"/>
            <w:vAlign w:val="center"/>
          </w:tcPr>
          <w:p w14:paraId="3DA33122" w14:textId="59DA2D05" w:rsidR="002C689A" w:rsidRPr="009E607B" w:rsidRDefault="002C689A" w:rsidP="00BE5C86">
            <w:pPr>
              <w:pStyle w:val="POPnormal"/>
              <w:spacing w:before="0" w:after="0"/>
              <w:rPr>
                <w:szCs w:val="24"/>
                <w:lang w:eastAsia="ar-SA"/>
              </w:rPr>
            </w:pPr>
            <w:r w:rsidRPr="009E607B">
              <w:rPr>
                <w:szCs w:val="24"/>
                <w:lang w:eastAsia="ar-SA"/>
              </w:rPr>
              <w:t>424</w:t>
            </w:r>
          </w:p>
        </w:tc>
        <w:tc>
          <w:tcPr>
            <w:tcW w:w="867" w:type="pct"/>
            <w:vAlign w:val="center"/>
          </w:tcPr>
          <w:p w14:paraId="38A0B42D" w14:textId="6E1A2F9C" w:rsidR="002C689A" w:rsidRPr="009E607B" w:rsidRDefault="002C689A" w:rsidP="00BE5C86">
            <w:pPr>
              <w:pStyle w:val="POPnormal"/>
              <w:spacing w:before="0" w:after="0"/>
              <w:rPr>
                <w:szCs w:val="24"/>
                <w:lang w:eastAsia="ar-SA"/>
              </w:rPr>
            </w:pPr>
            <w:r w:rsidRPr="009E607B">
              <w:rPr>
                <w:szCs w:val="24"/>
                <w:lang w:eastAsia="ar-SA"/>
              </w:rPr>
              <w:t>Dolina Borowa</w:t>
            </w:r>
          </w:p>
        </w:tc>
        <w:tc>
          <w:tcPr>
            <w:tcW w:w="867" w:type="pct"/>
            <w:vAlign w:val="center"/>
          </w:tcPr>
          <w:p w14:paraId="082CFF7D" w14:textId="04C68E12" w:rsidR="002C689A" w:rsidRPr="009E607B" w:rsidRDefault="002C689A" w:rsidP="00BE5C86">
            <w:pPr>
              <w:pStyle w:val="POPnormal"/>
              <w:spacing w:before="0" w:after="0"/>
              <w:jc w:val="right"/>
              <w:rPr>
                <w:szCs w:val="24"/>
                <w:lang w:eastAsia="ar-SA"/>
              </w:rPr>
            </w:pPr>
            <w:r w:rsidRPr="009E607B">
              <w:rPr>
                <w:szCs w:val="24"/>
                <w:lang w:eastAsia="ar-SA"/>
              </w:rPr>
              <w:t>39,40</w:t>
            </w:r>
          </w:p>
        </w:tc>
        <w:tc>
          <w:tcPr>
            <w:tcW w:w="951" w:type="pct"/>
            <w:vAlign w:val="center"/>
          </w:tcPr>
          <w:p w14:paraId="4152096B" w14:textId="2FB44E58" w:rsidR="002C689A" w:rsidRPr="009E607B" w:rsidRDefault="002C689A" w:rsidP="00BE5C86">
            <w:pPr>
              <w:pStyle w:val="POPnormal"/>
              <w:spacing w:before="0" w:after="0"/>
              <w:rPr>
                <w:szCs w:val="24"/>
                <w:lang w:eastAsia="ar-SA"/>
              </w:rPr>
            </w:pPr>
            <w:r w:rsidRPr="009E607B">
              <w:rPr>
                <w:szCs w:val="24"/>
                <w:lang w:eastAsia="ar-SA"/>
              </w:rPr>
              <w:t>porowy</w:t>
            </w:r>
          </w:p>
        </w:tc>
        <w:tc>
          <w:tcPr>
            <w:tcW w:w="923" w:type="pct"/>
            <w:vAlign w:val="center"/>
          </w:tcPr>
          <w:p w14:paraId="034031C1" w14:textId="2C5695C0" w:rsidR="002C689A" w:rsidRPr="009E607B" w:rsidRDefault="002C689A" w:rsidP="00BE5C86">
            <w:pPr>
              <w:pStyle w:val="POPnormal"/>
              <w:spacing w:before="0" w:after="0"/>
              <w:rPr>
                <w:szCs w:val="24"/>
                <w:lang w:eastAsia="ar-SA"/>
              </w:rPr>
            </w:pPr>
            <w:r w:rsidRPr="009E607B">
              <w:rPr>
                <w:szCs w:val="24"/>
                <w:lang w:eastAsia="ar-SA"/>
              </w:rPr>
              <w:t>czwartorzęd</w:t>
            </w:r>
          </w:p>
        </w:tc>
        <w:tc>
          <w:tcPr>
            <w:tcW w:w="916" w:type="pct"/>
            <w:vAlign w:val="center"/>
          </w:tcPr>
          <w:p w14:paraId="50C17175" w14:textId="565942FF" w:rsidR="002C689A" w:rsidRPr="009E607B" w:rsidRDefault="002C689A" w:rsidP="00BE5C86">
            <w:pPr>
              <w:pStyle w:val="POPnormal"/>
              <w:spacing w:before="0" w:after="0"/>
              <w:jc w:val="right"/>
              <w:rPr>
                <w:szCs w:val="24"/>
                <w:lang w:eastAsia="ar-SA"/>
              </w:rPr>
            </w:pPr>
            <w:r w:rsidRPr="009E607B">
              <w:rPr>
                <w:szCs w:val="24"/>
                <w:lang w:eastAsia="ar-SA"/>
              </w:rPr>
              <w:t>47,50</w:t>
            </w:r>
          </w:p>
        </w:tc>
      </w:tr>
      <w:tr w:rsidR="002C689A" w14:paraId="32CB6DEB" w14:textId="77777777" w:rsidTr="003B7711">
        <w:trPr>
          <w:trHeight w:val="455"/>
        </w:trPr>
        <w:tc>
          <w:tcPr>
            <w:tcW w:w="476" w:type="pct"/>
            <w:vAlign w:val="center"/>
          </w:tcPr>
          <w:p w14:paraId="02684455" w14:textId="48993DDF" w:rsidR="002C689A" w:rsidRPr="009E607B" w:rsidRDefault="002C689A" w:rsidP="00BE5C86">
            <w:pPr>
              <w:pStyle w:val="POPnormal"/>
              <w:spacing w:before="0" w:after="0"/>
              <w:rPr>
                <w:szCs w:val="24"/>
                <w:lang w:eastAsia="ar-SA"/>
              </w:rPr>
            </w:pPr>
            <w:r w:rsidRPr="009E607B">
              <w:rPr>
                <w:szCs w:val="24"/>
                <w:lang w:eastAsia="ar-SA"/>
              </w:rPr>
              <w:t>425</w:t>
            </w:r>
          </w:p>
        </w:tc>
        <w:tc>
          <w:tcPr>
            <w:tcW w:w="867" w:type="pct"/>
            <w:vAlign w:val="center"/>
          </w:tcPr>
          <w:p w14:paraId="75122806" w14:textId="13CEEBAE" w:rsidR="002C689A" w:rsidRPr="009E607B" w:rsidRDefault="002C689A" w:rsidP="00BE5C86">
            <w:pPr>
              <w:pStyle w:val="POPnormal"/>
              <w:spacing w:before="0" w:after="0"/>
              <w:rPr>
                <w:szCs w:val="24"/>
                <w:lang w:eastAsia="ar-SA"/>
              </w:rPr>
            </w:pPr>
            <w:r w:rsidRPr="009E607B">
              <w:rPr>
                <w:szCs w:val="24"/>
                <w:lang w:eastAsia="ar-SA"/>
              </w:rPr>
              <w:t>Dębica-Stalowa Wola-Rzeszów</w:t>
            </w:r>
          </w:p>
        </w:tc>
        <w:tc>
          <w:tcPr>
            <w:tcW w:w="867" w:type="pct"/>
            <w:vAlign w:val="center"/>
          </w:tcPr>
          <w:p w14:paraId="54966265" w14:textId="0E6FA43F" w:rsidR="002C689A" w:rsidRPr="009E607B" w:rsidRDefault="002C689A" w:rsidP="00BE5C86">
            <w:pPr>
              <w:pStyle w:val="POPnormal"/>
              <w:spacing w:before="0" w:after="0"/>
              <w:jc w:val="right"/>
              <w:rPr>
                <w:szCs w:val="24"/>
                <w:lang w:eastAsia="ar-SA"/>
              </w:rPr>
            </w:pPr>
            <w:r w:rsidRPr="009E607B">
              <w:rPr>
                <w:szCs w:val="24"/>
                <w:lang w:eastAsia="ar-SA"/>
              </w:rPr>
              <w:t>1 934,00</w:t>
            </w:r>
          </w:p>
        </w:tc>
        <w:tc>
          <w:tcPr>
            <w:tcW w:w="951" w:type="pct"/>
            <w:vAlign w:val="center"/>
          </w:tcPr>
          <w:p w14:paraId="2849A2F8" w14:textId="0B9EB1EC" w:rsidR="002C689A" w:rsidRPr="009E607B" w:rsidRDefault="002C689A" w:rsidP="00BE5C86">
            <w:pPr>
              <w:pStyle w:val="POPnormal"/>
              <w:spacing w:before="0" w:after="0"/>
              <w:rPr>
                <w:szCs w:val="24"/>
                <w:lang w:eastAsia="ar-SA"/>
              </w:rPr>
            </w:pPr>
            <w:r w:rsidRPr="009E607B">
              <w:rPr>
                <w:szCs w:val="24"/>
                <w:lang w:eastAsia="ar-SA"/>
              </w:rPr>
              <w:t>porowy</w:t>
            </w:r>
          </w:p>
        </w:tc>
        <w:tc>
          <w:tcPr>
            <w:tcW w:w="923" w:type="pct"/>
            <w:vAlign w:val="center"/>
          </w:tcPr>
          <w:p w14:paraId="2BFDDB9D" w14:textId="1F44E854" w:rsidR="002C689A" w:rsidRPr="009E607B" w:rsidRDefault="002C689A" w:rsidP="00BE5C86">
            <w:pPr>
              <w:pStyle w:val="POPnormal"/>
              <w:spacing w:before="0" w:after="0"/>
              <w:rPr>
                <w:szCs w:val="24"/>
                <w:lang w:eastAsia="ar-SA"/>
              </w:rPr>
            </w:pPr>
            <w:r w:rsidRPr="009E607B">
              <w:rPr>
                <w:szCs w:val="24"/>
                <w:lang w:eastAsia="ar-SA"/>
              </w:rPr>
              <w:t>czwartorzęd</w:t>
            </w:r>
          </w:p>
        </w:tc>
        <w:tc>
          <w:tcPr>
            <w:tcW w:w="916" w:type="pct"/>
            <w:vAlign w:val="center"/>
          </w:tcPr>
          <w:p w14:paraId="44DECF81" w14:textId="013264FE" w:rsidR="002C689A" w:rsidRPr="009E607B" w:rsidRDefault="002C689A" w:rsidP="00BE5C86">
            <w:pPr>
              <w:pStyle w:val="POPnormal"/>
              <w:spacing w:before="0" w:after="0"/>
              <w:jc w:val="right"/>
              <w:rPr>
                <w:szCs w:val="24"/>
                <w:lang w:eastAsia="ar-SA"/>
              </w:rPr>
            </w:pPr>
            <w:r w:rsidRPr="009E607B">
              <w:rPr>
                <w:szCs w:val="24"/>
                <w:lang w:eastAsia="ar-SA"/>
              </w:rPr>
              <w:t>2 035,36</w:t>
            </w:r>
          </w:p>
        </w:tc>
      </w:tr>
      <w:tr w:rsidR="002C689A" w14:paraId="440D27EA" w14:textId="77777777" w:rsidTr="003B7711">
        <w:trPr>
          <w:trHeight w:val="479"/>
        </w:trPr>
        <w:tc>
          <w:tcPr>
            <w:tcW w:w="476" w:type="pct"/>
            <w:vAlign w:val="center"/>
          </w:tcPr>
          <w:p w14:paraId="414492FC" w14:textId="64D309B8" w:rsidR="002C689A" w:rsidRPr="009E607B" w:rsidRDefault="002C689A" w:rsidP="00BE5C86">
            <w:pPr>
              <w:pStyle w:val="POPnormal"/>
              <w:spacing w:before="0" w:after="0"/>
              <w:rPr>
                <w:szCs w:val="24"/>
                <w:lang w:eastAsia="ar-SA"/>
              </w:rPr>
            </w:pPr>
            <w:r w:rsidRPr="009E607B">
              <w:rPr>
                <w:szCs w:val="24"/>
                <w:lang w:eastAsia="ar-SA"/>
              </w:rPr>
              <w:t>426</w:t>
            </w:r>
          </w:p>
        </w:tc>
        <w:tc>
          <w:tcPr>
            <w:tcW w:w="867" w:type="pct"/>
            <w:vAlign w:val="center"/>
          </w:tcPr>
          <w:p w14:paraId="7EC79360" w14:textId="29B07CEE" w:rsidR="002C689A" w:rsidRPr="009E607B" w:rsidRDefault="002C689A" w:rsidP="00BE5C86">
            <w:pPr>
              <w:pStyle w:val="POPnormal"/>
              <w:spacing w:before="0" w:after="0"/>
              <w:rPr>
                <w:szCs w:val="24"/>
                <w:lang w:eastAsia="ar-SA"/>
              </w:rPr>
            </w:pPr>
            <w:r w:rsidRPr="009E607B">
              <w:rPr>
                <w:szCs w:val="24"/>
                <w:lang w:eastAsia="ar-SA"/>
              </w:rPr>
              <w:t>Dolina kopalna Kolbuszowa</w:t>
            </w:r>
          </w:p>
        </w:tc>
        <w:tc>
          <w:tcPr>
            <w:tcW w:w="867" w:type="pct"/>
            <w:vAlign w:val="center"/>
          </w:tcPr>
          <w:p w14:paraId="496DD52B" w14:textId="11F6EB5C" w:rsidR="002C689A" w:rsidRPr="009E607B" w:rsidRDefault="002C689A" w:rsidP="00BE5C86">
            <w:pPr>
              <w:pStyle w:val="POPnormal"/>
              <w:spacing w:before="0" w:after="0"/>
              <w:jc w:val="right"/>
              <w:rPr>
                <w:szCs w:val="24"/>
                <w:lang w:eastAsia="ar-SA"/>
              </w:rPr>
            </w:pPr>
            <w:r w:rsidRPr="009E607B">
              <w:rPr>
                <w:szCs w:val="24"/>
                <w:lang w:eastAsia="ar-SA"/>
              </w:rPr>
              <w:t>60,00</w:t>
            </w:r>
          </w:p>
        </w:tc>
        <w:tc>
          <w:tcPr>
            <w:tcW w:w="951" w:type="pct"/>
            <w:vAlign w:val="center"/>
          </w:tcPr>
          <w:p w14:paraId="15979FE0" w14:textId="13FD9F57" w:rsidR="002C689A" w:rsidRPr="009E607B" w:rsidRDefault="002C689A" w:rsidP="00BE5C86">
            <w:pPr>
              <w:pStyle w:val="POPnormal"/>
              <w:spacing w:before="0" w:after="0"/>
              <w:rPr>
                <w:szCs w:val="24"/>
                <w:lang w:eastAsia="ar-SA"/>
              </w:rPr>
            </w:pPr>
            <w:r w:rsidRPr="009E607B">
              <w:rPr>
                <w:szCs w:val="24"/>
                <w:lang w:eastAsia="ar-SA"/>
              </w:rPr>
              <w:t>porowy</w:t>
            </w:r>
          </w:p>
        </w:tc>
        <w:tc>
          <w:tcPr>
            <w:tcW w:w="923" w:type="pct"/>
            <w:vAlign w:val="center"/>
          </w:tcPr>
          <w:p w14:paraId="74DD1243" w14:textId="378EC776" w:rsidR="002C689A" w:rsidRPr="009E607B" w:rsidRDefault="002C689A" w:rsidP="00BE5C86">
            <w:pPr>
              <w:pStyle w:val="POPnormal"/>
              <w:spacing w:before="0" w:after="0"/>
              <w:rPr>
                <w:szCs w:val="24"/>
                <w:lang w:eastAsia="ar-SA"/>
              </w:rPr>
            </w:pPr>
            <w:r w:rsidRPr="009E607B">
              <w:rPr>
                <w:szCs w:val="24"/>
                <w:lang w:eastAsia="ar-SA"/>
              </w:rPr>
              <w:t>czwartorzęd</w:t>
            </w:r>
          </w:p>
        </w:tc>
        <w:tc>
          <w:tcPr>
            <w:tcW w:w="916" w:type="pct"/>
            <w:vAlign w:val="center"/>
          </w:tcPr>
          <w:p w14:paraId="601295E4" w14:textId="2756B138" w:rsidR="002C689A" w:rsidRPr="009E607B" w:rsidRDefault="002C689A" w:rsidP="00BE5C86">
            <w:pPr>
              <w:pStyle w:val="POPnormal"/>
              <w:spacing w:before="0" w:after="0"/>
              <w:jc w:val="right"/>
              <w:rPr>
                <w:szCs w:val="24"/>
                <w:lang w:eastAsia="ar-SA"/>
              </w:rPr>
            </w:pPr>
            <w:r w:rsidRPr="009E607B">
              <w:rPr>
                <w:szCs w:val="24"/>
                <w:lang w:eastAsia="ar-SA"/>
              </w:rPr>
              <w:t>135,00</w:t>
            </w:r>
          </w:p>
        </w:tc>
      </w:tr>
      <w:tr w:rsidR="002C689A" w14:paraId="01FA4D21" w14:textId="77777777" w:rsidTr="003B7711">
        <w:trPr>
          <w:trHeight w:val="479"/>
        </w:trPr>
        <w:tc>
          <w:tcPr>
            <w:tcW w:w="476" w:type="pct"/>
            <w:vAlign w:val="center"/>
          </w:tcPr>
          <w:p w14:paraId="47C11EEA" w14:textId="08FCE74C" w:rsidR="002C689A" w:rsidRPr="009E607B" w:rsidRDefault="002C689A" w:rsidP="00BE5C86">
            <w:pPr>
              <w:pStyle w:val="POPnormal"/>
              <w:spacing w:before="0" w:after="0"/>
              <w:rPr>
                <w:szCs w:val="24"/>
                <w:lang w:eastAsia="ar-SA"/>
              </w:rPr>
            </w:pPr>
            <w:r w:rsidRPr="009E607B">
              <w:rPr>
                <w:szCs w:val="24"/>
                <w:lang w:eastAsia="ar-SA"/>
              </w:rPr>
              <w:t>428</w:t>
            </w:r>
          </w:p>
        </w:tc>
        <w:tc>
          <w:tcPr>
            <w:tcW w:w="867" w:type="pct"/>
            <w:vAlign w:val="center"/>
          </w:tcPr>
          <w:p w14:paraId="56CBC7DB" w14:textId="4F8D493A" w:rsidR="002C689A" w:rsidRPr="009E607B" w:rsidRDefault="002C689A" w:rsidP="00BE5C86">
            <w:pPr>
              <w:pStyle w:val="POPnormal"/>
              <w:spacing w:before="0" w:after="0"/>
              <w:rPr>
                <w:szCs w:val="24"/>
                <w:lang w:eastAsia="ar-SA"/>
              </w:rPr>
            </w:pPr>
            <w:r w:rsidRPr="009E607B">
              <w:rPr>
                <w:szCs w:val="24"/>
                <w:lang w:eastAsia="ar-SA"/>
              </w:rPr>
              <w:t>Dolina kopalna Biłgoraj-Lubaczów</w:t>
            </w:r>
          </w:p>
        </w:tc>
        <w:tc>
          <w:tcPr>
            <w:tcW w:w="867" w:type="pct"/>
            <w:vAlign w:val="center"/>
          </w:tcPr>
          <w:p w14:paraId="62BEF605" w14:textId="6CD3AFF7" w:rsidR="002C689A" w:rsidRPr="009E607B" w:rsidRDefault="002C689A" w:rsidP="00BE5C86">
            <w:pPr>
              <w:pStyle w:val="POPnormal"/>
              <w:spacing w:before="0" w:after="0"/>
              <w:jc w:val="right"/>
              <w:rPr>
                <w:szCs w:val="24"/>
                <w:lang w:eastAsia="ar-SA"/>
              </w:rPr>
            </w:pPr>
            <w:r w:rsidRPr="009E607B">
              <w:rPr>
                <w:szCs w:val="24"/>
                <w:lang w:eastAsia="ar-SA"/>
              </w:rPr>
              <w:t>313,00</w:t>
            </w:r>
          </w:p>
        </w:tc>
        <w:tc>
          <w:tcPr>
            <w:tcW w:w="951" w:type="pct"/>
            <w:vAlign w:val="center"/>
          </w:tcPr>
          <w:p w14:paraId="52F1195F" w14:textId="6989E8FD" w:rsidR="002C689A" w:rsidRPr="009E607B" w:rsidRDefault="002C689A" w:rsidP="00BE5C86">
            <w:pPr>
              <w:pStyle w:val="POPnormal"/>
              <w:spacing w:before="0" w:after="0"/>
              <w:rPr>
                <w:szCs w:val="24"/>
                <w:lang w:eastAsia="ar-SA"/>
              </w:rPr>
            </w:pPr>
            <w:r w:rsidRPr="009E607B">
              <w:rPr>
                <w:szCs w:val="24"/>
                <w:lang w:eastAsia="ar-SA"/>
              </w:rPr>
              <w:t>porowy</w:t>
            </w:r>
          </w:p>
        </w:tc>
        <w:tc>
          <w:tcPr>
            <w:tcW w:w="923" w:type="pct"/>
            <w:vAlign w:val="center"/>
          </w:tcPr>
          <w:p w14:paraId="06673F83" w14:textId="2A9EB7E1" w:rsidR="002C689A" w:rsidRPr="009E607B" w:rsidRDefault="002C689A" w:rsidP="00BE5C86">
            <w:pPr>
              <w:pStyle w:val="POPnormal"/>
              <w:spacing w:before="0" w:after="0"/>
              <w:rPr>
                <w:szCs w:val="24"/>
                <w:lang w:eastAsia="ar-SA"/>
              </w:rPr>
            </w:pPr>
            <w:r w:rsidRPr="009E607B">
              <w:rPr>
                <w:szCs w:val="24"/>
                <w:lang w:eastAsia="ar-SA"/>
              </w:rPr>
              <w:t>czwartorzęd</w:t>
            </w:r>
          </w:p>
        </w:tc>
        <w:tc>
          <w:tcPr>
            <w:tcW w:w="916" w:type="pct"/>
            <w:vAlign w:val="center"/>
          </w:tcPr>
          <w:p w14:paraId="41FC2A94" w14:textId="48FC0D0B" w:rsidR="002C689A" w:rsidRPr="009E607B" w:rsidRDefault="002C689A" w:rsidP="00BE5C86">
            <w:pPr>
              <w:pStyle w:val="POPnormal"/>
              <w:spacing w:before="0" w:after="0"/>
              <w:jc w:val="right"/>
              <w:rPr>
                <w:szCs w:val="24"/>
                <w:lang w:eastAsia="ar-SA"/>
              </w:rPr>
            </w:pPr>
            <w:r w:rsidRPr="009E607B">
              <w:rPr>
                <w:szCs w:val="24"/>
                <w:lang w:eastAsia="ar-SA"/>
              </w:rPr>
              <w:t>466,00</w:t>
            </w:r>
          </w:p>
        </w:tc>
      </w:tr>
      <w:tr w:rsidR="00AC0668" w14:paraId="4C6180FC" w14:textId="77777777" w:rsidTr="003B7711">
        <w:trPr>
          <w:trHeight w:val="479"/>
        </w:trPr>
        <w:tc>
          <w:tcPr>
            <w:tcW w:w="476" w:type="pct"/>
            <w:vAlign w:val="center"/>
          </w:tcPr>
          <w:p w14:paraId="12351A63" w14:textId="7555875D" w:rsidR="00AC0668" w:rsidRPr="009E607B" w:rsidRDefault="00AC0668" w:rsidP="00BE5C86">
            <w:pPr>
              <w:pStyle w:val="POPnormal"/>
              <w:spacing w:before="0" w:after="0"/>
              <w:rPr>
                <w:szCs w:val="24"/>
                <w:lang w:eastAsia="ar-SA"/>
              </w:rPr>
            </w:pPr>
            <w:r w:rsidRPr="009E607B">
              <w:rPr>
                <w:szCs w:val="24"/>
                <w:lang w:eastAsia="ar-SA"/>
              </w:rPr>
              <w:t>429</w:t>
            </w:r>
          </w:p>
        </w:tc>
        <w:tc>
          <w:tcPr>
            <w:tcW w:w="867" w:type="pct"/>
            <w:vAlign w:val="center"/>
          </w:tcPr>
          <w:p w14:paraId="1A420DD7" w14:textId="1EE96A07" w:rsidR="00AC0668" w:rsidRPr="009E607B" w:rsidRDefault="00AC0668" w:rsidP="00BE5C86">
            <w:pPr>
              <w:pStyle w:val="POPnormal"/>
              <w:spacing w:before="0" w:after="0"/>
              <w:rPr>
                <w:szCs w:val="24"/>
                <w:lang w:eastAsia="ar-SA"/>
              </w:rPr>
            </w:pPr>
            <w:r w:rsidRPr="009E607B">
              <w:rPr>
                <w:szCs w:val="24"/>
                <w:lang w:eastAsia="ar-SA"/>
              </w:rPr>
              <w:t>Dolina Przemyśl</w:t>
            </w:r>
          </w:p>
        </w:tc>
        <w:tc>
          <w:tcPr>
            <w:tcW w:w="867" w:type="pct"/>
            <w:vAlign w:val="center"/>
          </w:tcPr>
          <w:p w14:paraId="73199FF8" w14:textId="510A195A" w:rsidR="00AC0668" w:rsidRPr="009E607B" w:rsidRDefault="00AC0668" w:rsidP="00BE5C86">
            <w:pPr>
              <w:pStyle w:val="POPnormal"/>
              <w:spacing w:before="0" w:after="0"/>
              <w:jc w:val="right"/>
              <w:rPr>
                <w:szCs w:val="24"/>
                <w:lang w:eastAsia="ar-SA"/>
              </w:rPr>
            </w:pPr>
            <w:r w:rsidRPr="009E607B">
              <w:rPr>
                <w:szCs w:val="24"/>
                <w:lang w:eastAsia="ar-SA"/>
              </w:rPr>
              <w:t>137,40</w:t>
            </w:r>
          </w:p>
        </w:tc>
        <w:tc>
          <w:tcPr>
            <w:tcW w:w="951" w:type="pct"/>
            <w:vAlign w:val="center"/>
          </w:tcPr>
          <w:p w14:paraId="391AF1C1" w14:textId="44E73617" w:rsidR="00AC0668" w:rsidRPr="009E607B" w:rsidRDefault="00AC0668" w:rsidP="00BE5C86">
            <w:pPr>
              <w:pStyle w:val="POPnormal"/>
              <w:spacing w:before="0" w:after="0"/>
              <w:rPr>
                <w:szCs w:val="24"/>
                <w:lang w:eastAsia="ar-SA"/>
              </w:rPr>
            </w:pPr>
            <w:r w:rsidRPr="009E607B">
              <w:rPr>
                <w:szCs w:val="24"/>
                <w:lang w:eastAsia="ar-SA"/>
              </w:rPr>
              <w:t>porowy</w:t>
            </w:r>
          </w:p>
        </w:tc>
        <w:tc>
          <w:tcPr>
            <w:tcW w:w="923" w:type="pct"/>
            <w:vAlign w:val="center"/>
          </w:tcPr>
          <w:p w14:paraId="59B956B3" w14:textId="1AA5B45A" w:rsidR="00AC0668" w:rsidRPr="009E607B" w:rsidRDefault="00AC0668" w:rsidP="00BE5C86">
            <w:pPr>
              <w:pStyle w:val="POPnormal"/>
              <w:spacing w:before="0" w:after="0"/>
              <w:rPr>
                <w:szCs w:val="24"/>
                <w:lang w:eastAsia="ar-SA"/>
              </w:rPr>
            </w:pPr>
            <w:r w:rsidRPr="009E607B">
              <w:rPr>
                <w:szCs w:val="24"/>
                <w:lang w:eastAsia="ar-SA"/>
              </w:rPr>
              <w:t>czwartorzęd</w:t>
            </w:r>
          </w:p>
        </w:tc>
        <w:tc>
          <w:tcPr>
            <w:tcW w:w="916" w:type="pct"/>
            <w:vAlign w:val="center"/>
          </w:tcPr>
          <w:p w14:paraId="363FE5D9" w14:textId="449E4269" w:rsidR="00AC0668" w:rsidRPr="009E607B" w:rsidRDefault="00AC0668" w:rsidP="00BE5C86">
            <w:pPr>
              <w:pStyle w:val="POPnormal"/>
              <w:spacing w:before="0" w:after="0"/>
              <w:jc w:val="right"/>
              <w:rPr>
                <w:szCs w:val="24"/>
                <w:lang w:eastAsia="ar-SA"/>
              </w:rPr>
            </w:pPr>
            <w:r w:rsidRPr="009E607B">
              <w:rPr>
                <w:szCs w:val="24"/>
                <w:lang w:eastAsia="ar-SA"/>
              </w:rPr>
              <w:t>236,50</w:t>
            </w:r>
          </w:p>
        </w:tc>
      </w:tr>
      <w:tr w:rsidR="00AC0668" w14:paraId="59291E97" w14:textId="77777777" w:rsidTr="003B7711">
        <w:trPr>
          <w:trHeight w:val="479"/>
        </w:trPr>
        <w:tc>
          <w:tcPr>
            <w:tcW w:w="476" w:type="pct"/>
            <w:vAlign w:val="center"/>
          </w:tcPr>
          <w:p w14:paraId="24FFE1BD" w14:textId="59CDF158" w:rsidR="00AC0668" w:rsidRPr="009E607B" w:rsidRDefault="00AC0668" w:rsidP="00BE5C86">
            <w:pPr>
              <w:pStyle w:val="POPnormal"/>
              <w:spacing w:before="0" w:after="0"/>
              <w:rPr>
                <w:szCs w:val="24"/>
                <w:lang w:eastAsia="ar-SA"/>
              </w:rPr>
            </w:pPr>
            <w:r w:rsidRPr="009E607B">
              <w:rPr>
                <w:szCs w:val="24"/>
                <w:lang w:eastAsia="ar-SA"/>
              </w:rPr>
              <w:t>430</w:t>
            </w:r>
          </w:p>
        </w:tc>
        <w:tc>
          <w:tcPr>
            <w:tcW w:w="867" w:type="pct"/>
            <w:vAlign w:val="center"/>
          </w:tcPr>
          <w:p w14:paraId="0783CD68" w14:textId="3A33B1FB" w:rsidR="00AC0668" w:rsidRPr="009E607B" w:rsidRDefault="00AC0668" w:rsidP="00BE5C86">
            <w:pPr>
              <w:pStyle w:val="POPnormal"/>
              <w:spacing w:before="0" w:after="0"/>
              <w:rPr>
                <w:szCs w:val="24"/>
                <w:lang w:eastAsia="ar-SA"/>
              </w:rPr>
            </w:pPr>
            <w:r w:rsidRPr="009E607B">
              <w:rPr>
                <w:szCs w:val="24"/>
                <w:lang w:eastAsia="ar-SA"/>
              </w:rPr>
              <w:t>Dolina rzeki San</w:t>
            </w:r>
          </w:p>
        </w:tc>
        <w:tc>
          <w:tcPr>
            <w:tcW w:w="867" w:type="pct"/>
            <w:vAlign w:val="center"/>
          </w:tcPr>
          <w:p w14:paraId="666BB5AB" w14:textId="0A058D73" w:rsidR="00AC0668" w:rsidRPr="009E607B" w:rsidRDefault="00AC0668" w:rsidP="00BE5C86">
            <w:pPr>
              <w:pStyle w:val="POPnormal"/>
              <w:spacing w:before="0" w:after="0"/>
              <w:jc w:val="right"/>
              <w:rPr>
                <w:szCs w:val="24"/>
                <w:lang w:eastAsia="ar-SA"/>
              </w:rPr>
            </w:pPr>
            <w:r w:rsidRPr="009E607B">
              <w:rPr>
                <w:szCs w:val="24"/>
                <w:lang w:eastAsia="ar-SA"/>
              </w:rPr>
              <w:t>83,15</w:t>
            </w:r>
          </w:p>
        </w:tc>
        <w:tc>
          <w:tcPr>
            <w:tcW w:w="951" w:type="pct"/>
            <w:vAlign w:val="center"/>
          </w:tcPr>
          <w:p w14:paraId="4D254560" w14:textId="0F0CE0C8" w:rsidR="00AC0668" w:rsidRPr="009E607B" w:rsidRDefault="00AC0668" w:rsidP="00BE5C86">
            <w:pPr>
              <w:pStyle w:val="POPnormal"/>
              <w:spacing w:before="0" w:after="0"/>
              <w:rPr>
                <w:szCs w:val="24"/>
                <w:lang w:eastAsia="ar-SA"/>
              </w:rPr>
            </w:pPr>
            <w:r w:rsidRPr="009E607B">
              <w:rPr>
                <w:szCs w:val="24"/>
                <w:lang w:eastAsia="ar-SA"/>
              </w:rPr>
              <w:t>porowy</w:t>
            </w:r>
          </w:p>
        </w:tc>
        <w:tc>
          <w:tcPr>
            <w:tcW w:w="923" w:type="pct"/>
            <w:vAlign w:val="center"/>
          </w:tcPr>
          <w:p w14:paraId="29E34F10" w14:textId="1AF17D51" w:rsidR="00AC0668" w:rsidRPr="009E607B" w:rsidRDefault="00AC0668" w:rsidP="00BE5C86">
            <w:pPr>
              <w:pStyle w:val="POPnormal"/>
              <w:spacing w:before="0" w:after="0"/>
              <w:rPr>
                <w:szCs w:val="24"/>
                <w:lang w:eastAsia="ar-SA"/>
              </w:rPr>
            </w:pPr>
            <w:r w:rsidRPr="009E607B">
              <w:rPr>
                <w:szCs w:val="24"/>
                <w:lang w:eastAsia="ar-SA"/>
              </w:rPr>
              <w:t>czwartorzęd</w:t>
            </w:r>
          </w:p>
        </w:tc>
        <w:tc>
          <w:tcPr>
            <w:tcW w:w="916" w:type="pct"/>
            <w:vAlign w:val="center"/>
          </w:tcPr>
          <w:p w14:paraId="105CF4D4" w14:textId="1D315B84" w:rsidR="00AC0668" w:rsidRPr="009E607B" w:rsidRDefault="00AC0668" w:rsidP="00BE5C86">
            <w:pPr>
              <w:pStyle w:val="POPnormal"/>
              <w:spacing w:before="0" w:after="0"/>
              <w:jc w:val="right"/>
              <w:rPr>
                <w:szCs w:val="24"/>
                <w:lang w:eastAsia="ar-SA"/>
              </w:rPr>
            </w:pPr>
            <w:r w:rsidRPr="009E607B">
              <w:rPr>
                <w:szCs w:val="24"/>
                <w:lang w:eastAsia="ar-SA"/>
              </w:rPr>
              <w:t>845,50</w:t>
            </w:r>
          </w:p>
        </w:tc>
      </w:tr>
      <w:tr w:rsidR="00AC0668" w14:paraId="37021569" w14:textId="77777777" w:rsidTr="003B7711">
        <w:trPr>
          <w:trHeight w:val="479"/>
        </w:trPr>
        <w:tc>
          <w:tcPr>
            <w:tcW w:w="476" w:type="pct"/>
            <w:vAlign w:val="center"/>
          </w:tcPr>
          <w:p w14:paraId="6B17B97A" w14:textId="27C44CD3" w:rsidR="00AC0668" w:rsidRPr="009E607B" w:rsidRDefault="00AC0668" w:rsidP="00BE5C86">
            <w:pPr>
              <w:pStyle w:val="POPnormal"/>
              <w:spacing w:before="0" w:after="0"/>
              <w:rPr>
                <w:szCs w:val="24"/>
                <w:lang w:eastAsia="ar-SA"/>
              </w:rPr>
            </w:pPr>
            <w:r w:rsidRPr="009E607B">
              <w:rPr>
                <w:szCs w:val="24"/>
                <w:lang w:eastAsia="ar-SA"/>
              </w:rPr>
              <w:t>432</w:t>
            </w:r>
          </w:p>
        </w:tc>
        <w:tc>
          <w:tcPr>
            <w:tcW w:w="867" w:type="pct"/>
            <w:vAlign w:val="center"/>
          </w:tcPr>
          <w:p w14:paraId="0833724A" w14:textId="3E4A0D5C" w:rsidR="00AC0668" w:rsidRPr="009E607B" w:rsidRDefault="00AC0668" w:rsidP="00BE5C86">
            <w:pPr>
              <w:pStyle w:val="POPnormal"/>
              <w:spacing w:before="0" w:after="0"/>
              <w:rPr>
                <w:szCs w:val="24"/>
                <w:lang w:eastAsia="ar-SA"/>
              </w:rPr>
            </w:pPr>
            <w:r w:rsidRPr="009E607B">
              <w:rPr>
                <w:szCs w:val="24"/>
                <w:lang w:eastAsia="ar-SA"/>
              </w:rPr>
              <w:t>Dolina rzeki Wisłok</w:t>
            </w:r>
          </w:p>
        </w:tc>
        <w:tc>
          <w:tcPr>
            <w:tcW w:w="867" w:type="pct"/>
            <w:vAlign w:val="center"/>
          </w:tcPr>
          <w:p w14:paraId="38B422D3" w14:textId="4645D03E" w:rsidR="00AC0668" w:rsidRPr="009E607B" w:rsidRDefault="00AC0668" w:rsidP="00BE5C86">
            <w:pPr>
              <w:pStyle w:val="POPnormal"/>
              <w:spacing w:before="0" w:after="0"/>
              <w:jc w:val="right"/>
              <w:rPr>
                <w:szCs w:val="24"/>
                <w:lang w:eastAsia="ar-SA"/>
              </w:rPr>
            </w:pPr>
            <w:r w:rsidRPr="009E607B">
              <w:rPr>
                <w:szCs w:val="24"/>
                <w:lang w:eastAsia="ar-SA"/>
              </w:rPr>
              <w:t>173,50</w:t>
            </w:r>
          </w:p>
        </w:tc>
        <w:tc>
          <w:tcPr>
            <w:tcW w:w="951" w:type="pct"/>
            <w:vAlign w:val="center"/>
          </w:tcPr>
          <w:p w14:paraId="71A8DD5A" w14:textId="2C464D72" w:rsidR="00AC0668" w:rsidRPr="009E607B" w:rsidRDefault="00AC0668" w:rsidP="00BE5C86">
            <w:pPr>
              <w:pStyle w:val="POPnormal"/>
              <w:spacing w:before="0" w:after="0"/>
              <w:rPr>
                <w:szCs w:val="24"/>
                <w:lang w:eastAsia="ar-SA"/>
              </w:rPr>
            </w:pPr>
            <w:r w:rsidRPr="009E607B">
              <w:rPr>
                <w:szCs w:val="24"/>
                <w:lang w:eastAsia="ar-SA"/>
              </w:rPr>
              <w:t>porowy</w:t>
            </w:r>
          </w:p>
        </w:tc>
        <w:tc>
          <w:tcPr>
            <w:tcW w:w="923" w:type="pct"/>
            <w:vAlign w:val="center"/>
          </w:tcPr>
          <w:p w14:paraId="7640CAB1" w14:textId="5B603D75" w:rsidR="00AC0668" w:rsidRPr="009E607B" w:rsidRDefault="00AC0668" w:rsidP="00BE5C86">
            <w:pPr>
              <w:pStyle w:val="POPnormal"/>
              <w:spacing w:before="0" w:after="0"/>
              <w:rPr>
                <w:szCs w:val="24"/>
                <w:lang w:eastAsia="ar-SA"/>
              </w:rPr>
            </w:pPr>
            <w:r w:rsidRPr="009E607B">
              <w:rPr>
                <w:szCs w:val="24"/>
                <w:lang w:eastAsia="ar-SA"/>
              </w:rPr>
              <w:t>czwartorzęd</w:t>
            </w:r>
          </w:p>
        </w:tc>
        <w:tc>
          <w:tcPr>
            <w:tcW w:w="916" w:type="pct"/>
            <w:vAlign w:val="center"/>
          </w:tcPr>
          <w:p w14:paraId="2EACD207" w14:textId="327E88EA" w:rsidR="00AC0668" w:rsidRPr="009E607B" w:rsidRDefault="00AC0668" w:rsidP="00BE5C86">
            <w:pPr>
              <w:pStyle w:val="POPnormal"/>
              <w:spacing w:before="0" w:after="0"/>
              <w:jc w:val="right"/>
              <w:rPr>
                <w:szCs w:val="24"/>
                <w:lang w:eastAsia="ar-SA"/>
              </w:rPr>
            </w:pPr>
            <w:r w:rsidRPr="009E607B">
              <w:rPr>
                <w:szCs w:val="24"/>
                <w:lang w:eastAsia="ar-SA"/>
              </w:rPr>
              <w:t>406,50</w:t>
            </w:r>
          </w:p>
        </w:tc>
      </w:tr>
      <w:tr w:rsidR="00AC0668" w14:paraId="54450EF1" w14:textId="77777777" w:rsidTr="003B7711">
        <w:trPr>
          <w:trHeight w:val="479"/>
        </w:trPr>
        <w:tc>
          <w:tcPr>
            <w:tcW w:w="476" w:type="pct"/>
            <w:vAlign w:val="center"/>
          </w:tcPr>
          <w:p w14:paraId="4D47A105" w14:textId="13C3DC32" w:rsidR="00AC0668" w:rsidRPr="009E607B" w:rsidRDefault="00AC0668" w:rsidP="00BE5C86">
            <w:pPr>
              <w:pStyle w:val="POPnormal"/>
              <w:spacing w:before="0" w:after="0"/>
              <w:rPr>
                <w:szCs w:val="24"/>
                <w:lang w:eastAsia="ar-SA"/>
              </w:rPr>
            </w:pPr>
            <w:r w:rsidRPr="009E607B">
              <w:rPr>
                <w:szCs w:val="24"/>
                <w:lang w:eastAsia="ar-SA"/>
              </w:rPr>
              <w:t>433</w:t>
            </w:r>
          </w:p>
        </w:tc>
        <w:tc>
          <w:tcPr>
            <w:tcW w:w="867" w:type="pct"/>
            <w:vAlign w:val="center"/>
          </w:tcPr>
          <w:p w14:paraId="4FF90B1E" w14:textId="3B2747A7" w:rsidR="00AC0668" w:rsidRPr="009E607B" w:rsidRDefault="00AC0668" w:rsidP="00BE5C86">
            <w:pPr>
              <w:pStyle w:val="POPnormal"/>
              <w:spacing w:before="0" w:after="0"/>
              <w:rPr>
                <w:szCs w:val="24"/>
                <w:lang w:eastAsia="ar-SA"/>
              </w:rPr>
            </w:pPr>
            <w:r w:rsidRPr="009E607B">
              <w:rPr>
                <w:szCs w:val="24"/>
                <w:lang w:eastAsia="ar-SA"/>
              </w:rPr>
              <w:t>Dolina rzeki Wisłoka</w:t>
            </w:r>
          </w:p>
        </w:tc>
        <w:tc>
          <w:tcPr>
            <w:tcW w:w="867" w:type="pct"/>
            <w:vAlign w:val="center"/>
          </w:tcPr>
          <w:p w14:paraId="202C509F" w14:textId="5FCDC1F8" w:rsidR="00AC0668" w:rsidRPr="009E607B" w:rsidRDefault="00AC0668" w:rsidP="00BE5C86">
            <w:pPr>
              <w:pStyle w:val="POPnormal"/>
              <w:spacing w:before="0" w:after="0"/>
              <w:jc w:val="right"/>
              <w:rPr>
                <w:szCs w:val="24"/>
                <w:lang w:eastAsia="ar-SA"/>
              </w:rPr>
            </w:pPr>
            <w:r w:rsidRPr="009E607B">
              <w:rPr>
                <w:szCs w:val="24"/>
                <w:lang w:eastAsia="ar-SA"/>
              </w:rPr>
              <w:t>98,10</w:t>
            </w:r>
          </w:p>
        </w:tc>
        <w:tc>
          <w:tcPr>
            <w:tcW w:w="951" w:type="pct"/>
            <w:vAlign w:val="center"/>
          </w:tcPr>
          <w:p w14:paraId="5F1DAB9E" w14:textId="52FDE586" w:rsidR="00AC0668" w:rsidRPr="009E607B" w:rsidRDefault="00AC0668" w:rsidP="00BE5C86">
            <w:pPr>
              <w:pStyle w:val="POPnormal"/>
              <w:spacing w:before="0" w:after="0"/>
              <w:rPr>
                <w:szCs w:val="24"/>
                <w:lang w:eastAsia="ar-SA"/>
              </w:rPr>
            </w:pPr>
            <w:r w:rsidRPr="009E607B">
              <w:rPr>
                <w:szCs w:val="24"/>
                <w:lang w:eastAsia="ar-SA"/>
              </w:rPr>
              <w:t>porowy</w:t>
            </w:r>
          </w:p>
        </w:tc>
        <w:tc>
          <w:tcPr>
            <w:tcW w:w="923" w:type="pct"/>
            <w:vAlign w:val="center"/>
          </w:tcPr>
          <w:p w14:paraId="104DADA9" w14:textId="1D5BE736" w:rsidR="00AC0668" w:rsidRPr="009E607B" w:rsidRDefault="00AC0668" w:rsidP="00BE5C86">
            <w:pPr>
              <w:pStyle w:val="POPnormal"/>
              <w:spacing w:before="0" w:after="0"/>
              <w:rPr>
                <w:szCs w:val="24"/>
                <w:lang w:eastAsia="ar-SA"/>
              </w:rPr>
            </w:pPr>
            <w:r w:rsidRPr="009E607B">
              <w:rPr>
                <w:szCs w:val="24"/>
                <w:lang w:eastAsia="ar-SA"/>
              </w:rPr>
              <w:t>czwartorzęd</w:t>
            </w:r>
          </w:p>
        </w:tc>
        <w:tc>
          <w:tcPr>
            <w:tcW w:w="916" w:type="pct"/>
            <w:vAlign w:val="center"/>
          </w:tcPr>
          <w:p w14:paraId="0F0BD708" w14:textId="2BF7EE10" w:rsidR="00AC0668" w:rsidRPr="009E607B" w:rsidRDefault="00AC0668" w:rsidP="00BE5C86">
            <w:pPr>
              <w:pStyle w:val="POPnormal"/>
              <w:spacing w:before="0" w:after="0"/>
              <w:jc w:val="right"/>
              <w:rPr>
                <w:szCs w:val="24"/>
                <w:lang w:eastAsia="ar-SA"/>
              </w:rPr>
            </w:pPr>
            <w:r w:rsidRPr="009E607B">
              <w:rPr>
                <w:szCs w:val="24"/>
                <w:lang w:eastAsia="ar-SA"/>
              </w:rPr>
              <w:t>286,50</w:t>
            </w:r>
          </w:p>
        </w:tc>
      </w:tr>
    </w:tbl>
    <w:bookmarkEnd w:id="107"/>
    <w:p w14:paraId="3253C1E9" w14:textId="7B0D3C73" w:rsidR="002C689A" w:rsidRDefault="004746F7" w:rsidP="002C689A">
      <w:r>
        <w:t>Na terenie województwa podkarpackiego znajduj</w:t>
      </w:r>
      <w:r w:rsidR="00230C9D">
        <w:t>e</w:t>
      </w:r>
      <w:r>
        <w:t xml:space="preserve"> się również </w:t>
      </w:r>
      <w:r w:rsidR="00230C9D">
        <w:t xml:space="preserve">1 lokalny zbiornik </w:t>
      </w:r>
      <w:r>
        <w:t xml:space="preserve">wód podziemnych (LZWP) o </w:t>
      </w:r>
      <w:r w:rsidR="00230C9D">
        <w:t>numerze 431</w:t>
      </w:r>
      <w:r>
        <w:t xml:space="preserve">. </w:t>
      </w:r>
      <w:r w:rsidR="00230C9D">
        <w:t>Jest to zbiornik</w:t>
      </w:r>
      <w:r>
        <w:t xml:space="preserve"> porowo-szczelinow</w:t>
      </w:r>
      <w:r w:rsidR="00230C9D">
        <w:t>y</w:t>
      </w:r>
      <w:r>
        <w:t>, o zróżnicowanej stratygrafii. Szczegółowe informacje dotyczące LZWP na terenie województwa podkarpackiego przedstawiono w poniższej tabeli.</w:t>
      </w:r>
    </w:p>
    <w:p w14:paraId="6FB05DC4" w14:textId="01BF49D2" w:rsidR="004746F7" w:rsidRDefault="004746F7" w:rsidP="004746F7">
      <w:pPr>
        <w:pStyle w:val="Legenda"/>
        <w:keepNext/>
      </w:pPr>
      <w:bookmarkStart w:id="108" w:name="_Toc152843231"/>
      <w:r>
        <w:t xml:space="preserve">Tabela </w:t>
      </w:r>
      <w:fldSimple w:instr=" SEQ Tabela \* ARABIC ">
        <w:r w:rsidR="00496E47">
          <w:rPr>
            <w:noProof/>
          </w:rPr>
          <w:t>11</w:t>
        </w:r>
      </w:fldSimple>
      <w:r>
        <w:t xml:space="preserve">. </w:t>
      </w:r>
      <w:r w:rsidRPr="00446CAA">
        <w:t xml:space="preserve">Charakterystyka </w:t>
      </w:r>
      <w:r>
        <w:t>lokalnych</w:t>
      </w:r>
      <w:r w:rsidRPr="00446CAA">
        <w:t xml:space="preserve"> zbiorników wód podziemnych na terenie województwa podkarpackiego</w:t>
      </w:r>
      <w:r w:rsidR="00BE5C86">
        <w:t xml:space="preserve"> </w:t>
      </w:r>
      <w:r>
        <w:rPr>
          <w:rStyle w:val="Odwoanieprzypisudolnego"/>
        </w:rPr>
        <w:footnoteReference w:id="77"/>
      </w:r>
      <w:bookmarkEnd w:id="108"/>
    </w:p>
    <w:tbl>
      <w:tblPr>
        <w:tblStyle w:val="Tabela-Siatka"/>
        <w:tblW w:w="5000" w:type="pct"/>
        <w:tblLook w:val="04A0" w:firstRow="1" w:lastRow="0" w:firstColumn="1" w:lastColumn="0" w:noHBand="0" w:noVBand="1"/>
        <w:tblCaption w:val="Charakterystyka lokalnych zbiorników wód podziemnych na terenie województwa podkarpackiego"/>
        <w:tblDescription w:val="W tabeli przedstawiono charakterystykę lokalnych zbiorników wód podziemnych. Przedstawiona została ich nazwa, powierzchnia (w kilomentrach kwadratowych), typ zbiornika, stratygrafia oraz proponowany obszar ochronny (w kilometrach kwadratowych). Łącznie, przedstawiono charakterystykę 2 lokalnych zbiorników wód podziemnych. "/>
      </w:tblPr>
      <w:tblGrid>
        <w:gridCol w:w="883"/>
        <w:gridCol w:w="1670"/>
        <w:gridCol w:w="1644"/>
        <w:gridCol w:w="1604"/>
        <w:gridCol w:w="1577"/>
        <w:gridCol w:w="1684"/>
      </w:tblGrid>
      <w:tr w:rsidR="004746F7" w14:paraId="6B549733" w14:textId="77777777" w:rsidTr="00230C9D">
        <w:trPr>
          <w:trHeight w:val="479"/>
          <w:tblHeader/>
        </w:trPr>
        <w:tc>
          <w:tcPr>
            <w:tcW w:w="487" w:type="pct"/>
            <w:shd w:val="clear" w:color="auto" w:fill="384DE5"/>
            <w:vAlign w:val="center"/>
          </w:tcPr>
          <w:p w14:paraId="2733F2D1" w14:textId="16115CCE" w:rsidR="004746F7" w:rsidRPr="009E607B" w:rsidRDefault="004746F7" w:rsidP="00BE5C86">
            <w:pPr>
              <w:pStyle w:val="POPnormal"/>
              <w:spacing w:before="0" w:after="0"/>
              <w:rPr>
                <w:color w:val="FFFFFF" w:themeColor="background1"/>
                <w:szCs w:val="22"/>
                <w:lang w:eastAsia="ar-SA"/>
              </w:rPr>
            </w:pPr>
            <w:r w:rsidRPr="009E607B">
              <w:rPr>
                <w:color w:val="FFFFFF" w:themeColor="background1"/>
                <w:szCs w:val="22"/>
                <w:lang w:eastAsia="ar-SA"/>
              </w:rPr>
              <w:t>Nr LZWP</w:t>
            </w:r>
          </w:p>
        </w:tc>
        <w:tc>
          <w:tcPr>
            <w:tcW w:w="921" w:type="pct"/>
            <w:shd w:val="clear" w:color="auto" w:fill="384DE5"/>
            <w:vAlign w:val="center"/>
          </w:tcPr>
          <w:p w14:paraId="0EF712C5" w14:textId="3B76659B" w:rsidR="004746F7" w:rsidRPr="009E607B" w:rsidRDefault="004746F7" w:rsidP="00BE5C86">
            <w:pPr>
              <w:pStyle w:val="POPnormal"/>
              <w:spacing w:before="0" w:after="0"/>
              <w:rPr>
                <w:color w:val="FFFFFF" w:themeColor="background1"/>
                <w:szCs w:val="22"/>
                <w:lang w:eastAsia="ar-SA"/>
              </w:rPr>
            </w:pPr>
            <w:r w:rsidRPr="009E607B">
              <w:rPr>
                <w:color w:val="FFFFFF" w:themeColor="background1"/>
                <w:szCs w:val="22"/>
                <w:lang w:eastAsia="ar-SA"/>
              </w:rPr>
              <w:t>Nazwa LZWP</w:t>
            </w:r>
          </w:p>
        </w:tc>
        <w:tc>
          <w:tcPr>
            <w:tcW w:w="907" w:type="pct"/>
            <w:shd w:val="clear" w:color="auto" w:fill="384DE5"/>
            <w:vAlign w:val="center"/>
          </w:tcPr>
          <w:p w14:paraId="3797D70D" w14:textId="77777777" w:rsidR="004746F7" w:rsidRPr="009E607B" w:rsidRDefault="004746F7" w:rsidP="00BE5C86">
            <w:pPr>
              <w:pStyle w:val="POPnormal"/>
              <w:spacing w:before="0" w:after="0"/>
              <w:rPr>
                <w:color w:val="FFFFFF" w:themeColor="background1"/>
                <w:szCs w:val="22"/>
                <w:lang w:eastAsia="ar-SA"/>
              </w:rPr>
            </w:pPr>
            <w:r w:rsidRPr="009E607B">
              <w:rPr>
                <w:color w:val="FFFFFF" w:themeColor="background1"/>
                <w:szCs w:val="22"/>
                <w:lang w:eastAsia="ar-SA"/>
              </w:rPr>
              <w:t>Powierzchnia [km</w:t>
            </w:r>
            <w:r w:rsidRPr="009E607B">
              <w:rPr>
                <w:color w:val="FFFFFF" w:themeColor="background1"/>
                <w:szCs w:val="22"/>
                <w:vertAlign w:val="superscript"/>
                <w:lang w:eastAsia="ar-SA"/>
              </w:rPr>
              <w:t>2</w:t>
            </w:r>
            <w:r w:rsidRPr="009E607B">
              <w:rPr>
                <w:color w:val="FFFFFF" w:themeColor="background1"/>
                <w:szCs w:val="22"/>
                <w:lang w:eastAsia="ar-SA"/>
              </w:rPr>
              <w:t>]</w:t>
            </w:r>
          </w:p>
        </w:tc>
        <w:tc>
          <w:tcPr>
            <w:tcW w:w="885" w:type="pct"/>
            <w:shd w:val="clear" w:color="auto" w:fill="384DE5"/>
            <w:vAlign w:val="center"/>
          </w:tcPr>
          <w:p w14:paraId="5721CC23" w14:textId="77777777" w:rsidR="004746F7" w:rsidRPr="009E607B" w:rsidRDefault="004746F7" w:rsidP="00BE5C86">
            <w:pPr>
              <w:pStyle w:val="POPnormal"/>
              <w:spacing w:before="0" w:after="0"/>
              <w:rPr>
                <w:color w:val="FFFFFF" w:themeColor="background1"/>
                <w:szCs w:val="22"/>
                <w:lang w:eastAsia="ar-SA"/>
              </w:rPr>
            </w:pPr>
            <w:r w:rsidRPr="009E607B">
              <w:rPr>
                <w:color w:val="FFFFFF" w:themeColor="background1"/>
                <w:szCs w:val="22"/>
                <w:lang w:eastAsia="ar-SA"/>
              </w:rPr>
              <w:t>Typ zbiornika</w:t>
            </w:r>
          </w:p>
        </w:tc>
        <w:tc>
          <w:tcPr>
            <w:tcW w:w="870" w:type="pct"/>
            <w:shd w:val="clear" w:color="auto" w:fill="384DE5"/>
            <w:vAlign w:val="center"/>
          </w:tcPr>
          <w:p w14:paraId="46A14051" w14:textId="77777777" w:rsidR="004746F7" w:rsidRPr="009E607B" w:rsidRDefault="004746F7" w:rsidP="00BE5C86">
            <w:pPr>
              <w:pStyle w:val="POPnormal"/>
              <w:spacing w:before="0" w:after="0"/>
              <w:rPr>
                <w:color w:val="FFFFFF" w:themeColor="background1"/>
                <w:szCs w:val="22"/>
                <w:lang w:eastAsia="ar-SA"/>
              </w:rPr>
            </w:pPr>
            <w:r w:rsidRPr="009E607B">
              <w:rPr>
                <w:color w:val="FFFFFF" w:themeColor="background1"/>
                <w:szCs w:val="22"/>
                <w:lang w:eastAsia="ar-SA"/>
              </w:rPr>
              <w:t>Stratygrafia</w:t>
            </w:r>
          </w:p>
        </w:tc>
        <w:tc>
          <w:tcPr>
            <w:tcW w:w="929" w:type="pct"/>
            <w:shd w:val="clear" w:color="auto" w:fill="384DE5"/>
            <w:vAlign w:val="center"/>
          </w:tcPr>
          <w:p w14:paraId="332D48F4" w14:textId="77777777" w:rsidR="004746F7" w:rsidRPr="009E607B" w:rsidRDefault="004746F7" w:rsidP="00BE5C86">
            <w:pPr>
              <w:pStyle w:val="POPnormal"/>
              <w:spacing w:before="0" w:after="0"/>
              <w:rPr>
                <w:color w:val="FFFFFF" w:themeColor="background1"/>
                <w:szCs w:val="22"/>
                <w:lang w:eastAsia="ar-SA"/>
              </w:rPr>
            </w:pPr>
            <w:r w:rsidRPr="009E607B">
              <w:rPr>
                <w:color w:val="FFFFFF" w:themeColor="background1"/>
                <w:szCs w:val="22"/>
                <w:lang w:eastAsia="ar-SA"/>
              </w:rPr>
              <w:t>Proponowany obszar ochronny [km</w:t>
            </w:r>
            <w:r w:rsidRPr="009E607B">
              <w:rPr>
                <w:color w:val="FFFFFF" w:themeColor="background1"/>
                <w:szCs w:val="22"/>
                <w:vertAlign w:val="superscript"/>
                <w:lang w:eastAsia="ar-SA"/>
              </w:rPr>
              <w:t>2</w:t>
            </w:r>
            <w:r w:rsidRPr="009E607B">
              <w:rPr>
                <w:color w:val="FFFFFF" w:themeColor="background1"/>
                <w:szCs w:val="22"/>
                <w:lang w:eastAsia="ar-SA"/>
              </w:rPr>
              <w:t>]</w:t>
            </w:r>
          </w:p>
        </w:tc>
      </w:tr>
      <w:tr w:rsidR="004746F7" w14:paraId="72DBB75F" w14:textId="77777777" w:rsidTr="00230C9D">
        <w:trPr>
          <w:trHeight w:val="455"/>
        </w:trPr>
        <w:tc>
          <w:tcPr>
            <w:tcW w:w="487" w:type="pct"/>
            <w:vAlign w:val="center"/>
          </w:tcPr>
          <w:p w14:paraId="27396236" w14:textId="1BA99218" w:rsidR="004746F7" w:rsidRPr="009E607B" w:rsidRDefault="004746F7" w:rsidP="00BE5C86">
            <w:pPr>
              <w:pStyle w:val="POPnormal"/>
              <w:spacing w:before="0" w:after="0"/>
              <w:rPr>
                <w:szCs w:val="22"/>
                <w:lang w:eastAsia="ar-SA"/>
              </w:rPr>
            </w:pPr>
            <w:r w:rsidRPr="009E607B">
              <w:rPr>
                <w:szCs w:val="22"/>
                <w:lang w:eastAsia="ar-SA"/>
              </w:rPr>
              <w:t>431</w:t>
            </w:r>
          </w:p>
        </w:tc>
        <w:tc>
          <w:tcPr>
            <w:tcW w:w="921" w:type="pct"/>
            <w:vAlign w:val="center"/>
          </w:tcPr>
          <w:p w14:paraId="5F796DA2" w14:textId="5347E3AC" w:rsidR="004746F7" w:rsidRPr="009E607B" w:rsidRDefault="004746F7" w:rsidP="00BE5C86">
            <w:pPr>
              <w:pStyle w:val="POPnormal"/>
              <w:spacing w:before="0" w:after="0"/>
              <w:rPr>
                <w:szCs w:val="22"/>
                <w:lang w:eastAsia="ar-SA"/>
              </w:rPr>
            </w:pPr>
            <w:r w:rsidRPr="009E607B">
              <w:rPr>
                <w:szCs w:val="22"/>
                <w:lang w:eastAsia="ar-SA"/>
              </w:rPr>
              <w:t>Zbiornik warstw krośnieńskich (Sanok-Lesko)</w:t>
            </w:r>
          </w:p>
        </w:tc>
        <w:tc>
          <w:tcPr>
            <w:tcW w:w="907" w:type="pct"/>
            <w:vAlign w:val="center"/>
          </w:tcPr>
          <w:p w14:paraId="506FCCA6" w14:textId="712700F5" w:rsidR="004746F7" w:rsidRPr="009E607B" w:rsidRDefault="004746F7" w:rsidP="00BE5C86">
            <w:pPr>
              <w:pStyle w:val="POPnormal"/>
              <w:spacing w:before="0" w:after="0"/>
              <w:jc w:val="right"/>
              <w:rPr>
                <w:szCs w:val="22"/>
                <w:lang w:eastAsia="ar-SA"/>
              </w:rPr>
            </w:pPr>
            <w:r w:rsidRPr="009E607B">
              <w:rPr>
                <w:szCs w:val="22"/>
                <w:lang w:eastAsia="ar-SA"/>
              </w:rPr>
              <w:t>147,00</w:t>
            </w:r>
          </w:p>
        </w:tc>
        <w:tc>
          <w:tcPr>
            <w:tcW w:w="885" w:type="pct"/>
            <w:vAlign w:val="center"/>
          </w:tcPr>
          <w:p w14:paraId="6C0ACC40" w14:textId="4142E40F" w:rsidR="004746F7" w:rsidRPr="009E607B" w:rsidRDefault="004746F7" w:rsidP="00BE5C86">
            <w:pPr>
              <w:pStyle w:val="POPnormal"/>
              <w:spacing w:before="0" w:after="0"/>
              <w:rPr>
                <w:szCs w:val="22"/>
                <w:lang w:eastAsia="ar-SA"/>
              </w:rPr>
            </w:pPr>
            <w:r w:rsidRPr="009E607B">
              <w:rPr>
                <w:szCs w:val="22"/>
                <w:lang w:eastAsia="ar-SA"/>
              </w:rPr>
              <w:t>porowo-szczelinowy</w:t>
            </w:r>
          </w:p>
        </w:tc>
        <w:tc>
          <w:tcPr>
            <w:tcW w:w="870" w:type="pct"/>
            <w:vAlign w:val="center"/>
          </w:tcPr>
          <w:p w14:paraId="754AAC2E" w14:textId="0E366A2B" w:rsidR="004746F7" w:rsidRPr="009E607B" w:rsidRDefault="004746F7" w:rsidP="00BE5C86">
            <w:pPr>
              <w:pStyle w:val="POPnormal"/>
              <w:spacing w:before="0" w:after="0"/>
              <w:rPr>
                <w:szCs w:val="22"/>
                <w:lang w:eastAsia="ar-SA"/>
              </w:rPr>
            </w:pPr>
            <w:r w:rsidRPr="009E607B">
              <w:rPr>
                <w:szCs w:val="22"/>
                <w:lang w:eastAsia="ar-SA"/>
              </w:rPr>
              <w:t>paleogen, neogren</w:t>
            </w:r>
          </w:p>
        </w:tc>
        <w:tc>
          <w:tcPr>
            <w:tcW w:w="929" w:type="pct"/>
            <w:vAlign w:val="center"/>
          </w:tcPr>
          <w:p w14:paraId="4CBC6782" w14:textId="6E6FDAE2" w:rsidR="004746F7" w:rsidRPr="009E607B" w:rsidRDefault="004746F7" w:rsidP="00BE5C86">
            <w:pPr>
              <w:pStyle w:val="POPnormal"/>
              <w:spacing w:before="0" w:after="0"/>
              <w:jc w:val="right"/>
              <w:rPr>
                <w:szCs w:val="22"/>
                <w:lang w:eastAsia="ar-SA"/>
              </w:rPr>
            </w:pPr>
            <w:r w:rsidRPr="009E607B">
              <w:rPr>
                <w:szCs w:val="22"/>
                <w:lang w:eastAsia="ar-SA"/>
              </w:rPr>
              <w:t>202,40</w:t>
            </w:r>
          </w:p>
        </w:tc>
      </w:tr>
    </w:tbl>
    <w:p w14:paraId="13F854D2" w14:textId="657E015B" w:rsidR="009224E5" w:rsidRDefault="009224E5" w:rsidP="0089359A">
      <w:pPr>
        <w:rPr>
          <w:color w:val="384DE5"/>
        </w:rPr>
      </w:pPr>
      <w:r>
        <w:rPr>
          <w:color w:val="384DE5"/>
        </w:rPr>
        <w:t>Ujęcia w</w:t>
      </w:r>
      <w:r w:rsidR="00284D5A">
        <w:rPr>
          <w:color w:val="384DE5"/>
        </w:rPr>
        <w:t>ody</w:t>
      </w:r>
      <w:r>
        <w:rPr>
          <w:color w:val="384DE5"/>
        </w:rPr>
        <w:t xml:space="preserve"> oraz ich strefy ochronne</w:t>
      </w:r>
    </w:p>
    <w:p w14:paraId="1EA955BC" w14:textId="33F66769" w:rsidR="009224E5" w:rsidRDefault="009224E5" w:rsidP="0089359A">
      <w:r>
        <w:t>W województwie podkarpackim zlokalizowan</w:t>
      </w:r>
      <w:r w:rsidR="00284D5A">
        <w:t xml:space="preserve">e są </w:t>
      </w:r>
      <w:r>
        <w:t>292 punktowe ujęcia w</w:t>
      </w:r>
      <w:r w:rsidR="00284D5A">
        <w:t xml:space="preserve">ody. </w:t>
      </w:r>
      <w:r>
        <w:t>Na poniższym rysunku przedstawiono lokalizację ujęć w</w:t>
      </w:r>
      <w:r w:rsidR="00284D5A">
        <w:t>ody</w:t>
      </w:r>
      <w:r>
        <w:t xml:space="preserve"> na terenie województwa podkarpackiego</w:t>
      </w:r>
      <w:r w:rsidR="00D770FB">
        <w:t xml:space="preserve"> </w:t>
      </w:r>
      <w:r w:rsidR="00D770FB">
        <w:rPr>
          <w:rStyle w:val="Odwoanieprzypisudolnego"/>
        </w:rPr>
        <w:footnoteReference w:id="78"/>
      </w:r>
      <w:r>
        <w:t>.</w:t>
      </w:r>
    </w:p>
    <w:p w14:paraId="18D3581E" w14:textId="77777777" w:rsidR="00284D5A" w:rsidRDefault="009224E5" w:rsidP="00284D5A">
      <w:pPr>
        <w:keepNext/>
      </w:pPr>
      <w:r>
        <w:rPr>
          <w:noProof/>
        </w:rPr>
        <w:drawing>
          <wp:inline distT="0" distB="0" distL="0" distR="0" wp14:anchorId="262055A0" wp14:editId="25210288">
            <wp:extent cx="5760720" cy="7912100"/>
            <wp:effectExtent l="0" t="0" r="0" b="0"/>
            <wp:docPr id="424187758" name="Obraz 1" descr="Na rysunku przedstawiono lokalizację ujęć wód na terenie województwa podkarpackiego wraz z ich terenami ochrony bezpośredni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187758" name="Obraz 1" descr="Na rysunku przedstawiono lokalizację ujęć wód na terenie województwa podkarpackiego wraz z ich terenami ochrony bezpośredniej."/>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60720" cy="7912100"/>
                    </a:xfrm>
                    <a:prstGeom prst="rect">
                      <a:avLst/>
                    </a:prstGeom>
                  </pic:spPr>
                </pic:pic>
              </a:graphicData>
            </a:graphic>
          </wp:inline>
        </w:drawing>
      </w:r>
    </w:p>
    <w:p w14:paraId="2DC03ACA" w14:textId="04DB9D97" w:rsidR="009224E5" w:rsidRDefault="00284D5A" w:rsidP="00284D5A">
      <w:pPr>
        <w:pStyle w:val="Legenda"/>
      </w:pPr>
      <w:bookmarkStart w:id="110" w:name="_Toc153184113"/>
      <w:r>
        <w:t xml:space="preserve">Rysunek </w:t>
      </w:r>
      <w:fldSimple w:instr=" SEQ Rysunek \* ARABIC ">
        <w:r w:rsidR="00496E47">
          <w:rPr>
            <w:noProof/>
          </w:rPr>
          <w:t>34</w:t>
        </w:r>
      </w:fldSimple>
      <w:r>
        <w:t xml:space="preserve">. Ujęcia wody wraz z ich strefami ochrony bezpośredniej na terenie województwa podkarpackiego </w:t>
      </w:r>
      <w:r>
        <w:rPr>
          <w:rStyle w:val="Odwoanieprzypisudolnego"/>
        </w:rPr>
        <w:footnoteReference w:id="79"/>
      </w:r>
      <w:bookmarkEnd w:id="110"/>
    </w:p>
    <w:p w14:paraId="573E0133" w14:textId="370A9D75" w:rsidR="00284D5A" w:rsidRDefault="00284D5A" w:rsidP="00284D5A">
      <w:r>
        <w:t>Przepisy dotyczące stref ochronnych ujęć wody reguluje Obwieszczenie Marszałka Sejmu Rzeczypospolitej Polskiej z dnia 16 czerwca 2023 r. w sprawie ogłoszenia jednolitego tekstu ustawy – Prawo wodne (Dz. U. 2023 poz. 1478). Zasady dotyczące ochrony ujęć wody oraz zbiorników wód śródlądowych przedstawione są w rozdziale 6 ww. Ustawy.</w:t>
      </w:r>
    </w:p>
    <w:p w14:paraId="7CD7E55F" w14:textId="782BFCFE" w:rsidR="0016215E" w:rsidRDefault="0016215E" w:rsidP="00284D5A">
      <w:r>
        <w:t>Strefa ochronną stanowi</w:t>
      </w:r>
      <w:r w:rsidR="00495251">
        <w:t>ącą wyłącznie teren ochrony bezpośredniej</w:t>
      </w:r>
      <w:r>
        <w:t xml:space="preserve"> </w:t>
      </w:r>
      <w:r w:rsidR="00495251">
        <w:t>ustanawia,</w:t>
      </w:r>
      <w:r>
        <w:t xml:space="preserve"> na podstawie decyzji</w:t>
      </w:r>
      <w:r w:rsidR="00495251">
        <w:t>,</w:t>
      </w:r>
      <w:r>
        <w:t xml:space="preserve"> właściw</w:t>
      </w:r>
      <w:r w:rsidR="00495251">
        <w:t>y</w:t>
      </w:r>
      <w:r>
        <w:t xml:space="preserve"> organ Wód Polskich</w:t>
      </w:r>
      <w:r w:rsidR="00495251">
        <w:t>.</w:t>
      </w:r>
      <w:r>
        <w:t xml:space="preserve"> </w:t>
      </w:r>
      <w:r w:rsidR="00495251">
        <w:t>Na terenie tym</w:t>
      </w:r>
      <w:r>
        <w:t xml:space="preserve"> obowiązują nakazy, zakazy i ograniczenia w zakresie użytkowania gruntów oraz korzystania z wód. Strefa ochronna obejmować może wyłącznie teren ochrony bezpośredniej, bądź też teren ochrony bezpośredniej i teren ochrony pośredniej. Strefę ochronną obejmującą wyłącznie teren ochrony bezpośredniej ustanawia się dla każdego ujęcia wody, z wyłączeniem ujęć wody służących do zwykłego korzystania z wód, natomiast teren ochrony pośredniej wód podziemnych obejmuje obszar zasilania ujęcia wody</w:t>
      </w:r>
      <w:r w:rsidR="001A169B">
        <w:t>,</w:t>
      </w:r>
      <w:r>
        <w:t xml:space="preserve"> wyznaczany jest na podstawie ustaleń zawartych w dokumentacji hydrologicznej danego ujęcia</w:t>
      </w:r>
      <w:r w:rsidR="001A169B">
        <w:t xml:space="preserve"> i ustanawia go wojewoda w drodze aktu prawa miejscowego.</w:t>
      </w:r>
    </w:p>
    <w:p w14:paraId="7B849958" w14:textId="13006AC9" w:rsidR="0016215E" w:rsidRDefault="0016215E" w:rsidP="00284D5A">
      <w:r>
        <w:t>Na terenie ochrony bezpośredniej zakazane jest użytkowanie gruntów do celów niezwiązanych z eksploatacją ujęcia wody, a także na takim terenie należy:</w:t>
      </w:r>
    </w:p>
    <w:p w14:paraId="25FEEBD6" w14:textId="78B84BE7" w:rsidR="0016215E" w:rsidRDefault="0016215E" w:rsidP="0016215E">
      <w:pPr>
        <w:pStyle w:val="punktor"/>
      </w:pPr>
      <w:r>
        <w:t>odprowadzać wody opadowe lub roztopowe w sposób uniemożliwiający przedostawanie się ich do urządzeń służących o poboru wody;</w:t>
      </w:r>
    </w:p>
    <w:p w14:paraId="58C16D25" w14:textId="2C817107" w:rsidR="0016215E" w:rsidRDefault="0016215E" w:rsidP="0016215E">
      <w:pPr>
        <w:pStyle w:val="punktor"/>
      </w:pPr>
      <w:r>
        <w:t>zagospodarować teren zielenią;</w:t>
      </w:r>
    </w:p>
    <w:p w14:paraId="4F0A7767" w14:textId="17DF10FA" w:rsidR="0016215E" w:rsidRDefault="0016215E" w:rsidP="0016215E">
      <w:pPr>
        <w:pStyle w:val="punktor"/>
      </w:pPr>
      <w:r>
        <w:t>odprowadzać poza granicę terenu ochrony bezpośredniej ścieki z urządzeń sanitarnych przeznaczonych do użytku dla osób zatrudnionych przy obsłudze urządzeń służących do poboru wody;</w:t>
      </w:r>
    </w:p>
    <w:p w14:paraId="29C46493" w14:textId="50038788" w:rsidR="0016215E" w:rsidRDefault="0016215E" w:rsidP="0016215E">
      <w:pPr>
        <w:pStyle w:val="punktor"/>
      </w:pPr>
      <w:r>
        <w:t>ograniczyć wyłącznie do niezbędnych potrzeb przebywanie osób niezatrudnionych przy obsłudze urządzeń służących do poboru wody.</w:t>
      </w:r>
    </w:p>
    <w:p w14:paraId="4DEA6CBD" w14:textId="68B4E53C" w:rsidR="00495251" w:rsidRPr="00284D5A" w:rsidRDefault="00495251" w:rsidP="00495251">
      <w:r>
        <w:t>Na terenie ochrony pośredniej może być zakazane lub ograniczone wykonywanie robót lub czynności powodujących zmniejszenie przydatności ujmowanej wody lub wydajności ujęcia, obejmujących m.in.: wprowadzanie ścieków do wód lub do ziemi, rolnicze wykorzystanie ścieków, przechowywanie lub składowanie odpadów promieniotwórczych czy też stosowanie nawozów oraz środków ochrony roślin. Przy wprowadzaniu zakazów, nakazów i ograniczeń dotyczących użytkowania gruntów na terenach ochrony pośredniej uwzględniane są warunki infiltracji zanieczyszczeń do poziomu wodonośnego, z którego woda jest ujmowana</w:t>
      </w:r>
      <w:r w:rsidR="001A169B">
        <w:t xml:space="preserve"> </w:t>
      </w:r>
      <w:r w:rsidR="001A169B">
        <w:rPr>
          <w:rStyle w:val="Odwoanieprzypisudolnego"/>
        </w:rPr>
        <w:footnoteReference w:id="80"/>
      </w:r>
      <w:r>
        <w:t>.</w:t>
      </w:r>
    </w:p>
    <w:p w14:paraId="2AB87BA1" w14:textId="77777777" w:rsidR="001A169B" w:rsidRDefault="001A169B" w:rsidP="0089359A">
      <w:pPr>
        <w:rPr>
          <w:color w:val="384DE5"/>
        </w:rPr>
      </w:pPr>
    </w:p>
    <w:p w14:paraId="2DC33F6B" w14:textId="4C5D19ED" w:rsidR="00620D6E" w:rsidRPr="0089359A" w:rsidRDefault="00620D6E" w:rsidP="0089359A">
      <w:pPr>
        <w:rPr>
          <w:color w:val="384DE5"/>
        </w:rPr>
      </w:pPr>
      <w:r w:rsidRPr="0089359A">
        <w:rPr>
          <w:color w:val="384DE5"/>
        </w:rPr>
        <w:t>Zagrożenie powodziowe</w:t>
      </w:r>
    </w:p>
    <w:p w14:paraId="6D49B143" w14:textId="428365D1" w:rsidR="003808CA" w:rsidRDefault="004917B8" w:rsidP="00620D6E">
      <w:r>
        <w:t>Województwo podkarpackie położone jest</w:t>
      </w:r>
      <w:r w:rsidR="00B76120">
        <w:t xml:space="preserve"> w większości</w:t>
      </w:r>
      <w:r>
        <w:t xml:space="preserve"> na obszarze dorzecza Wisły, częściowo na terenach podgórskich oraz górskich, które narażone są na występowanie lokalnych powodzi. Ryzyko powodzi na terenie województwa zlokalizowane jest przede wszystkim w dolinach największych rzek – Wisły, Sanu, Wisłoki oraz Wisłoka. Do czynników zwiększających ryzyko wystąpienia powodzi, oprócz ukształtowania terenu, należą: niski poziom retencji wód powierzchniowych i gruntowych oraz brak zbiorników retencyjnych, niewłaściwie dostosowana infrastruktura przeciwpowodziowa</w:t>
      </w:r>
      <w:r w:rsidR="0058142F">
        <w:t>, a także</w:t>
      </w:r>
      <w:r>
        <w:t xml:space="preserve"> zmiany klimatyczne.</w:t>
      </w:r>
      <w:r w:rsidR="00560A7F">
        <w:t xml:space="preserve"> </w:t>
      </w:r>
      <w:r w:rsidR="0058142F">
        <w:t>Skutkami powodzi są m.in.</w:t>
      </w:r>
      <w:r w:rsidR="00560A7F">
        <w:t>:</w:t>
      </w:r>
      <w:r w:rsidR="00560A7F" w:rsidRPr="0046566B">
        <w:t xml:space="preserve"> podtopienia terenów zamieszkałych, a także erozj</w:t>
      </w:r>
      <w:r w:rsidR="0058142F">
        <w:t>a</w:t>
      </w:r>
      <w:r w:rsidR="00560A7F" w:rsidRPr="0046566B">
        <w:t xml:space="preserve"> gleb, osuwiska ziem, niszczenie terenów zielonych, czy elementów infrastruktury.</w:t>
      </w:r>
    </w:p>
    <w:p w14:paraId="4DA272F8" w14:textId="77777777" w:rsidR="00A14BEC" w:rsidRDefault="00A14BEC" w:rsidP="00A14BEC">
      <w:r>
        <w:t>Na poniższych rysunkach przedstawiono obszary narażone na niebezpieczeństwo powodzi od strony rzeki, obszary szczególnego zagrożenia powodzią od strony rzeki, a także obszary zagrożone podtopieniami od wód gruntowych w dolinach rzecznych.</w:t>
      </w:r>
    </w:p>
    <w:p w14:paraId="2EC01582" w14:textId="77777777" w:rsidR="00B575D8" w:rsidRDefault="00B575D8" w:rsidP="00B575D8">
      <w:pPr>
        <w:keepNext/>
      </w:pPr>
      <w:r>
        <w:rPr>
          <w:noProof/>
        </w:rPr>
        <w:drawing>
          <wp:inline distT="0" distB="0" distL="0" distR="0" wp14:anchorId="70030FC3" wp14:editId="3B74CA49">
            <wp:extent cx="5298383" cy="7277100"/>
            <wp:effectExtent l="0" t="0" r="0" b="0"/>
            <wp:docPr id="1944500121" name="Obraz 1" descr="Na rysunku przedstawiono obszary narażone na niebezpieczeństwo powodzi od strony rzeki na terenie województwa podkarpackiego. Najbardziej narażone na niebezpieczeństwo powodzi są tereny w okolicach Tarnobrzega, Stalowej Woli, Niska, Leżajska, Jarosławia i Przemyś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500121" name="Obraz 1" descr="Na rysunku przedstawiono obszary narażone na niebezpieczeństwo powodzi od strony rzeki na terenie województwa podkarpackiego. Najbardziej narażone na niebezpieczeństwo powodzi są tereny w okolicach Tarnobrzega, Stalowej Woli, Niska, Leżajska, Jarosławia i Przemyśla."/>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309706" cy="7292652"/>
                    </a:xfrm>
                    <a:prstGeom prst="rect">
                      <a:avLst/>
                    </a:prstGeom>
                  </pic:spPr>
                </pic:pic>
              </a:graphicData>
            </a:graphic>
          </wp:inline>
        </w:drawing>
      </w:r>
    </w:p>
    <w:p w14:paraId="1A05EA87" w14:textId="058B7F7B" w:rsidR="00B575D8" w:rsidRDefault="00B575D8" w:rsidP="00B575D8">
      <w:pPr>
        <w:pStyle w:val="Legenda"/>
      </w:pPr>
      <w:bookmarkStart w:id="111" w:name="_Toc147239335"/>
      <w:bookmarkStart w:id="112" w:name="_Toc153184114"/>
      <w:r>
        <w:t xml:space="preserve">Rysunek </w:t>
      </w:r>
      <w:fldSimple w:instr=" SEQ Rysunek \* ARABIC ">
        <w:r w:rsidR="00496E47">
          <w:rPr>
            <w:noProof/>
          </w:rPr>
          <w:t>35</w:t>
        </w:r>
      </w:fldSimple>
      <w:r>
        <w:t xml:space="preserve">. Obszary narażone na niebezpieczeństwo powodzi od strony rzeki na terenie województwa podkarpackiego według Wstępnej oceny ryzyka powodziowego z 2018 r. </w:t>
      </w:r>
      <w:r>
        <w:rPr>
          <w:rStyle w:val="Odwoanieprzypisudolnego"/>
        </w:rPr>
        <w:footnoteReference w:id="81"/>
      </w:r>
      <w:bookmarkEnd w:id="111"/>
      <w:bookmarkEnd w:id="112"/>
    </w:p>
    <w:p w14:paraId="728E68AF" w14:textId="2E19A359" w:rsidR="00022754" w:rsidRDefault="00580B1F" w:rsidP="00022754">
      <w:pPr>
        <w:keepNext/>
      </w:pPr>
      <w:bookmarkStart w:id="113" w:name="_Hlk152841224"/>
      <w:r>
        <w:rPr>
          <w:noProof/>
        </w:rPr>
        <w:drawing>
          <wp:inline distT="0" distB="0" distL="0" distR="0" wp14:anchorId="289C6A18" wp14:editId="37C7C444">
            <wp:extent cx="5509209" cy="7566660"/>
            <wp:effectExtent l="0" t="0" r="0" b="0"/>
            <wp:docPr id="1053943003" name="Obraz 2" descr="Na rysunku przedstawiono obszary szczególnego zagrożenia powodzią od strony rzeki na terenie województwa podkarpackiego. Szczególnie zagrożone powodzią są tereny w okolicach Stalowej Woli, Niska, Leżajska, Jarosławia i Przemyś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943003" name="Obraz 2" descr="Na rysunku przedstawiono obszary szczególnego zagrożenia powodzią od strony rzeki na terenie województwa podkarpackiego. Szczególnie zagrożone powodzią są tereny w okolicach Stalowej Woli, Niska, Leżajska, Jarosławia i Przemyśla."/>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513740" cy="7572884"/>
                    </a:xfrm>
                    <a:prstGeom prst="rect">
                      <a:avLst/>
                    </a:prstGeom>
                  </pic:spPr>
                </pic:pic>
              </a:graphicData>
            </a:graphic>
          </wp:inline>
        </w:drawing>
      </w:r>
    </w:p>
    <w:p w14:paraId="15D40DF6" w14:textId="20FFC2AD" w:rsidR="00022754" w:rsidRDefault="00022754" w:rsidP="00022754">
      <w:pPr>
        <w:pStyle w:val="Legenda"/>
      </w:pPr>
      <w:bookmarkStart w:id="114" w:name="_Toc153184115"/>
      <w:r>
        <w:t xml:space="preserve">Rysunek </w:t>
      </w:r>
      <w:fldSimple w:instr=" SEQ Rysunek \* ARABIC ">
        <w:r w:rsidR="00496E47">
          <w:rPr>
            <w:noProof/>
          </w:rPr>
          <w:t>36</w:t>
        </w:r>
      </w:fldSimple>
      <w:r>
        <w:t xml:space="preserve">. Obszary szczególnego zagrożenia powodzią </w:t>
      </w:r>
      <w:r w:rsidR="00A14BEC">
        <w:t xml:space="preserve">1% </w:t>
      </w:r>
      <w:r>
        <w:t xml:space="preserve">od strony rzeki na terenie województwa podkarpackiego według Map zagrożenia powodziowego </w:t>
      </w:r>
      <w:r>
        <w:rPr>
          <w:rStyle w:val="Odwoanieprzypisudolnego"/>
        </w:rPr>
        <w:footnoteReference w:id="82"/>
      </w:r>
      <w:bookmarkEnd w:id="114"/>
    </w:p>
    <w:p w14:paraId="10A2AA61" w14:textId="77777777" w:rsidR="00072CE4" w:rsidRDefault="00072CE4" w:rsidP="00072CE4">
      <w:pPr>
        <w:keepNext/>
      </w:pPr>
      <w:bookmarkStart w:id="115" w:name="_Hlk148518159"/>
      <w:bookmarkEnd w:id="113"/>
      <w:r>
        <w:rPr>
          <w:noProof/>
        </w:rPr>
        <w:drawing>
          <wp:inline distT="0" distB="0" distL="0" distR="0" wp14:anchorId="7D8494C2" wp14:editId="51655702">
            <wp:extent cx="5542497" cy="7612380"/>
            <wp:effectExtent l="0" t="0" r="1270" b="7620"/>
            <wp:docPr id="456126682" name="Obraz 2" descr="Na rysunku przedstawiono obszary zagrożone powodzią od wód gruntowych (podtopienia). Zagrożone powodzią od wód gruntowych są przede wszystkim okolice Tarnobrzega, Mielca, Dębicy, Stalowej Woli, Niska, Leżajska, Jarosławia, Przemyśla, Łańcuta, Rzeszowa, Krosna, Jasła, Sanoka i Le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126682" name="Obraz 2" descr="Na rysunku przedstawiono obszary zagrożone powodzią od wód gruntowych (podtopienia). Zagrożone powodzią od wód gruntowych są przede wszystkim okolice Tarnobrzega, Mielca, Dębicy, Stalowej Woli, Niska, Leżajska, Jarosławia, Przemyśla, Łańcuta, Rzeszowa, Krosna, Jasła, Sanoka i Leska."/>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543528" cy="7613796"/>
                    </a:xfrm>
                    <a:prstGeom prst="rect">
                      <a:avLst/>
                    </a:prstGeom>
                  </pic:spPr>
                </pic:pic>
              </a:graphicData>
            </a:graphic>
          </wp:inline>
        </w:drawing>
      </w:r>
    </w:p>
    <w:p w14:paraId="4B6F07A1" w14:textId="4B0310C5" w:rsidR="00072CE4" w:rsidRPr="00B76120" w:rsidRDefault="00072CE4" w:rsidP="00072CE4">
      <w:pPr>
        <w:pStyle w:val="Legenda"/>
      </w:pPr>
      <w:bookmarkStart w:id="116" w:name="_Toc147239337"/>
      <w:bookmarkStart w:id="117" w:name="_Toc153184116"/>
      <w:r>
        <w:t xml:space="preserve">Rysunek </w:t>
      </w:r>
      <w:fldSimple w:instr=" SEQ Rysunek \* ARABIC ">
        <w:r w:rsidR="00496E47">
          <w:rPr>
            <w:noProof/>
          </w:rPr>
          <w:t>37</w:t>
        </w:r>
      </w:fldSimple>
      <w:r>
        <w:t xml:space="preserve">. </w:t>
      </w:r>
      <w:r w:rsidR="00A14BEC">
        <w:t>Obszary zagrożone podtopieniami od wód gruntowych w dolinach rzecznych na terenie województwa podkarpackiego</w:t>
      </w:r>
      <w:r>
        <w:t xml:space="preserve"> </w:t>
      </w:r>
      <w:r>
        <w:rPr>
          <w:rStyle w:val="Odwoanieprzypisudolnego"/>
        </w:rPr>
        <w:footnoteReference w:id="83"/>
      </w:r>
      <w:bookmarkEnd w:id="116"/>
      <w:bookmarkEnd w:id="117"/>
    </w:p>
    <w:p w14:paraId="0D3D5832" w14:textId="212021FE" w:rsidR="003808CA" w:rsidRDefault="003808CA" w:rsidP="003808CA">
      <w:r>
        <w:t xml:space="preserve">Na podstawie danych statystycznych udostępnianych corocznie przez Komendę Główną Państwowej Straży Pożarnej, w 2022 r. na terenie województwa podkarpackiego wystąpiło </w:t>
      </w:r>
      <w:r w:rsidR="000751D1">
        <w:t>405</w:t>
      </w:r>
      <w:r>
        <w:t xml:space="preserve"> miejscowych zagrożeń związanych z opadami deszczu oraz </w:t>
      </w:r>
      <w:r w:rsidR="000751D1">
        <w:t>332</w:t>
      </w:r>
      <w:r>
        <w:t xml:space="preserve"> </w:t>
      </w:r>
      <w:r w:rsidR="000751D1">
        <w:t xml:space="preserve">miejscowych </w:t>
      </w:r>
      <w:r>
        <w:t xml:space="preserve">zagrożeń związanych z przyborem wód. Najwięcej zagrożeń związanych z opadami deszczu miało miejsce na terenach powiatów: strzyżowskiego (52), sanockiego (41) i  jarosławskiego (34), a zagrożeń związanych z przyborem wód na terenach powiatów: sanockiego (41), strzyżowskiego (40) i brzozowskiego (31). Najmniej zagrożeń związanych z opadami deszczu miało miejsce na terenach powiatów: </w:t>
      </w:r>
      <w:r w:rsidR="00385434">
        <w:t>łańcuckiego (1) oraz miasta Krosno (3)</w:t>
      </w:r>
      <w:r>
        <w:t xml:space="preserve">, a zagrożeń związanych z przyborem wód na terenach powiatów: </w:t>
      </w:r>
      <w:r w:rsidR="00385434">
        <w:t>miasta Rzeszów (1) oraz kolbuszowskiego (1)</w:t>
      </w:r>
      <w:r>
        <w:t xml:space="preserve">. </w:t>
      </w:r>
      <w:r w:rsidR="00593088">
        <w:t>Na poniższym wykresie</w:t>
      </w:r>
      <w:r>
        <w:t xml:space="preserve"> przedstawiono liczbę miejscowych zagrożeń związanych z opadami deszczu i przyborem wód na terenie województwa podkarpackiego w latach 20</w:t>
      </w:r>
      <w:r w:rsidR="000751D1">
        <w:t>18</w:t>
      </w:r>
      <w:r>
        <w:t>-2022</w:t>
      </w:r>
      <w:r w:rsidR="00E37949">
        <w:t xml:space="preserve"> </w:t>
      </w:r>
      <w:r w:rsidR="00E37949">
        <w:rPr>
          <w:rStyle w:val="Odwoanieprzypisudolnego"/>
        </w:rPr>
        <w:footnoteReference w:id="84"/>
      </w:r>
      <w:r w:rsidR="00D770FB">
        <w:t>.</w:t>
      </w:r>
    </w:p>
    <w:bookmarkEnd w:id="115"/>
    <w:p w14:paraId="3C248BEB" w14:textId="77777777" w:rsidR="000975FB" w:rsidRDefault="00C208EC" w:rsidP="000975FB">
      <w:pPr>
        <w:keepNext/>
      </w:pPr>
      <w:r>
        <w:rPr>
          <w:noProof/>
        </w:rPr>
        <w:drawing>
          <wp:inline distT="0" distB="0" distL="0" distR="0" wp14:anchorId="51225324" wp14:editId="0ECF101E">
            <wp:extent cx="5619750" cy="3209925"/>
            <wp:effectExtent l="0" t="0" r="0" b="0"/>
            <wp:docPr id="1609661951" name="Wykres 1" descr="Na rysunku przedstawiono liczbę miejscowych zagrożeń związanych z opadami deszczu oraz przyborami wód na terenie województwa podkarpackiego w latach 2018-2022. W roku 2018 odnotowano 654 miejscowych zagrożeń związanych z opadami deszczu oraz 176 miejscowych zagrożeń związanych z przyborami wód. W roku 2019 odnotowano 4518 miejscowych zagrożeń związanych z opadami deszczu oraz 4016 miejscowych zagrożeń związanych z przyborami wód. W roku 2020 odnotowano 6329 miejscowych zagrożeń związanych z opadami deszczu oraz 6471 miejscowych zagrożeń związanych z przyborami wód. W roku 2021 odnotowano 1336 miejscowych zagrożeń związanych z opadami deszczu oraz 1500 miejscowych zagrożeń związanych z przyborami wód. W roku 2022 odnotowano 405 miejscowych zagrożeń związanych z opadami deszczu oraz 332 miejscowych zagrożeń związanych z przyborami wód.">
              <a:extLst xmlns:a="http://schemas.openxmlformats.org/drawingml/2006/main">
                <a:ext uri="{FF2B5EF4-FFF2-40B4-BE49-F238E27FC236}">
                  <a16:creationId xmlns:a16="http://schemas.microsoft.com/office/drawing/2014/main" id="{7CB57EC7-1540-9785-2494-D18AECA7B8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4F7E4FC6" w14:textId="64550F86" w:rsidR="003808CA" w:rsidRDefault="000975FB" w:rsidP="000975FB">
      <w:pPr>
        <w:pStyle w:val="Legenda"/>
      </w:pPr>
      <w:bookmarkStart w:id="118" w:name="_Toc153184117"/>
      <w:r>
        <w:t xml:space="preserve">Rysunek </w:t>
      </w:r>
      <w:fldSimple w:instr=" SEQ Rysunek \* ARABIC ">
        <w:r w:rsidR="00496E47">
          <w:rPr>
            <w:noProof/>
          </w:rPr>
          <w:t>38</w:t>
        </w:r>
      </w:fldSimple>
      <w:r>
        <w:t xml:space="preserve">. Opady deszczu oraz przybory wód na terenie województwa podkarpackiego w latach 2018-2022 </w:t>
      </w:r>
      <w:r>
        <w:rPr>
          <w:rStyle w:val="Odwoanieprzypisudolnego"/>
        </w:rPr>
        <w:footnoteReference w:id="85"/>
      </w:r>
      <w:bookmarkEnd w:id="118"/>
    </w:p>
    <w:p w14:paraId="043FF64C" w14:textId="49C840AD" w:rsidR="00257389" w:rsidRPr="009E607B" w:rsidRDefault="00257389" w:rsidP="00620D6E">
      <w:pPr>
        <w:rPr>
          <w:b/>
          <w:bCs/>
        </w:rPr>
      </w:pPr>
      <w:bookmarkStart w:id="119" w:name="_Hlk152754931"/>
      <w:r>
        <w:t>W Planie zarządzania ryzykiem powodziowym dla obszaru dorzecza Wisły</w:t>
      </w:r>
      <w:r w:rsidR="00BE5C86">
        <w:t xml:space="preserve"> </w:t>
      </w:r>
      <w:r>
        <w:rPr>
          <w:rStyle w:val="Odwoanieprzypisudolnego"/>
        </w:rPr>
        <w:footnoteReference w:id="86"/>
      </w:r>
      <w:r>
        <w:t xml:space="preserve"> wyznaczona została lista działań dla obszarów zagrożonych ryzykiem powodziowym. Dla JCWP znajdujących się na terenie województwa podkarpackiego są to działania związane m.in. z:</w:t>
      </w:r>
    </w:p>
    <w:p w14:paraId="1E83BDCA" w14:textId="19B70B9F" w:rsidR="00257389" w:rsidRDefault="00257389" w:rsidP="00257389">
      <w:pPr>
        <w:pStyle w:val="kropki"/>
      </w:pPr>
      <w:r>
        <w:t>Budową zbiorników wodnych na rzekach/potokach;</w:t>
      </w:r>
    </w:p>
    <w:p w14:paraId="7BA80824" w14:textId="330E8DEC" w:rsidR="00257389" w:rsidRDefault="00257389" w:rsidP="00257389">
      <w:pPr>
        <w:pStyle w:val="kropki"/>
      </w:pPr>
      <w:r>
        <w:t>Zabezpieczeniem przeciwpowodziowym gmin p</w:t>
      </w:r>
      <w:r w:rsidR="00B71AEE">
        <w:t>oprzez</w:t>
      </w:r>
      <w:r>
        <w:t xml:space="preserve"> budowę zbiorników;</w:t>
      </w:r>
    </w:p>
    <w:p w14:paraId="1D5BE066" w14:textId="2717F9F6" w:rsidR="00257389" w:rsidRDefault="00257389" w:rsidP="00257389">
      <w:pPr>
        <w:pStyle w:val="kropki"/>
      </w:pPr>
      <w:r>
        <w:t>Budow</w:t>
      </w:r>
      <w:r w:rsidR="00B71AEE">
        <w:t>ą</w:t>
      </w:r>
      <w:r>
        <w:t xml:space="preserve"> wielozadaniowych zbiorników;</w:t>
      </w:r>
    </w:p>
    <w:p w14:paraId="1EB25CDB" w14:textId="688D8E59" w:rsidR="00257389" w:rsidRDefault="00257389" w:rsidP="00257389">
      <w:pPr>
        <w:pStyle w:val="kropki"/>
      </w:pPr>
      <w:r>
        <w:t>Doszczelnieniem i dogęszczeniem korpusu, wyrównaniem lokalnych deniwelacji korony wałów na rzekach;</w:t>
      </w:r>
    </w:p>
    <w:p w14:paraId="58BDEF22" w14:textId="51AF4E39" w:rsidR="00257389" w:rsidRDefault="00257389" w:rsidP="00257389">
      <w:pPr>
        <w:pStyle w:val="kropki"/>
      </w:pPr>
      <w:r>
        <w:t>Budową i modernizacją obwałowania rzek;</w:t>
      </w:r>
    </w:p>
    <w:p w14:paraId="49A6A778" w14:textId="2BC5A3C5" w:rsidR="00257389" w:rsidRDefault="00257389" w:rsidP="00257389">
      <w:pPr>
        <w:pStyle w:val="kropki"/>
      </w:pPr>
      <w:r>
        <w:t>Budową suchych zbiorników na rzekach;</w:t>
      </w:r>
    </w:p>
    <w:p w14:paraId="271B7925" w14:textId="4498A8B8" w:rsidR="00257389" w:rsidRDefault="00257389" w:rsidP="00257389">
      <w:pPr>
        <w:pStyle w:val="kropki"/>
      </w:pPr>
      <w:r>
        <w:t>Analizą programów inwestycyjnych w zlewni rzek dla cieków nieobjętych Mapami Zagrożenia Powodziowego i Mapami Ryzyka Powodziowego;</w:t>
      </w:r>
    </w:p>
    <w:p w14:paraId="5E4F8B70" w14:textId="7C40AE53" w:rsidR="00257389" w:rsidRDefault="00257389" w:rsidP="00257389">
      <w:pPr>
        <w:pStyle w:val="kropki"/>
      </w:pPr>
      <w:r>
        <w:t>Wdrożeniem monitoringu stacji pomp, jazów i zbiorników wodnych;</w:t>
      </w:r>
    </w:p>
    <w:p w14:paraId="175EE111" w14:textId="42379BC9" w:rsidR="003433A6" w:rsidRDefault="00257389" w:rsidP="00C14A72">
      <w:pPr>
        <w:pStyle w:val="kropki"/>
      </w:pPr>
      <w:r>
        <w:t>Wykonaniem modelowania hydrauliczno-hydrologicznego cieków niekontrolowanych</w:t>
      </w:r>
      <w:r w:rsidR="00C14A72">
        <w:t>.</w:t>
      </w:r>
    </w:p>
    <w:bookmarkEnd w:id="119"/>
    <w:p w14:paraId="094250F0" w14:textId="5367500A" w:rsidR="00B76120" w:rsidRPr="0089359A" w:rsidRDefault="00B76120" w:rsidP="0089359A">
      <w:pPr>
        <w:rPr>
          <w:color w:val="384DE5"/>
        </w:rPr>
      </w:pPr>
      <w:r w:rsidRPr="0089359A">
        <w:rPr>
          <w:color w:val="384DE5"/>
        </w:rPr>
        <w:t>Zagrożenie suszą</w:t>
      </w:r>
    </w:p>
    <w:p w14:paraId="10D22737" w14:textId="6A87EBC9" w:rsidR="00BB0EE0" w:rsidRDefault="00BB0EE0" w:rsidP="00BB0EE0">
      <w:r>
        <w:t>Susza jest zjawiskiem charakteryzującym się długotrwałym deficytem opadów, wynikających z cech klimatu. Jest to zjawisko wolno rozwijające się, dla którego trudno wyznaczyć jednoznaczny obszar oddziaływania przestrzennego. Rozróżnia się 4 rodzaje suszy:</w:t>
      </w:r>
    </w:p>
    <w:p w14:paraId="38141C29" w14:textId="3FB16860" w:rsidR="00BB0EE0" w:rsidRDefault="00BB0EE0" w:rsidP="00BB0EE0">
      <w:pPr>
        <w:pStyle w:val="punktor"/>
      </w:pPr>
      <w:r>
        <w:t>atmosferyczna, związana z deficytem opadów;</w:t>
      </w:r>
    </w:p>
    <w:p w14:paraId="4D70B32E" w14:textId="24184672" w:rsidR="00BB0EE0" w:rsidRDefault="00BB0EE0" w:rsidP="00BB0EE0">
      <w:pPr>
        <w:pStyle w:val="punktor"/>
      </w:pPr>
      <w:r>
        <w:t>rolnicza, pojawiająca się gdy wilgotność gleby jest niedostateczna do zaspokojenia potrzeb wodnych roślin i prowadzenia normalnej gospodarki w rolnictwie;</w:t>
      </w:r>
    </w:p>
    <w:p w14:paraId="5E1A12BD" w14:textId="0489996B" w:rsidR="00BB0EE0" w:rsidRDefault="00BB0EE0" w:rsidP="00BB0EE0">
      <w:pPr>
        <w:pStyle w:val="punktor"/>
      </w:pPr>
      <w:r>
        <w:t>hydrologiczna, związana z długotrwałym obniżeniem ilości wody w rzekach i jeziorach;</w:t>
      </w:r>
    </w:p>
    <w:p w14:paraId="05E66FB5" w14:textId="10680818" w:rsidR="00BB0EE0" w:rsidRDefault="00BB0EE0" w:rsidP="00BB0EE0">
      <w:pPr>
        <w:pStyle w:val="punktor"/>
      </w:pPr>
      <w:r>
        <w:t xml:space="preserve">hydrogeologiczna, związana z długotrwałym obniżeniem zasobów wód podziemnych </w:t>
      </w:r>
      <w:r>
        <w:rPr>
          <w:rStyle w:val="Odwoanieprzypisudolnego"/>
        </w:rPr>
        <w:footnoteReference w:id="87"/>
      </w:r>
      <w:r w:rsidR="00D770FB">
        <w:t>.</w:t>
      </w:r>
    </w:p>
    <w:p w14:paraId="01E6D3A0" w14:textId="2CDEBA87" w:rsidR="00CD2D32" w:rsidRDefault="00CD2D32" w:rsidP="00BB0EE0">
      <w:pPr>
        <w:pStyle w:val="punktor"/>
        <w:numPr>
          <w:ilvl w:val="0"/>
          <w:numId w:val="0"/>
        </w:numPr>
      </w:pPr>
      <w:r>
        <w:t>Głównym dokumentem strategicznym związanym z zagrożeniem zjawiskiem suszy oraz przeciwdziałaniem temu zjawisku jest Plan przeciwdziałania skutkom suszy.</w:t>
      </w:r>
    </w:p>
    <w:p w14:paraId="65DB3E6F" w14:textId="0CBE76F9" w:rsidR="00BB0EE0" w:rsidRDefault="00BB0EE0" w:rsidP="00BB0EE0">
      <w:pPr>
        <w:pStyle w:val="punktor"/>
        <w:numPr>
          <w:ilvl w:val="0"/>
          <w:numId w:val="0"/>
        </w:numPr>
      </w:pPr>
      <w:r>
        <w:t xml:space="preserve">Na terenie </w:t>
      </w:r>
      <w:r w:rsidR="00616C2A">
        <w:t xml:space="preserve">całego </w:t>
      </w:r>
      <w:r>
        <w:t>województwa podkarpackiego występuje zagrożenie suszą atmosferyczną. Ekstremalne zagrożenie suszą atmosferyczną występuje w okolicach: Stalowej Woli, Niska, Mielca, Dębicy, Ropczyc, Jarosławia, Krosna oraz Leska, jednakże obszar całego województwa jest zagrożony suszą atmosferyczną w stopniu co najmniej umiarkowanym.</w:t>
      </w:r>
    </w:p>
    <w:p w14:paraId="1C0C3A5E" w14:textId="77777777" w:rsidR="00616C2A" w:rsidRDefault="00BB0EE0" w:rsidP="00616C2A">
      <w:pPr>
        <w:pStyle w:val="punktor"/>
        <w:keepNext/>
        <w:numPr>
          <w:ilvl w:val="0"/>
          <w:numId w:val="0"/>
        </w:numPr>
      </w:pPr>
      <w:r>
        <w:rPr>
          <w:noProof/>
          <w14:ligatures w14:val="standardContextual"/>
        </w:rPr>
        <w:drawing>
          <wp:inline distT="0" distB="0" distL="0" distR="0" wp14:anchorId="7E5ADD48" wp14:editId="34848102">
            <wp:extent cx="5105400" cy="7012047"/>
            <wp:effectExtent l="0" t="0" r="0" b="0"/>
            <wp:docPr id="494537415" name="Obraz 8" descr="Na rysunku przedstawiono zagrożenie suszą atmosferyczną na terenie województwa podkarpackiego. Obszar województwa jest w większości silnie zagrożony suszą atmosferyczną, natomiast ekstremalnie zagrożone suszą atmosferyczną są okolice Stalowej Woli, Niska, Mielca, Dębicy, Ropczyc, Jarosławia, Krosna i Le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537415" name="Obraz 8" descr="Na rysunku przedstawiono zagrożenie suszą atmosferyczną na terenie województwa podkarpackiego. Obszar województwa jest w większości silnie zagrożony suszą atmosferyczną, natomiast ekstremalnie zagrożone suszą atmosferyczną są okolice Stalowej Woli, Niska, Mielca, Dębicy, Ropczyc, Jarosławia, Krosna i Leska."/>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113989" cy="7023844"/>
                    </a:xfrm>
                    <a:prstGeom prst="rect">
                      <a:avLst/>
                    </a:prstGeom>
                  </pic:spPr>
                </pic:pic>
              </a:graphicData>
            </a:graphic>
          </wp:inline>
        </w:drawing>
      </w:r>
    </w:p>
    <w:p w14:paraId="589ADE77" w14:textId="4E5D2052" w:rsidR="00BB0EE0" w:rsidRDefault="00616C2A" w:rsidP="00616C2A">
      <w:pPr>
        <w:pStyle w:val="Legenda"/>
      </w:pPr>
      <w:bookmarkStart w:id="120" w:name="_Toc153184118"/>
      <w:r>
        <w:t xml:space="preserve">Rysunek </w:t>
      </w:r>
      <w:fldSimple w:instr=" SEQ Rysunek \* ARABIC ">
        <w:r w:rsidR="00496E47">
          <w:rPr>
            <w:noProof/>
          </w:rPr>
          <w:t>39</w:t>
        </w:r>
      </w:fldSimple>
      <w:r>
        <w:t xml:space="preserve">. Zagrożenie suszą atmosferyczną na terenie województwa podkarpackiego </w:t>
      </w:r>
      <w:r>
        <w:rPr>
          <w:rStyle w:val="Odwoanieprzypisudolnego"/>
        </w:rPr>
        <w:footnoteReference w:id="88"/>
      </w:r>
      <w:bookmarkEnd w:id="120"/>
    </w:p>
    <w:p w14:paraId="29831DCA" w14:textId="77777777" w:rsidR="0044787B" w:rsidRDefault="00546476" w:rsidP="00546476">
      <w:r>
        <w:t xml:space="preserve">Niewielka część województwa podkarpackiego jest silnie lub ekstremalnie zagrożona suszą rolniczą. </w:t>
      </w:r>
      <w:r w:rsidR="0044787B">
        <w:t>Zagrożone suszą rolniczą są przede wszystkim okolice Tarnobrzegu i Mielca, a także Przemyśla i Jarosławia.</w:t>
      </w:r>
    </w:p>
    <w:p w14:paraId="7F1F7681" w14:textId="77777777" w:rsidR="000E69FD" w:rsidRDefault="00546476" w:rsidP="000E69FD">
      <w:pPr>
        <w:keepNext/>
      </w:pPr>
      <w:r>
        <w:t xml:space="preserve">  </w:t>
      </w:r>
      <w:r w:rsidR="0044787B">
        <w:rPr>
          <w:noProof/>
        </w:rPr>
        <w:drawing>
          <wp:inline distT="0" distB="0" distL="0" distR="0" wp14:anchorId="632EBFF0" wp14:editId="08E42C4F">
            <wp:extent cx="5037625" cy="6918960"/>
            <wp:effectExtent l="0" t="0" r="0" b="0"/>
            <wp:docPr id="127198689" name="Obraz 9" descr="Na rysunku przedstawiono zagrożenie suszą rolniczą na terenie województwa podkarpackiego. Obszar województwa jest w większości słabo zagrożony suszą rolniczą, natomiast silnie i ekstremalnie zagrożone suszą atmosferyczną są okolice Tarnobrzegu, Mielca, Jarosławia i Przemyś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98689" name="Obraz 9" descr="Na rysunku przedstawiono zagrożenie suszą rolniczą na terenie województwa podkarpackiego. Obszar województwa jest w większości słabo zagrożony suszą rolniczą, natomiast silnie i ekstremalnie zagrożone suszą atmosferyczną są okolice Tarnobrzegu, Mielca, Jarosławia i Przemyśla."/>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43826" cy="6927477"/>
                    </a:xfrm>
                    <a:prstGeom prst="rect">
                      <a:avLst/>
                    </a:prstGeom>
                  </pic:spPr>
                </pic:pic>
              </a:graphicData>
            </a:graphic>
          </wp:inline>
        </w:drawing>
      </w:r>
    </w:p>
    <w:p w14:paraId="7E3A6076" w14:textId="33F0322C" w:rsidR="00546476" w:rsidRDefault="000E69FD" w:rsidP="000E69FD">
      <w:pPr>
        <w:pStyle w:val="Legenda"/>
      </w:pPr>
      <w:bookmarkStart w:id="121" w:name="_Toc153184119"/>
      <w:r>
        <w:t xml:space="preserve">Rysunek </w:t>
      </w:r>
      <w:fldSimple w:instr=" SEQ Rysunek \* ARABIC ">
        <w:r w:rsidR="00496E47">
          <w:rPr>
            <w:noProof/>
          </w:rPr>
          <w:t>40</w:t>
        </w:r>
      </w:fldSimple>
      <w:r>
        <w:t xml:space="preserve">. Zagrożenie suszą rolniczą na terenie województwa podkarpackiego </w:t>
      </w:r>
      <w:r>
        <w:rPr>
          <w:rStyle w:val="Odwoanieprzypisudolnego"/>
        </w:rPr>
        <w:footnoteReference w:id="89"/>
      </w:r>
      <w:bookmarkEnd w:id="121"/>
    </w:p>
    <w:p w14:paraId="15C82C63" w14:textId="221C2CDF" w:rsidR="00CD2D32" w:rsidRPr="00CD2D32" w:rsidRDefault="00CD2D32" w:rsidP="00CD2D32">
      <w:r>
        <w:t xml:space="preserve">Na terenie całego województwa podkarpackiego występuje silne lub umiarkowane zagrożenie suszą hydrologiczną. </w:t>
      </w:r>
      <w:r w:rsidR="001D623B">
        <w:t>W przeważającej części jest to silne zagrożenie suszą hydrologiczną i występuje ono w okolicach: Tarnobrzegu, Stalowej Woli, Niska, Leżajska, Lubaczowa, Jarosławia, Przemyśla, Ustrzyk Dolnych, Leska, Sanoka, Brzozowa, Jasła, Dębicy, Ropczyc oraz Mielca.</w:t>
      </w:r>
    </w:p>
    <w:p w14:paraId="4EE2DE4E" w14:textId="77777777" w:rsidR="001D623B" w:rsidRDefault="00CD2D32" w:rsidP="001D623B">
      <w:pPr>
        <w:keepNext/>
      </w:pPr>
      <w:r>
        <w:rPr>
          <w:noProof/>
        </w:rPr>
        <w:drawing>
          <wp:inline distT="0" distB="0" distL="0" distR="0" wp14:anchorId="503384D2" wp14:editId="0F674C3B">
            <wp:extent cx="4808220" cy="6603884"/>
            <wp:effectExtent l="0" t="0" r="0" b="6985"/>
            <wp:docPr id="1673666782" name="Obraz 10" descr="Na rysunku przedstawiono zagrożenie suszą hydrologiczną na terenie województwa podkarpackiego. Obszar województwa jest silnie i umiarkowanie zagrożony suszą hydrologiczną. Silne zagrożone suszą hydrologiczną są okolice Tarnobrzegu, Stalowej Woli, Niska, Leżajska, Lubaczowa, Jarosławia, Przemyśla, Ustrzyk Dolnych, Leska, Sanoka, Brzozowa, Jasła, Dębicy, Ropczyc oraz Miel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666782" name="Obraz 10" descr="Na rysunku przedstawiono zagrożenie suszą hydrologiczną na terenie województwa podkarpackiego. Obszar województwa jest silnie i umiarkowanie zagrożony suszą hydrologiczną. Silne zagrożone suszą hydrologiczną są okolice Tarnobrzegu, Stalowej Woli, Niska, Leżajska, Lubaczowa, Jarosławia, Przemyśla, Ustrzyk Dolnych, Leska, Sanoka, Brzozowa, Jasła, Dębicy, Ropczyc oraz Mielca."/>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826957" cy="6629619"/>
                    </a:xfrm>
                    <a:prstGeom prst="rect">
                      <a:avLst/>
                    </a:prstGeom>
                  </pic:spPr>
                </pic:pic>
              </a:graphicData>
            </a:graphic>
          </wp:inline>
        </w:drawing>
      </w:r>
    </w:p>
    <w:p w14:paraId="0132C222" w14:textId="50E7D41A" w:rsidR="00CD2D32" w:rsidRDefault="001D623B" w:rsidP="001D623B">
      <w:pPr>
        <w:pStyle w:val="Legenda"/>
      </w:pPr>
      <w:bookmarkStart w:id="122" w:name="_Toc153184120"/>
      <w:r>
        <w:t xml:space="preserve">Rysunek </w:t>
      </w:r>
      <w:fldSimple w:instr=" SEQ Rysunek \* ARABIC ">
        <w:r w:rsidR="00496E47">
          <w:rPr>
            <w:noProof/>
          </w:rPr>
          <w:t>41</w:t>
        </w:r>
      </w:fldSimple>
      <w:r>
        <w:t xml:space="preserve">. Zagrożenie suszą hydrologiczną na terenie województwa podkarpackiego </w:t>
      </w:r>
      <w:r>
        <w:rPr>
          <w:rStyle w:val="Odwoanieprzypisudolnego"/>
        </w:rPr>
        <w:footnoteReference w:id="90"/>
      </w:r>
      <w:bookmarkEnd w:id="122"/>
    </w:p>
    <w:p w14:paraId="0638EFD7" w14:textId="32847BDE" w:rsidR="001D623B" w:rsidRPr="001D623B" w:rsidRDefault="001D623B" w:rsidP="001D623B">
      <w:r>
        <w:t>Niewielka część województwa podkarpackiego jest silnie lub ekstremalnie zagrożona suszą hydrogeologiczną. Do silnie i ekstremalnie zagrożonych obszarów należą okolice Rzeszowa oraz Kolbuszowej.</w:t>
      </w:r>
    </w:p>
    <w:p w14:paraId="1FE2C516" w14:textId="77777777" w:rsidR="001D623B" w:rsidRDefault="001D623B" w:rsidP="001D623B">
      <w:pPr>
        <w:keepNext/>
      </w:pPr>
      <w:r>
        <w:rPr>
          <w:noProof/>
        </w:rPr>
        <w:drawing>
          <wp:inline distT="0" distB="0" distL="0" distR="0" wp14:anchorId="3FEA774B" wp14:editId="7F08720B">
            <wp:extent cx="5070913" cy="6964680"/>
            <wp:effectExtent l="0" t="0" r="0" b="7620"/>
            <wp:docPr id="1364657801" name="Obraz 11" descr="Na rysunku przedstawiono zagrożenie suszą hydrogeologiczną na terenie województwa podkarpackiego. Obszar województwa jest w niewielkiej części silnie i ekstremalnie zagrożony suszą hydrogeologiczną. Silne i ekstremalnie zagrożone suszą hydrogeologiczną są okolice Rzeszowa i Kolbusz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657801" name="Obraz 11" descr="Na rysunku przedstawiono zagrożenie suszą hydrogeologiczną na terenie województwa podkarpackiego. Obszar województwa jest w niewielkiej części silnie i ekstremalnie zagrożony suszą hydrogeologiczną. Silne i ekstremalnie zagrożone suszą hydrogeologiczną są okolice Rzeszowa i Kolbuszowej."/>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5993" cy="6985392"/>
                    </a:xfrm>
                    <a:prstGeom prst="rect">
                      <a:avLst/>
                    </a:prstGeom>
                  </pic:spPr>
                </pic:pic>
              </a:graphicData>
            </a:graphic>
          </wp:inline>
        </w:drawing>
      </w:r>
    </w:p>
    <w:p w14:paraId="08BFB430" w14:textId="16DF7F04" w:rsidR="001D623B" w:rsidRDefault="001D623B" w:rsidP="001D623B">
      <w:pPr>
        <w:pStyle w:val="Legenda"/>
      </w:pPr>
      <w:bookmarkStart w:id="123" w:name="_Toc153184121"/>
      <w:r>
        <w:t xml:space="preserve">Rysunek </w:t>
      </w:r>
      <w:fldSimple w:instr=" SEQ Rysunek \* ARABIC ">
        <w:r w:rsidR="00496E47">
          <w:rPr>
            <w:noProof/>
          </w:rPr>
          <w:t>42</w:t>
        </w:r>
      </w:fldSimple>
      <w:r>
        <w:t xml:space="preserve">. Zagrożenie suszą hydrogeologiczną na terenie województwa podkarpackiego </w:t>
      </w:r>
      <w:r>
        <w:rPr>
          <w:rStyle w:val="Odwoanieprzypisudolnego"/>
        </w:rPr>
        <w:footnoteReference w:id="91"/>
      </w:r>
      <w:bookmarkEnd w:id="123"/>
    </w:p>
    <w:p w14:paraId="04BE470A" w14:textId="21F06484" w:rsidR="006C4815" w:rsidRDefault="006C4815" w:rsidP="006C4815">
      <w:r>
        <w:t xml:space="preserve">W związku z tym, że w województwie podkarpackim występuje wysokie prawdopodobieństwo pojawienia się suszy, istotna jest kontynuacja wdrażania działań przeciwdziałających skutkom suszy w zakresie zwiększania retencji wody, a także odpowiedniej legislacji i edukacji społeczeństwa. </w:t>
      </w:r>
    </w:p>
    <w:p w14:paraId="0E293D63" w14:textId="7B362EB0" w:rsidR="0089359A" w:rsidRPr="00B26A4F" w:rsidRDefault="0089359A" w:rsidP="00C86665">
      <w:pPr>
        <w:pStyle w:val="Nagwekspisutreci"/>
        <w:rPr>
          <w:rFonts w:ascii="Arial" w:hAnsi="Arial" w:cs="Arial"/>
          <w:b w:val="0"/>
          <w:bCs/>
          <w:sz w:val="24"/>
          <w:szCs w:val="24"/>
        </w:rPr>
      </w:pPr>
      <w:r w:rsidRPr="00B26A4F">
        <w:rPr>
          <w:rFonts w:ascii="Arial" w:hAnsi="Arial" w:cs="Arial"/>
          <w:b w:val="0"/>
          <w:bCs/>
          <w:sz w:val="24"/>
          <w:szCs w:val="24"/>
        </w:rPr>
        <w:t>Działania adaptacyjne z zakresu ochrony wód przed zmianami klimatu</w:t>
      </w:r>
    </w:p>
    <w:p w14:paraId="17DD75A7" w14:textId="77777777" w:rsidR="004B1C31" w:rsidRDefault="0089359A" w:rsidP="0089359A">
      <w:r>
        <w:t>Zjawiska ekstremalne związane z gospodarowaniem wodami, a więc występowanie podtopień, powodzi oraz suszy, powodowane są zmianami klimatu.</w:t>
      </w:r>
      <w:r w:rsidR="004B1C31">
        <w:t xml:space="preserve"> W celu zapobiegania dalszym zmianom klimatu istotne jest prowadzenie działań adaptacyjnych związanych z ochroną wód. Do działań tych zaliczyć można: </w:t>
      </w:r>
    </w:p>
    <w:p w14:paraId="024C4FB5" w14:textId="05D13C7B" w:rsidR="004B1C31" w:rsidRDefault="004B1C31" w:rsidP="004B1C31">
      <w:pPr>
        <w:pStyle w:val="punktor"/>
      </w:pPr>
      <w:r>
        <w:t>rozwój zielono-niebieskiej infrastruktury (budowa, rozbudowa i modernizacja zbiorników retencyjnych, tworzenie ogrodów deszczowych, parków kieszonkowych, zielonych ścian i dachów oraz zielonych przystanków);</w:t>
      </w:r>
    </w:p>
    <w:p w14:paraId="4DC524D6" w14:textId="1DA093DE" w:rsidR="0089359A" w:rsidRDefault="004B1C31" w:rsidP="004B1C31">
      <w:pPr>
        <w:pStyle w:val="punktor"/>
      </w:pPr>
      <w:r>
        <w:t>zrównoważone zarządzanie wodami opadowymi, w tym wykorzystanie deszczówki do podlewania zieleni miejskiej oraz na potrzeby rolnictwa, w celu zamknięcia obiegu wody;</w:t>
      </w:r>
    </w:p>
    <w:p w14:paraId="4E95ED9A" w14:textId="2FA5F22C" w:rsidR="004B1C31" w:rsidRDefault="004B1C31" w:rsidP="004B1C31">
      <w:pPr>
        <w:pStyle w:val="punktor"/>
      </w:pPr>
      <w:r>
        <w:t>zamykanie obiegów wody w przemyśle;</w:t>
      </w:r>
    </w:p>
    <w:p w14:paraId="4A431583" w14:textId="75C72AE2" w:rsidR="004B1C31" w:rsidRDefault="004B1C31" w:rsidP="004B1C31">
      <w:pPr>
        <w:pStyle w:val="punktor"/>
      </w:pPr>
      <w:r>
        <w:t>zwiększenie produkcji energii z odnawialnych źródeł energii (wykorzystanie elektrowni wodnych).</w:t>
      </w:r>
    </w:p>
    <w:p w14:paraId="2DB4DA58" w14:textId="460D3E07" w:rsidR="0089359A" w:rsidRPr="006C4815" w:rsidRDefault="004B1C31" w:rsidP="006C4815">
      <w:r>
        <w:t xml:space="preserve">Istotnym aspektem prowadzenia działań adaptacyjnych z zakresu ochrony wód przed zmianami klimatu jest również prowadzenie </w:t>
      </w:r>
      <w:r w:rsidR="006F4CD5">
        <w:t>akcji edukacyjno-informacyjnych.</w:t>
      </w:r>
    </w:p>
    <w:p w14:paraId="1CF68F95" w14:textId="4D436695" w:rsidR="00440D09" w:rsidRPr="00B76120" w:rsidRDefault="00440D09" w:rsidP="00440D09">
      <w:pPr>
        <w:rPr>
          <w:color w:val="384DE5"/>
        </w:rPr>
      </w:pPr>
      <w:r w:rsidRPr="00B76120">
        <w:rPr>
          <w:color w:val="384DE5"/>
        </w:rPr>
        <w:t>Tendencje zmian stanu środowiska</w:t>
      </w:r>
    </w:p>
    <w:tbl>
      <w:tblPr>
        <w:tblStyle w:val="Tabela-Siatka"/>
        <w:tblW w:w="0" w:type="auto"/>
        <w:tblLook w:val="04A0" w:firstRow="1" w:lastRow="0" w:firstColumn="1" w:lastColumn="0" w:noHBand="0" w:noVBand="1"/>
        <w:tblCaption w:val="Tendencje zmian stanu środowiska"/>
        <w:tblDescription w:val="W tabeli przedstawiono korzystne i niekorzystne tendencje zmian stanu środowiska dotyczące komponentu gospodarowanie wodami."/>
      </w:tblPr>
      <w:tblGrid>
        <w:gridCol w:w="4531"/>
        <w:gridCol w:w="4531"/>
      </w:tblGrid>
      <w:tr w:rsidR="00E73DD6" w14:paraId="44D0A192" w14:textId="77777777" w:rsidTr="009C7E4B">
        <w:tc>
          <w:tcPr>
            <w:tcW w:w="4531" w:type="dxa"/>
            <w:shd w:val="clear" w:color="auto" w:fill="6F7E0E"/>
          </w:tcPr>
          <w:p w14:paraId="5C3FBED0" w14:textId="77777777" w:rsidR="00E73DD6" w:rsidRPr="007A543A" w:rsidRDefault="00E73DD6" w:rsidP="009C7E4B">
            <w:pPr>
              <w:rPr>
                <w:color w:val="FFFFFF" w:themeColor="background1"/>
              </w:rPr>
            </w:pPr>
            <w:r w:rsidRPr="007A543A">
              <w:rPr>
                <w:color w:val="FFFFFF" w:themeColor="background1"/>
              </w:rPr>
              <w:t>Tendencje korzystne</w:t>
            </w:r>
          </w:p>
        </w:tc>
        <w:tc>
          <w:tcPr>
            <w:tcW w:w="4531" w:type="dxa"/>
            <w:shd w:val="clear" w:color="auto" w:fill="384DE5"/>
          </w:tcPr>
          <w:p w14:paraId="14881D16" w14:textId="77777777" w:rsidR="00E73DD6" w:rsidRPr="007A543A" w:rsidRDefault="00E73DD6" w:rsidP="009C7E4B">
            <w:pPr>
              <w:rPr>
                <w:color w:val="FFFFFF" w:themeColor="background1"/>
              </w:rPr>
            </w:pPr>
            <w:r w:rsidRPr="007A543A">
              <w:rPr>
                <w:color w:val="FFFFFF" w:themeColor="background1"/>
              </w:rPr>
              <w:t>Tendencje niekorzystne</w:t>
            </w:r>
          </w:p>
        </w:tc>
      </w:tr>
      <w:tr w:rsidR="00E73DD6" w14:paraId="69914FC8" w14:textId="77777777" w:rsidTr="009C7E4B">
        <w:tc>
          <w:tcPr>
            <w:tcW w:w="4531" w:type="dxa"/>
          </w:tcPr>
          <w:p w14:paraId="12D329F2" w14:textId="77777777" w:rsidR="00E73DD6" w:rsidRDefault="00E73DD6" w:rsidP="009C7E4B">
            <w:pPr>
              <w:pStyle w:val="punktor"/>
            </w:pPr>
            <w:r>
              <w:t>dobry stan jakości wód podziemnych;</w:t>
            </w:r>
          </w:p>
          <w:p w14:paraId="49FCDC77" w14:textId="77777777" w:rsidR="00E73DD6" w:rsidRDefault="00E73DD6" w:rsidP="009C7E4B">
            <w:pPr>
              <w:pStyle w:val="punktor"/>
            </w:pPr>
            <w:r>
              <w:t>wzrost świadomości osób korzystających z zasobów wodnych o potrzebie ich racjonalnego użytkowania oraz ochrony.</w:t>
            </w:r>
          </w:p>
        </w:tc>
        <w:tc>
          <w:tcPr>
            <w:tcW w:w="4531" w:type="dxa"/>
          </w:tcPr>
          <w:p w14:paraId="04A299E0" w14:textId="77777777" w:rsidR="00E73DD6" w:rsidRDefault="00E73DD6" w:rsidP="009C7E4B">
            <w:pPr>
              <w:pStyle w:val="punktor"/>
            </w:pPr>
            <w:r>
              <w:t>brak poprawy jakości wód powierzchniowych;</w:t>
            </w:r>
          </w:p>
          <w:p w14:paraId="6CF5D547" w14:textId="77777777" w:rsidR="00E73DD6" w:rsidRDefault="00E73DD6" w:rsidP="009C7E4B">
            <w:pPr>
              <w:pStyle w:val="punktor"/>
            </w:pPr>
            <w:r>
              <w:t>narażenie na występowanie powodzi;</w:t>
            </w:r>
          </w:p>
          <w:p w14:paraId="2E03F9C2" w14:textId="77777777" w:rsidR="00E73DD6" w:rsidRDefault="00E73DD6" w:rsidP="009C7E4B">
            <w:pPr>
              <w:pStyle w:val="punktor"/>
            </w:pPr>
            <w:r>
              <w:t>narażenie na występowanie zjawiska suszy.</w:t>
            </w:r>
          </w:p>
        </w:tc>
      </w:tr>
    </w:tbl>
    <w:p w14:paraId="61D36EB3" w14:textId="2078E635" w:rsidR="00086163" w:rsidRDefault="00DF18A2" w:rsidP="000B13E4">
      <w:pPr>
        <w:pStyle w:val="Nagwek2"/>
        <w:numPr>
          <w:ilvl w:val="1"/>
          <w:numId w:val="14"/>
        </w:numPr>
        <w:ind w:hanging="792"/>
        <w:rPr>
          <w:color w:val="384DE5"/>
        </w:rPr>
      </w:pPr>
      <w:bookmarkStart w:id="124" w:name="_Toc152843329"/>
      <w:r w:rsidRPr="00076D03">
        <w:rPr>
          <w:color w:val="384DE5"/>
        </w:rPr>
        <w:t>Gospodarka wodno-ściekowa</w:t>
      </w:r>
      <w:bookmarkEnd w:id="124"/>
    </w:p>
    <w:p w14:paraId="5FE49992" w14:textId="77777777" w:rsidR="00D56104" w:rsidRDefault="00D56104" w:rsidP="00D56104">
      <w:r>
        <w:t xml:space="preserve">Kwestie związane z gospodarką wodno-ściekową regulują następujące akty prawne: </w:t>
      </w:r>
    </w:p>
    <w:p w14:paraId="5FE45EF0" w14:textId="77777777" w:rsidR="00D56104" w:rsidRDefault="00D56104" w:rsidP="00D56104">
      <w:pPr>
        <w:pStyle w:val="punktor"/>
      </w:pPr>
      <w:r>
        <w:t>Dyrektywa Rady z dnia 21 maja 1991 r. dotycząca oczyszczania ścieków komunalnych (91/271/EWG);</w:t>
      </w:r>
    </w:p>
    <w:p w14:paraId="571B026A" w14:textId="77777777" w:rsidR="00D56104" w:rsidRDefault="00D56104" w:rsidP="00D56104">
      <w:pPr>
        <w:pStyle w:val="punktor"/>
      </w:pPr>
      <w:r>
        <w:t>Ustawa z dnia 20 lipca 2017 roku Prawo wodne;</w:t>
      </w:r>
    </w:p>
    <w:p w14:paraId="5C23AE5A" w14:textId="692FD895" w:rsidR="00D56104" w:rsidRPr="00076D03" w:rsidRDefault="00D56104" w:rsidP="00D56104">
      <w:pPr>
        <w:pStyle w:val="punktor"/>
      </w:pPr>
      <w:r>
        <w:t>Ustawa z dnia 27 kwietnia 2001 roku Prawo ochrony środowiska.</w:t>
      </w:r>
    </w:p>
    <w:p w14:paraId="6B4645EA" w14:textId="77777777" w:rsidR="00446802" w:rsidRDefault="00446802" w:rsidP="003574FE">
      <w:pPr>
        <w:rPr>
          <w:color w:val="384DE5"/>
        </w:rPr>
      </w:pPr>
    </w:p>
    <w:p w14:paraId="2FDB953B" w14:textId="77777777" w:rsidR="00446802" w:rsidRDefault="00446802" w:rsidP="003574FE">
      <w:pPr>
        <w:rPr>
          <w:color w:val="384DE5"/>
        </w:rPr>
      </w:pPr>
    </w:p>
    <w:p w14:paraId="0202923B" w14:textId="01F5055E" w:rsidR="003574FE" w:rsidRPr="00076D03" w:rsidRDefault="003574FE" w:rsidP="003574FE">
      <w:pPr>
        <w:rPr>
          <w:color w:val="384DE5"/>
        </w:rPr>
      </w:pPr>
      <w:r w:rsidRPr="00076D03">
        <w:rPr>
          <w:color w:val="384DE5"/>
        </w:rPr>
        <w:t>Zaopatrzenie w wodę</w:t>
      </w:r>
    </w:p>
    <w:p w14:paraId="77DCB39A" w14:textId="08CA93E0" w:rsidR="003574FE" w:rsidRDefault="00B041F1" w:rsidP="00B041F1">
      <w:r>
        <w:t xml:space="preserve">W 2022 r. na terenie województwa podkarpackiego zużycie wody na potrzeby gospodarki narodowej i ludności wyniosło </w:t>
      </w:r>
      <w:r w:rsidR="00A97F66">
        <w:t>195 773</w:t>
      </w:r>
      <w:r w:rsidR="00907358">
        <w:t xml:space="preserve"> </w:t>
      </w:r>
      <w:r>
        <w:t>dam</w:t>
      </w:r>
      <w:r w:rsidRPr="00B041F1">
        <w:rPr>
          <w:vertAlign w:val="superscript"/>
        </w:rPr>
        <w:t>3</w:t>
      </w:r>
      <w:r>
        <w:t xml:space="preserve">, w tym na potrzeby przemysłu </w:t>
      </w:r>
      <w:r w:rsidR="00A97F66">
        <w:t>81 261</w:t>
      </w:r>
      <w:r w:rsidR="00907358">
        <w:t xml:space="preserve"> </w:t>
      </w:r>
      <w:r>
        <w:t>dam</w:t>
      </w:r>
      <w:r w:rsidRPr="00B041F1">
        <w:rPr>
          <w:vertAlign w:val="superscript"/>
        </w:rPr>
        <w:t>3</w:t>
      </w:r>
      <w:r>
        <w:t xml:space="preserve">, na potrzeby napełniania i uzupełniania stawów rybnych </w:t>
      </w:r>
      <w:r w:rsidR="00907358">
        <w:t xml:space="preserve">48 172 </w:t>
      </w:r>
      <w:r>
        <w:t>dam</w:t>
      </w:r>
      <w:r w:rsidRPr="00B041F1">
        <w:rPr>
          <w:vertAlign w:val="superscript"/>
        </w:rPr>
        <w:t>3</w:t>
      </w:r>
      <w:r>
        <w:t xml:space="preserve">, a na eksploatację sieci wodociągowej </w:t>
      </w:r>
      <w:r w:rsidR="00A97F66">
        <w:t>66 340</w:t>
      </w:r>
      <w:r w:rsidR="00907358">
        <w:t xml:space="preserve"> </w:t>
      </w:r>
      <w:r>
        <w:t>dam</w:t>
      </w:r>
      <w:r w:rsidRPr="00B041F1">
        <w:rPr>
          <w:vertAlign w:val="superscript"/>
        </w:rPr>
        <w:t>3</w:t>
      </w:r>
      <w:r>
        <w:t xml:space="preserve">. Zużycie wody w roku 2022 </w:t>
      </w:r>
      <w:r w:rsidR="00A36E65">
        <w:t>przedstawiono na poniższym</w:t>
      </w:r>
      <w:r>
        <w:t xml:space="preserve"> wykres</w:t>
      </w:r>
      <w:r w:rsidR="00A36E65">
        <w:t>ie</w:t>
      </w:r>
      <w:r>
        <w:t>:</w:t>
      </w:r>
    </w:p>
    <w:p w14:paraId="08E9F088" w14:textId="77777777" w:rsidR="00907358" w:rsidRDefault="00907358" w:rsidP="00E11A84">
      <w:pPr>
        <w:keepNext/>
      </w:pPr>
      <w:r>
        <w:rPr>
          <w:noProof/>
        </w:rPr>
        <w:drawing>
          <wp:inline distT="0" distB="0" distL="0" distR="0" wp14:anchorId="55CF01BD" wp14:editId="71690833">
            <wp:extent cx="5630333" cy="3793066"/>
            <wp:effectExtent l="0" t="0" r="8890" b="0"/>
            <wp:docPr id="775052573" name="Wykres 1" descr="Na rysunku przedstawiono strukturę zużycia wody w województwie podkarpackim w 2022 roku. Najwięcej wody zostało zużytej w przemyśle - 41,5%, następnie na eksploatację sieci wodociągowej - 33,9%, a najmniej na napełnianie i uzupełnianie stawów rybnych - 24,6%.">
              <a:extLst xmlns:a="http://schemas.openxmlformats.org/drawingml/2006/main">
                <a:ext uri="{FF2B5EF4-FFF2-40B4-BE49-F238E27FC236}">
                  <a16:creationId xmlns:a16="http://schemas.microsoft.com/office/drawing/2014/main" id="{126CBE6D-7F4E-A9DF-45B8-2AF8F34BA6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7FFA6D3E" w14:textId="6C7EED17" w:rsidR="00B041F1" w:rsidRPr="00BE5C86" w:rsidRDefault="00907358" w:rsidP="00462EC4">
      <w:pPr>
        <w:pStyle w:val="Legenda"/>
        <w:rPr>
          <w:rStyle w:val="Wyrnieniedelikatne"/>
        </w:rPr>
      </w:pPr>
      <w:bookmarkStart w:id="125" w:name="_Toc153184122"/>
      <w:r w:rsidRPr="00BE5C86">
        <w:rPr>
          <w:rStyle w:val="Wyrnieniedelikatne"/>
        </w:rPr>
        <w:t xml:space="preserve">Rysunek </w:t>
      </w:r>
      <w:r w:rsidRPr="00BE5C86">
        <w:rPr>
          <w:rStyle w:val="Wyrnieniedelikatne"/>
        </w:rPr>
        <w:fldChar w:fldCharType="begin"/>
      </w:r>
      <w:r w:rsidRPr="00BE5C86">
        <w:rPr>
          <w:rStyle w:val="Wyrnieniedelikatne"/>
        </w:rPr>
        <w:instrText xml:space="preserve"> SEQ Rysunek \* ARABIC </w:instrText>
      </w:r>
      <w:r w:rsidRPr="00BE5C86">
        <w:rPr>
          <w:rStyle w:val="Wyrnieniedelikatne"/>
        </w:rPr>
        <w:fldChar w:fldCharType="separate"/>
      </w:r>
      <w:r w:rsidR="00496E47">
        <w:rPr>
          <w:rStyle w:val="Wyrnieniedelikatne"/>
          <w:noProof/>
        </w:rPr>
        <w:t>43</w:t>
      </w:r>
      <w:r w:rsidRPr="00BE5C86">
        <w:rPr>
          <w:rStyle w:val="Wyrnieniedelikatne"/>
        </w:rPr>
        <w:fldChar w:fldCharType="end"/>
      </w:r>
      <w:r w:rsidRPr="00BE5C86">
        <w:rPr>
          <w:rStyle w:val="Wyrnieniedelikatne"/>
        </w:rPr>
        <w:t>. Struktura zużycia wody w województwie podkarpackim w 2022 roku</w:t>
      </w:r>
      <w:r w:rsidR="00BE5C86" w:rsidRPr="00BE5C86">
        <w:rPr>
          <w:rStyle w:val="Wyrnieniedelikatne"/>
        </w:rPr>
        <w:t xml:space="preserve"> </w:t>
      </w:r>
      <w:r w:rsidRPr="00BE5C86">
        <w:rPr>
          <w:rStyle w:val="Wyrnieniedelikatne"/>
          <w:vertAlign w:val="superscript"/>
        </w:rPr>
        <w:footnoteReference w:id="92"/>
      </w:r>
      <w:bookmarkEnd w:id="125"/>
    </w:p>
    <w:p w14:paraId="6964CBB1" w14:textId="74D3F326" w:rsidR="003574FE" w:rsidRDefault="00907358" w:rsidP="00907358">
      <w:r>
        <w:t>W porównaniu z rokiem 20</w:t>
      </w:r>
      <w:r w:rsidR="00B6599D">
        <w:t>18</w:t>
      </w:r>
      <w:r>
        <w:t xml:space="preserve">, zużycie wody na potrzeby gospodarki narodowej i ludności spadło o </w:t>
      </w:r>
      <w:r w:rsidR="00B6599D">
        <w:t>13,0</w:t>
      </w:r>
      <w:r>
        <w:t>%. Na przestrzeni lat, zużycie wody na potrzeby</w:t>
      </w:r>
      <w:r w:rsidR="00462EC4">
        <w:t xml:space="preserve"> przemysłu, a także napełniania i</w:t>
      </w:r>
      <w:r w:rsidR="00421E07">
        <w:t xml:space="preserve"> </w:t>
      </w:r>
      <w:r w:rsidR="00462EC4">
        <w:t>uzupełniania stawów rybnych spadło – zwiększyło się jedynie zużycie wody na potrzeby związane z eksploatacją sieci wodociągowej.</w:t>
      </w:r>
    </w:p>
    <w:p w14:paraId="13463B00" w14:textId="4DFA4578" w:rsidR="00B85DF8" w:rsidRDefault="00B85DF8" w:rsidP="00462EC4">
      <w:pPr>
        <w:keepNext/>
      </w:pPr>
      <w:r>
        <w:rPr>
          <w:noProof/>
        </w:rPr>
        <w:drawing>
          <wp:inline distT="0" distB="0" distL="0" distR="0" wp14:anchorId="1547EBFB" wp14:editId="301D7BB5">
            <wp:extent cx="5715000" cy="4629150"/>
            <wp:effectExtent l="0" t="0" r="0" b="0"/>
            <wp:docPr id="1076930682" name="Wykres 1" descr="Na rysunku przedstawiono zużycie wody w województwie podkarpackim w latach 2018-2022. W 2018 roku na eksploatację sieci wodociągowej zużyto 64467,90 dam3 wody, na napełnianie i uzupełnianie stawów rybnych 39948 dam3 wody, na przemysł 120670 dam3 wody. Ogółem zużyto 225085,90 dam3 wody. W 2019 roku na eksploatację sieci wodociągowej zużyto 65482,50 dam3 wody, na napełnianie i uzupełnianie stawów rybnych 37701 dam3 wody, na przemysł 137629 dam3 wody. Ogółem zużyto 240812,50 dam3 wody. W 2020 roku na eksploatację sieci wodociągowej zużyto 64912,40 dam3 wody, na napełnianie i uzupełnianie stawów rybnych 48855 dam3 wody, na przemysł 109755 dam3 wody. Ogółem zużyto 223522,40 dam3 wody. W 2021 roku na eksploatację sieci wodociągowej zużyto 65424,40 dam3 wody, na napełnianie i uzupełnianie stawów rybnych 47078 dam3 wody, na przemysł 36456 dam3 wody. Ogółem zużyto 148958,40 dam3 wody. W 2022 roku na eksploatację sieci wodociągowej zużyto 66340,20 dam3 wody, na napełnianie i uzupełnianie stawów rybnych 48172 dam3 wody, na przemysł 81261 dam3 wody. Ogółem zużyto 195773,20 dam3 wody.">
              <a:extLst xmlns:a="http://schemas.openxmlformats.org/drawingml/2006/main">
                <a:ext uri="{FF2B5EF4-FFF2-40B4-BE49-F238E27FC236}">
                  <a16:creationId xmlns:a16="http://schemas.microsoft.com/office/drawing/2014/main" id="{8623B64C-1F23-38E7-C13C-B2C3297CBD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6CB4449D" w14:textId="1A25A90E" w:rsidR="004C710B" w:rsidRDefault="00462EC4" w:rsidP="004C710B">
      <w:pPr>
        <w:pStyle w:val="Legenda"/>
      </w:pPr>
      <w:bookmarkStart w:id="126" w:name="_Toc153184123"/>
      <w:r w:rsidRPr="00462EC4">
        <w:t xml:space="preserve">Rysunek </w:t>
      </w:r>
      <w:fldSimple w:instr=" SEQ Rysunek \* ARABIC ">
        <w:r w:rsidR="00496E47">
          <w:rPr>
            <w:noProof/>
          </w:rPr>
          <w:t>44</w:t>
        </w:r>
      </w:fldSimple>
      <w:r w:rsidRPr="00462EC4">
        <w:t>. Zużycie wody w województwie podkarpackim w latach 20</w:t>
      </w:r>
      <w:r w:rsidR="00B6599D">
        <w:t>18</w:t>
      </w:r>
      <w:r w:rsidRPr="00462EC4">
        <w:t>-2022</w:t>
      </w:r>
      <w:r w:rsidR="00BE5C86">
        <w:t xml:space="preserve"> </w:t>
      </w:r>
      <w:r w:rsidRPr="00462EC4">
        <w:rPr>
          <w:rStyle w:val="Odwoanieprzypisudolnego"/>
        </w:rPr>
        <w:footnoteReference w:id="93"/>
      </w:r>
      <w:bookmarkEnd w:id="126"/>
    </w:p>
    <w:p w14:paraId="3B675CD3" w14:textId="47C6ACEE" w:rsidR="002F5BAD" w:rsidRDefault="00A97F66" w:rsidP="001F18BB">
      <w:pPr>
        <w:pStyle w:val="Legenda"/>
      </w:pPr>
      <w:r>
        <w:t>Na przestrzeni lat 20</w:t>
      </w:r>
      <w:r w:rsidR="00B6599D">
        <w:t>18</w:t>
      </w:r>
      <w:r>
        <w:t>-2022 zużycie wody na jednego mieszkańca na terenie województwa podkarpackiego zmniejszyło się. W 20</w:t>
      </w:r>
      <w:r w:rsidR="00B6599D">
        <w:t>18</w:t>
      </w:r>
      <w:r>
        <w:t xml:space="preserve"> roku zużycie t</w:t>
      </w:r>
      <w:r w:rsidR="00A36E65">
        <w:t>o</w:t>
      </w:r>
      <w:r>
        <w:t xml:space="preserve"> wyniosło 10</w:t>
      </w:r>
      <w:r w:rsidR="00B6599D">
        <w:t xml:space="preserve">5,7 </w:t>
      </w:r>
      <w:r>
        <w:t>m</w:t>
      </w:r>
      <w:r w:rsidRPr="00A97F66">
        <w:rPr>
          <w:vertAlign w:val="superscript"/>
        </w:rPr>
        <w:t>3</w:t>
      </w:r>
      <w:r>
        <w:t xml:space="preserve"> na rok na mieszkańca, natomiast </w:t>
      </w:r>
      <w:r w:rsidR="00B6599D">
        <w:t>pięć lat</w:t>
      </w:r>
      <w:r>
        <w:t xml:space="preserve"> później, w 2022 roku spadło o </w:t>
      </w:r>
      <w:r w:rsidR="00B6599D">
        <w:t>11,0</w:t>
      </w:r>
      <w:r>
        <w:t>% i wyniosło 94,1 m</w:t>
      </w:r>
      <w:r w:rsidRPr="00A97F66">
        <w:rPr>
          <w:vertAlign w:val="superscript"/>
        </w:rPr>
        <w:t>3</w:t>
      </w:r>
      <w:r>
        <w:t>. Należy jednak zauważyć, że najmniejsze zużycie wody na jednego mieszkańca wystąpiło w</w:t>
      </w:r>
      <w:r w:rsidR="00421E07">
        <w:t xml:space="preserve"> </w:t>
      </w:r>
      <w:r>
        <w:t>roku 2021 – wyniosło ono 71,2 m</w:t>
      </w:r>
      <w:r w:rsidRPr="00A97F66">
        <w:rPr>
          <w:vertAlign w:val="superscript"/>
        </w:rPr>
        <w:t>3</w:t>
      </w:r>
      <w:r>
        <w:t xml:space="preserve"> na mieszkańca na rok.</w:t>
      </w:r>
    </w:p>
    <w:p w14:paraId="4802E83B" w14:textId="15A706BE" w:rsidR="00556A9E" w:rsidRDefault="00556A9E" w:rsidP="002F5BAD">
      <w:pPr>
        <w:pStyle w:val="Legenda"/>
      </w:pPr>
      <w:r>
        <w:rPr>
          <w:noProof/>
        </w:rPr>
        <w:drawing>
          <wp:inline distT="0" distB="0" distL="0" distR="0" wp14:anchorId="43BA625E" wp14:editId="630B33A3">
            <wp:extent cx="5782310" cy="3362325"/>
            <wp:effectExtent l="0" t="0" r="8890" b="0"/>
            <wp:docPr id="155281202" name="Wykres 1" descr="Na rysunku przedstawiono zużycie wody na jednego mieszkańca w województwie podkarpackim w latach 2018-2022. W 2018 roku zużycie wody wyniosło 105,7 m3 na jednego mieszkańca, w 2019 roku 113,2 m3 na jednego mieszkańca, w 2020 roku 106,4 m3 na jednego mieszkańca, w 2021 roku 71,2 m3 na jednego mieszkańca, w 2022 roku 94,1 m3 na jednego mieszkańca.">
              <a:extLst xmlns:a="http://schemas.openxmlformats.org/drawingml/2006/main">
                <a:ext uri="{FF2B5EF4-FFF2-40B4-BE49-F238E27FC236}">
                  <a16:creationId xmlns:a16="http://schemas.microsoft.com/office/drawing/2014/main" id="{BCFF1C1F-B807-9CB1-B413-75AF4A82E0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06016986" w14:textId="2E0D7ED3" w:rsidR="003574FE" w:rsidRPr="002F5BAD" w:rsidRDefault="002F5BAD" w:rsidP="002F5BAD">
      <w:pPr>
        <w:pStyle w:val="Legenda"/>
      </w:pPr>
      <w:bookmarkStart w:id="127" w:name="_Toc153184124"/>
      <w:r w:rsidRPr="002F5BAD">
        <w:t xml:space="preserve">Rysunek </w:t>
      </w:r>
      <w:fldSimple w:instr=" SEQ Rysunek \* ARABIC ">
        <w:r w:rsidR="00496E47">
          <w:rPr>
            <w:noProof/>
          </w:rPr>
          <w:t>45</w:t>
        </w:r>
      </w:fldSimple>
      <w:r w:rsidRPr="002F5BAD">
        <w:t>. Zużycie wody na jednego mieszkańca w województwie podkarpackim w latach 20</w:t>
      </w:r>
      <w:r w:rsidR="00B6599D">
        <w:t>18</w:t>
      </w:r>
      <w:r w:rsidRPr="002F5BAD">
        <w:t>-2022</w:t>
      </w:r>
      <w:r w:rsidR="00BE5C86">
        <w:t xml:space="preserve"> </w:t>
      </w:r>
      <w:r>
        <w:rPr>
          <w:rStyle w:val="Odwoanieprzypisudolnego"/>
        </w:rPr>
        <w:footnoteReference w:id="94"/>
      </w:r>
      <w:bookmarkEnd w:id="127"/>
    </w:p>
    <w:p w14:paraId="66167221" w14:textId="77777777" w:rsidR="004C710B" w:rsidRPr="00076D03" w:rsidRDefault="002F5BAD" w:rsidP="002F5BAD">
      <w:pPr>
        <w:rPr>
          <w:color w:val="384DE5"/>
        </w:rPr>
      </w:pPr>
      <w:r w:rsidRPr="00076D03">
        <w:rPr>
          <w:color w:val="384DE5"/>
        </w:rPr>
        <w:t>Sieć wodociągowa</w:t>
      </w:r>
    </w:p>
    <w:p w14:paraId="67F96857" w14:textId="01A36510" w:rsidR="00CC7CF8" w:rsidRPr="001F18BB" w:rsidRDefault="002F5BAD" w:rsidP="001F18BB">
      <w:pPr>
        <w:rPr>
          <w:color w:val="2F5496" w:themeColor="accent1" w:themeShade="BF"/>
        </w:rPr>
      </w:pPr>
      <w:r>
        <w:t>Długość czynnej sieci wodociągowej rozdzielczej w województwie podkarpackim w 202</w:t>
      </w:r>
      <w:r w:rsidR="00CC7CF8">
        <w:t>1</w:t>
      </w:r>
      <w:r>
        <w:t xml:space="preserve"> roku wynosiła </w:t>
      </w:r>
      <w:r w:rsidR="00CC7CF8">
        <w:t xml:space="preserve">16 280,1 </w:t>
      </w:r>
      <w:r>
        <w:t>km (w stosunku do roku 20</w:t>
      </w:r>
      <w:r w:rsidR="00CC7CF8">
        <w:t>1</w:t>
      </w:r>
      <w:r w:rsidR="00B6599D">
        <w:t>7</w:t>
      </w:r>
      <w:r>
        <w:t xml:space="preserve"> nastąpił przyrost o </w:t>
      </w:r>
      <w:r w:rsidR="00972B3F">
        <w:t>7,9</w:t>
      </w:r>
      <w:r>
        <w:t>%). Przyrost sieci wodociągowej w</w:t>
      </w:r>
      <w:r w:rsidR="00421E07">
        <w:t xml:space="preserve"> </w:t>
      </w:r>
      <w:r>
        <w:t>latach 20</w:t>
      </w:r>
      <w:r w:rsidR="00CC7CF8">
        <w:t>1</w:t>
      </w:r>
      <w:r w:rsidR="00972B3F">
        <w:t>7</w:t>
      </w:r>
      <w:r>
        <w:t>-202</w:t>
      </w:r>
      <w:r w:rsidR="00CC7CF8">
        <w:t>1</w:t>
      </w:r>
      <w:r>
        <w:t xml:space="preserve"> </w:t>
      </w:r>
      <w:r w:rsidR="009E38DD">
        <w:t>przedstawiono na poniższym wykresie:</w:t>
      </w:r>
    </w:p>
    <w:p w14:paraId="0C3AD0C9" w14:textId="62D27421" w:rsidR="001F18BB" w:rsidRDefault="001F18BB" w:rsidP="004C710B">
      <w:pPr>
        <w:pStyle w:val="Legenda"/>
      </w:pPr>
      <w:r>
        <w:rPr>
          <w:noProof/>
        </w:rPr>
        <w:drawing>
          <wp:inline distT="0" distB="0" distL="0" distR="0" wp14:anchorId="3EBDFBD1" wp14:editId="540C1B05">
            <wp:extent cx="5782310" cy="3324225"/>
            <wp:effectExtent l="0" t="0" r="8890" b="0"/>
            <wp:docPr id="1015235929" name="Wykres 1" descr="Na rysunku przedstawiono długość czynnej sieci wodociągowej rozdzielczej w województwie podkarpackim w latach 2017-2021. W 2017 roku długość czynnej sieci wodociągowej rozdzielczej wynosiła 15088,20 km, w 2018 roku 15454 km, w 2019 roku 15679,90 km, w 2020 roku 15919,10 km, a w 2021 roku 16280,10 km.">
              <a:extLst xmlns:a="http://schemas.openxmlformats.org/drawingml/2006/main">
                <a:ext uri="{FF2B5EF4-FFF2-40B4-BE49-F238E27FC236}">
                  <a16:creationId xmlns:a16="http://schemas.microsoft.com/office/drawing/2014/main" id="{1FD1404D-522F-569E-AB4C-0C023E04E8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71C7DB39" w14:textId="5D7F98B0" w:rsidR="004C710B" w:rsidRDefault="00CC7CF8" w:rsidP="004C710B">
      <w:pPr>
        <w:pStyle w:val="Legenda"/>
      </w:pPr>
      <w:bookmarkStart w:id="128" w:name="_Toc153184125"/>
      <w:r>
        <w:t xml:space="preserve">Rysunek </w:t>
      </w:r>
      <w:fldSimple w:instr=" SEQ Rysunek \* ARABIC ">
        <w:r w:rsidR="00496E47">
          <w:rPr>
            <w:noProof/>
          </w:rPr>
          <w:t>46</w:t>
        </w:r>
      </w:fldSimple>
      <w:r>
        <w:t>. Długość czynnej sieci wodociągowej rozdzielczej w województwie podkarpackim w latach 201</w:t>
      </w:r>
      <w:r w:rsidR="00972B3F">
        <w:t>7</w:t>
      </w:r>
      <w:r>
        <w:t>-2021</w:t>
      </w:r>
      <w:r w:rsidR="00BE5C86">
        <w:t xml:space="preserve"> </w:t>
      </w:r>
      <w:r>
        <w:rPr>
          <w:rStyle w:val="Odwoanieprzypisudolnego"/>
        </w:rPr>
        <w:footnoteReference w:id="95"/>
      </w:r>
      <w:bookmarkEnd w:id="128"/>
    </w:p>
    <w:p w14:paraId="668F6423" w14:textId="711E1C22" w:rsidR="006411FB" w:rsidRPr="001F18BB" w:rsidRDefault="00405B07" w:rsidP="001F18BB">
      <w:pPr>
        <w:pStyle w:val="Legenda"/>
        <w:rPr>
          <w:b/>
          <w:bCs/>
          <w:color w:val="2F5496" w:themeColor="accent1" w:themeShade="BF"/>
        </w:rPr>
      </w:pPr>
      <w:bookmarkStart w:id="129" w:name="_Hlk152747255"/>
      <w:r>
        <w:t>W 202</w:t>
      </w:r>
      <w:r w:rsidR="00970037">
        <w:t>2</w:t>
      </w:r>
      <w:r>
        <w:t xml:space="preserve"> r. liczba ludności korzystającej z sieci wodociągowej wynosiła </w:t>
      </w:r>
      <w:r w:rsidR="00970037">
        <w:t>1 698 453</w:t>
      </w:r>
      <w:r>
        <w:t xml:space="preserve"> os</w:t>
      </w:r>
      <w:r w:rsidR="00970037">
        <w:t>oby</w:t>
      </w:r>
      <w:r>
        <w:t>. W</w:t>
      </w:r>
      <w:r w:rsidR="004C710B">
        <w:t xml:space="preserve"> </w:t>
      </w:r>
      <w:r>
        <w:t>stosunku do roku 201</w:t>
      </w:r>
      <w:r w:rsidR="00970037">
        <w:t>8</w:t>
      </w:r>
      <w:r>
        <w:t xml:space="preserve">, wartość ta spadła o </w:t>
      </w:r>
      <w:r w:rsidR="00B548FB">
        <w:t>1,47</w:t>
      </w:r>
      <w:r>
        <w:t>%. W miastach, w 202</w:t>
      </w:r>
      <w:r w:rsidR="00B548FB">
        <w:t>2</w:t>
      </w:r>
      <w:r>
        <w:t xml:space="preserve"> r., z sieci wodociągowej korzystało </w:t>
      </w:r>
      <w:r w:rsidR="00B548FB">
        <w:t>810 481</w:t>
      </w:r>
      <w:r w:rsidR="00E60C81">
        <w:t xml:space="preserve"> </w:t>
      </w:r>
      <w:r>
        <w:t>osób</w:t>
      </w:r>
      <w:r w:rsidR="00E60C81">
        <w:t xml:space="preserve">, co stanowi </w:t>
      </w:r>
      <w:r w:rsidR="00B548FB">
        <w:t>47,7</w:t>
      </w:r>
      <w:r w:rsidR="00E60C81">
        <w:t>% wszystkich użytkowników sieci wodociągowej. Na przestrzeni lat 201</w:t>
      </w:r>
      <w:r w:rsidR="00B548FB">
        <w:t>8</w:t>
      </w:r>
      <w:r w:rsidR="00E60C81">
        <w:t>-202</w:t>
      </w:r>
      <w:r w:rsidR="00B548FB">
        <w:t>2</w:t>
      </w:r>
      <w:r w:rsidR="00E60C81">
        <w:t xml:space="preserve"> ich liczba się </w:t>
      </w:r>
      <w:r w:rsidR="00970512">
        <w:t>z</w:t>
      </w:r>
      <w:r w:rsidR="00B548FB">
        <w:t>mniejszyła</w:t>
      </w:r>
      <w:r w:rsidR="00E60C81">
        <w:t xml:space="preserve"> – o </w:t>
      </w:r>
      <w:r w:rsidR="00B548FB">
        <w:t>1,9</w:t>
      </w:r>
      <w:r w:rsidR="00E60C81">
        <w:t>%. Zmiany liczby ludności korzystającej z sieci wodociągowej spowodowane mogą być m.in. migracją ludności.</w:t>
      </w:r>
    </w:p>
    <w:p w14:paraId="74E89640" w14:textId="67F02C5D" w:rsidR="001F18BB" w:rsidRDefault="001F18BB" w:rsidP="004C710B">
      <w:pPr>
        <w:pStyle w:val="Legenda"/>
      </w:pPr>
    </w:p>
    <w:p w14:paraId="7E9EF4CB" w14:textId="530AB9CE" w:rsidR="00970037" w:rsidRDefault="00970037" w:rsidP="004C710B">
      <w:pPr>
        <w:pStyle w:val="Legenda"/>
      </w:pPr>
      <w:r>
        <w:rPr>
          <w:noProof/>
        </w:rPr>
        <w:drawing>
          <wp:inline distT="0" distB="0" distL="0" distR="0" wp14:anchorId="5D870041" wp14:editId="356ECEB2">
            <wp:extent cx="5608320" cy="3421380"/>
            <wp:effectExtent l="0" t="0" r="0" b="7620"/>
            <wp:docPr id="410963119" name="Wykres 1" descr="Na rysunku przedstawiono ludność korzystającą z sieci wodociągowej w województwie podkarpackim w latach 2018-2022. W 2018 roku z sieci wodociągowej korzystały 1723692 osoby, w 2019 roku 1727479 osób, w 2020 roku 1701161 osób, w 2021 roku 1698003 osoby, a w 2022 roku 1698453 osoby.">
              <a:extLst xmlns:a="http://schemas.openxmlformats.org/drawingml/2006/main">
                <a:ext uri="{FF2B5EF4-FFF2-40B4-BE49-F238E27FC236}">
                  <a16:creationId xmlns:a16="http://schemas.microsoft.com/office/drawing/2014/main" id="{D05EAFC8-C4DE-2853-E524-BF410970EA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45C3E094" w14:textId="011C8123" w:rsidR="004C710B" w:rsidRDefault="006411FB" w:rsidP="004C710B">
      <w:pPr>
        <w:pStyle w:val="Legenda"/>
      </w:pPr>
      <w:bookmarkStart w:id="130" w:name="_Toc153184126"/>
      <w:r>
        <w:t xml:space="preserve">Rysunek </w:t>
      </w:r>
      <w:fldSimple w:instr=" SEQ Rysunek \* ARABIC ">
        <w:r w:rsidR="00496E47">
          <w:rPr>
            <w:noProof/>
          </w:rPr>
          <w:t>47</w:t>
        </w:r>
      </w:fldSimple>
      <w:r>
        <w:t>. Ludność korzystająca z sieci wodociągowej w województwie podkarpackim w</w:t>
      </w:r>
      <w:r w:rsidR="004C710B">
        <w:t xml:space="preserve"> </w:t>
      </w:r>
      <w:r>
        <w:t>latach 201</w:t>
      </w:r>
      <w:r w:rsidR="00970037">
        <w:t>8</w:t>
      </w:r>
      <w:r>
        <w:t>-202</w:t>
      </w:r>
      <w:r w:rsidR="00970037">
        <w:t>2</w:t>
      </w:r>
      <w:r w:rsidR="00BE5C86">
        <w:t xml:space="preserve"> </w:t>
      </w:r>
      <w:r>
        <w:rPr>
          <w:rStyle w:val="Odwoanieprzypisudolnego"/>
        </w:rPr>
        <w:footnoteReference w:id="96"/>
      </w:r>
      <w:bookmarkEnd w:id="130"/>
    </w:p>
    <w:bookmarkEnd w:id="129"/>
    <w:p w14:paraId="02273624" w14:textId="77777777" w:rsidR="00D119F9" w:rsidRDefault="00D119F9" w:rsidP="00D119F9">
      <w:r w:rsidRPr="00411AB9">
        <w:t>W 2022 r. do powiatów o najmniejszej liczbie ludności korzystającej z sieci wodociągowej należały: powiat brzozowski (25,2%), jasielski (49,2%) oraz krośnieński (52,7%), a do powiatów o największej liczbie ludności korzystającej z sieci wodociągowej należały: powiat miasto Tarnobrzeg (98,5%), powiat miasto Rzeszów (98,4%) oraz powiat tarnobrzeski (97,1%).</w:t>
      </w:r>
    </w:p>
    <w:p w14:paraId="3554B6DB" w14:textId="77777777" w:rsidR="00D119F9" w:rsidRDefault="00D119F9" w:rsidP="00D119F9">
      <w:pPr>
        <w:keepNext/>
      </w:pPr>
      <w:r>
        <w:rPr>
          <w:noProof/>
        </w:rPr>
        <w:drawing>
          <wp:inline distT="0" distB="0" distL="0" distR="0" wp14:anchorId="732A76EE" wp14:editId="4783A57E">
            <wp:extent cx="5137490" cy="7056120"/>
            <wp:effectExtent l="0" t="0" r="6350" b="0"/>
            <wp:docPr id="2070042539" name="Obraz 1" descr="Na rysunku przedstawiono odsetek mieszkańców korzystających z sieci wodociągowej w 2022 roku z podziałem na powiaty. Do powiatów o najmniejszej liczbie ludności korzystającej z sieci wodociągowej należały: powiat brzozowski (25%), jasielski (49%) oraz krośnieński (53%), a do powiatów o największej liczbie ludności korzystającej z sieci wodociągowej należały: powiat miasto Tarnobrzeg (99%), powiat miasto Rzeszów (98%) oraz powiat tarnobrzeski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042539" name="Obraz 1" descr="Na rysunku przedstawiono odsetek mieszkańców korzystających z sieci wodociągowej w 2022 roku z podziałem na powiaty. Do powiatów o najmniejszej liczbie ludności korzystającej z sieci wodociągowej należały: powiat brzozowski (25%), jasielski (49%) oraz krośnieński (53%), a do powiatów o największej liczbie ludności korzystającej z sieci wodociągowej należały: powiat miasto Tarnobrzeg (99%), powiat miasto Rzeszów (98%) oraz powiat tarnobrzeski (97%)."/>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137490" cy="7056120"/>
                    </a:xfrm>
                    <a:prstGeom prst="rect">
                      <a:avLst/>
                    </a:prstGeom>
                  </pic:spPr>
                </pic:pic>
              </a:graphicData>
            </a:graphic>
          </wp:inline>
        </w:drawing>
      </w:r>
    </w:p>
    <w:p w14:paraId="0DF7B6BF" w14:textId="070D574C" w:rsidR="00D119F9" w:rsidRPr="007303A5" w:rsidRDefault="00D119F9" w:rsidP="00D119F9">
      <w:pPr>
        <w:pStyle w:val="Legenda"/>
      </w:pPr>
      <w:bookmarkStart w:id="131" w:name="_Toc152846427"/>
      <w:bookmarkStart w:id="132" w:name="_Toc153184127"/>
      <w:r>
        <w:t xml:space="preserve">Rysunek </w:t>
      </w:r>
      <w:fldSimple w:instr=" SEQ Rysunek \* ARABIC ">
        <w:r w:rsidR="00496E47">
          <w:rPr>
            <w:noProof/>
          </w:rPr>
          <w:t>48</w:t>
        </w:r>
      </w:fldSimple>
      <w:r>
        <w:t xml:space="preserve">. Odsetek mieszkańców korzystających z sieci wodociągowej w województwie podkarpackim w 2022 roku </w:t>
      </w:r>
      <w:r>
        <w:rPr>
          <w:rStyle w:val="Odwoanieprzypisudolnego"/>
        </w:rPr>
        <w:footnoteReference w:id="97"/>
      </w:r>
      <w:bookmarkEnd w:id="131"/>
      <w:bookmarkEnd w:id="132"/>
    </w:p>
    <w:p w14:paraId="21C892B7" w14:textId="77777777" w:rsidR="007303A5" w:rsidRDefault="007303A5" w:rsidP="00F0523D">
      <w:pPr>
        <w:rPr>
          <w:color w:val="384DE5"/>
        </w:rPr>
      </w:pPr>
    </w:p>
    <w:p w14:paraId="79F05C24" w14:textId="77777777" w:rsidR="007303A5" w:rsidRDefault="007303A5" w:rsidP="00F0523D">
      <w:pPr>
        <w:rPr>
          <w:color w:val="384DE5"/>
        </w:rPr>
      </w:pPr>
    </w:p>
    <w:p w14:paraId="30EEE16D" w14:textId="26B146A8" w:rsidR="004C710B" w:rsidRPr="00076D03" w:rsidRDefault="00F0523D" w:rsidP="00F0523D">
      <w:pPr>
        <w:rPr>
          <w:color w:val="384DE5"/>
        </w:rPr>
      </w:pPr>
      <w:r w:rsidRPr="00076D03">
        <w:rPr>
          <w:color w:val="384DE5"/>
        </w:rPr>
        <w:t>Odprowadzanie i oczyszczanie ścieków</w:t>
      </w:r>
    </w:p>
    <w:p w14:paraId="7875D085" w14:textId="421DEF95" w:rsidR="002148FA" w:rsidRPr="008127F3" w:rsidRDefault="00F0523D" w:rsidP="008127F3">
      <w:pPr>
        <w:rPr>
          <w:color w:val="2F5496" w:themeColor="accent1" w:themeShade="BF"/>
        </w:rPr>
      </w:pPr>
      <w:r>
        <w:t>Długość czynnej sieci kanalizacyjnej w województwie podkarpackim w 202</w:t>
      </w:r>
      <w:r w:rsidR="00FA3BEC">
        <w:t>2</w:t>
      </w:r>
      <w:r>
        <w:t xml:space="preserve"> roku wynosiła</w:t>
      </w:r>
      <w:r w:rsidR="00932EC5">
        <w:t xml:space="preserve"> 19</w:t>
      </w:r>
      <w:r w:rsidR="00421E07">
        <w:t xml:space="preserve"> </w:t>
      </w:r>
      <w:r w:rsidR="00932EC5">
        <w:t>538,9 km</w:t>
      </w:r>
      <w:r>
        <w:t xml:space="preserve"> (w stosunku do roku 20</w:t>
      </w:r>
      <w:r w:rsidR="00970512">
        <w:t>18</w:t>
      </w:r>
      <w:r>
        <w:t xml:space="preserve"> nastąpił przyrost o </w:t>
      </w:r>
      <w:r w:rsidR="00970512">
        <w:t>14,2</w:t>
      </w:r>
      <w:r>
        <w:t>%). Przyrost sieci kanalizacyjnej w</w:t>
      </w:r>
      <w:r w:rsidR="004C710B">
        <w:t xml:space="preserve"> </w:t>
      </w:r>
      <w:r>
        <w:t>latach 20</w:t>
      </w:r>
      <w:r w:rsidR="00970512">
        <w:t>18</w:t>
      </w:r>
      <w:r>
        <w:t>-202</w:t>
      </w:r>
      <w:r w:rsidR="00FA3BEC">
        <w:t>2</w:t>
      </w:r>
      <w:r>
        <w:t xml:space="preserve"> </w:t>
      </w:r>
      <w:r w:rsidR="00B706CD">
        <w:t>przedstawiono na poniższym wykresie:</w:t>
      </w:r>
    </w:p>
    <w:p w14:paraId="440DF540" w14:textId="42ACC9B1" w:rsidR="001F18BB" w:rsidRDefault="001F18BB" w:rsidP="004C710B">
      <w:pPr>
        <w:pStyle w:val="Legenda"/>
      </w:pPr>
      <w:r>
        <w:rPr>
          <w:noProof/>
        </w:rPr>
        <w:drawing>
          <wp:inline distT="0" distB="0" distL="0" distR="0" wp14:anchorId="79C26CA1" wp14:editId="5197C5EA">
            <wp:extent cx="5740400" cy="3438525"/>
            <wp:effectExtent l="0" t="0" r="0" b="0"/>
            <wp:docPr id="971914215" name="Wykres 1" descr="Na rysunku przedstawiono długość czynnej sieci kanalizacyjnej w województwie podkarpackim w latach 2018-2022. W 2018 roku długość czynnej sieci kanalizacyjnej wynosiła 17114,20 km, w 2019 roku 17720,60 km, w 2020 roku 18356,20 km, w 2021 roku 18937,70 km, a w 2022 roku 19538,90 km.">
              <a:extLst xmlns:a="http://schemas.openxmlformats.org/drawingml/2006/main">
                <a:ext uri="{FF2B5EF4-FFF2-40B4-BE49-F238E27FC236}">
                  <a16:creationId xmlns:a16="http://schemas.microsoft.com/office/drawing/2014/main" id="{CCE27B89-78DA-7C43-F11D-91E9CE88EB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1BB5A595" w14:textId="105E4A88" w:rsidR="004C710B" w:rsidRDefault="002148FA" w:rsidP="004C710B">
      <w:pPr>
        <w:pStyle w:val="Legenda"/>
      </w:pPr>
      <w:bookmarkStart w:id="133" w:name="_Toc153184128"/>
      <w:r>
        <w:t xml:space="preserve">Rysunek </w:t>
      </w:r>
      <w:fldSimple w:instr=" SEQ Rysunek \* ARABIC ">
        <w:r w:rsidR="00496E47">
          <w:rPr>
            <w:noProof/>
          </w:rPr>
          <w:t>49</w:t>
        </w:r>
      </w:fldSimple>
      <w:r>
        <w:t>. Długość czynnej sieci kanalizacyjnej w województwie podkarpackim w latach 20</w:t>
      </w:r>
      <w:r w:rsidR="00970512">
        <w:t>18</w:t>
      </w:r>
      <w:r>
        <w:t>-2022</w:t>
      </w:r>
      <w:r w:rsidR="00BE5C86">
        <w:t xml:space="preserve"> </w:t>
      </w:r>
      <w:r>
        <w:rPr>
          <w:rStyle w:val="Odwoanieprzypisudolnego"/>
        </w:rPr>
        <w:footnoteReference w:id="98"/>
      </w:r>
      <w:bookmarkEnd w:id="133"/>
    </w:p>
    <w:p w14:paraId="6CFF9B4A" w14:textId="66BA2211" w:rsidR="00B36CAC" w:rsidRDefault="002148FA" w:rsidP="008127F3">
      <w:pPr>
        <w:pStyle w:val="Legenda"/>
      </w:pPr>
      <w:bookmarkStart w:id="134" w:name="_Hlk152747673"/>
      <w:r>
        <w:t>W 202</w:t>
      </w:r>
      <w:r w:rsidR="00DC032B">
        <w:t>2</w:t>
      </w:r>
      <w:r>
        <w:t xml:space="preserve"> r. liczba ludności korzystającej z sieci </w:t>
      </w:r>
      <w:r w:rsidR="00AD2541">
        <w:t>kanalizacyjnej</w:t>
      </w:r>
      <w:r>
        <w:t xml:space="preserve"> wynosiła </w:t>
      </w:r>
      <w:r w:rsidR="00DC032B">
        <w:t>1 516 661</w:t>
      </w:r>
      <w:r>
        <w:t xml:space="preserve"> osób. W</w:t>
      </w:r>
      <w:r w:rsidR="00421E07">
        <w:t xml:space="preserve"> </w:t>
      </w:r>
      <w:r>
        <w:t>stosunku do roku 20</w:t>
      </w:r>
      <w:r w:rsidR="00970512">
        <w:t>1</w:t>
      </w:r>
      <w:r w:rsidR="00DC032B">
        <w:t>8</w:t>
      </w:r>
      <w:r>
        <w:t xml:space="preserve">, wartość ta wzrosła o </w:t>
      </w:r>
      <w:r w:rsidR="00C56F89">
        <w:t>1,2</w:t>
      </w:r>
      <w:r>
        <w:t>%. W miastach, w 202</w:t>
      </w:r>
      <w:r w:rsidR="00C56F89">
        <w:t>2</w:t>
      </w:r>
      <w:r>
        <w:t xml:space="preserve"> r., z sieci </w:t>
      </w:r>
      <w:r w:rsidR="00AD2541">
        <w:t>kanalizacyjnej</w:t>
      </w:r>
      <w:r>
        <w:t xml:space="preserve"> korzystało </w:t>
      </w:r>
      <w:r w:rsidR="00C56F89">
        <w:t>777 945</w:t>
      </w:r>
      <w:r>
        <w:t xml:space="preserve"> osób, co stanowi </w:t>
      </w:r>
      <w:r w:rsidR="00C56F89">
        <w:t>51,3</w:t>
      </w:r>
      <w:r>
        <w:t xml:space="preserve">% wszystkich użytkowników sieci </w:t>
      </w:r>
      <w:r w:rsidR="00AD2541">
        <w:t>kanalizacyjnej</w:t>
      </w:r>
      <w:r>
        <w:t>. Na przestrzeni lat 201</w:t>
      </w:r>
      <w:r w:rsidR="00C56F89">
        <w:t>8</w:t>
      </w:r>
      <w:r>
        <w:t>-202</w:t>
      </w:r>
      <w:r w:rsidR="00C56F89">
        <w:t>2</w:t>
      </w:r>
      <w:r>
        <w:t xml:space="preserve"> liczba </w:t>
      </w:r>
      <w:r w:rsidR="00AD2541">
        <w:t xml:space="preserve">użytkowników sieci kanalizacyjnej w miastach </w:t>
      </w:r>
      <w:r w:rsidR="00C56F89">
        <w:t>zmniejszyła się</w:t>
      </w:r>
      <w:r w:rsidR="00970512">
        <w:t xml:space="preserve"> –</w:t>
      </w:r>
      <w:r w:rsidR="00AD2541">
        <w:t xml:space="preserve"> o </w:t>
      </w:r>
      <w:r w:rsidR="00970512">
        <w:t>1,</w:t>
      </w:r>
      <w:r w:rsidR="00C56F89">
        <w:t>1</w:t>
      </w:r>
      <w:r w:rsidR="00AD2541">
        <w:t>%</w:t>
      </w:r>
      <w:r w:rsidR="00B36CAC">
        <w:t>.</w:t>
      </w:r>
    </w:p>
    <w:p w14:paraId="0295678A" w14:textId="40197227" w:rsidR="008127F3" w:rsidRDefault="008127F3" w:rsidP="004C710B">
      <w:pPr>
        <w:pStyle w:val="Legenda"/>
      </w:pPr>
    </w:p>
    <w:p w14:paraId="5AED5085" w14:textId="3E3D98E5" w:rsidR="00DC032B" w:rsidRDefault="00DC032B" w:rsidP="004C710B">
      <w:pPr>
        <w:pStyle w:val="Legenda"/>
      </w:pPr>
      <w:r>
        <w:rPr>
          <w:noProof/>
        </w:rPr>
        <w:drawing>
          <wp:inline distT="0" distB="0" distL="0" distR="0" wp14:anchorId="5C1F4EA6" wp14:editId="6D57104E">
            <wp:extent cx="5654040" cy="3139440"/>
            <wp:effectExtent l="0" t="0" r="3810" b="3810"/>
            <wp:docPr id="1122657747" name="Wykres 1" descr="Na rysunku przedstawiono ludność korzystającą z sieci kanalizacyjnej w województwie podkarpackim w latach 2018-2022. W 2018 roku z sieci kanalizacyjnej korzystało 1498644 osoby, w 2019 roku 1513201 osób, w 2020 roku 1504623 osoby, w 2021 roku 1510517 osób, a w 2022 roku 1516661 osób.">
              <a:extLst xmlns:a="http://schemas.openxmlformats.org/drawingml/2006/main">
                <a:ext uri="{FF2B5EF4-FFF2-40B4-BE49-F238E27FC236}">
                  <a16:creationId xmlns:a16="http://schemas.microsoft.com/office/drawing/2014/main" id="{01F59F50-F793-5D91-7451-EC5C84C8AE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7A2B0583" w14:textId="49DB295E" w:rsidR="004C710B" w:rsidRDefault="00B36CAC" w:rsidP="004C710B">
      <w:pPr>
        <w:pStyle w:val="Legenda"/>
      </w:pPr>
      <w:bookmarkStart w:id="135" w:name="_Toc153184129"/>
      <w:r>
        <w:t xml:space="preserve">Rysunek </w:t>
      </w:r>
      <w:fldSimple w:instr=" SEQ Rysunek \* ARABIC ">
        <w:r w:rsidR="00496E47">
          <w:rPr>
            <w:noProof/>
          </w:rPr>
          <w:t>50</w:t>
        </w:r>
      </w:fldSimple>
      <w:r>
        <w:t>. Ludność korzystająca z sieci kanalizacyjnej w województwie podkarpackim w</w:t>
      </w:r>
      <w:r w:rsidR="004C710B">
        <w:t xml:space="preserve"> </w:t>
      </w:r>
      <w:r>
        <w:t>latach 201</w:t>
      </w:r>
      <w:r w:rsidR="007E0F72">
        <w:t>8</w:t>
      </w:r>
      <w:r>
        <w:t>-202</w:t>
      </w:r>
      <w:r w:rsidR="007E0F72">
        <w:t>2</w:t>
      </w:r>
      <w:r w:rsidR="00BE5C86">
        <w:t xml:space="preserve"> </w:t>
      </w:r>
      <w:r w:rsidR="00897ABC">
        <w:rPr>
          <w:rStyle w:val="Odwoanieprzypisudolnego"/>
        </w:rPr>
        <w:footnoteReference w:id="99"/>
      </w:r>
      <w:bookmarkEnd w:id="135"/>
    </w:p>
    <w:bookmarkEnd w:id="134"/>
    <w:p w14:paraId="0849FAAD" w14:textId="77777777" w:rsidR="000F1DE2" w:rsidRDefault="000F1DE2" w:rsidP="000F1DE2">
      <w:r w:rsidRPr="008C7F70">
        <w:t>W 2022 r. do powiatów o najmniejszej liczbie ludności korzystającej z sieci kanalizacyjnej należały: powiat strzyżowski (38,6%), bieszczadzki (48,5%) oraz ropczycko-sędziszowski (56,4%), a do powiatów o największej liczbie ludności korzystającej z sieci kanalizacyjnej należały: powiat miasto Rzeszów (96,5%), powiat miasto Przemyśl (92,9%) oraz powiat miasto Krosno (90,9%).</w:t>
      </w:r>
    </w:p>
    <w:p w14:paraId="19226DC1" w14:textId="77777777" w:rsidR="000F1DE2" w:rsidRDefault="000F1DE2" w:rsidP="000F1DE2">
      <w:pPr>
        <w:keepNext/>
      </w:pPr>
      <w:r>
        <w:rPr>
          <w:noProof/>
        </w:rPr>
        <w:drawing>
          <wp:inline distT="0" distB="0" distL="0" distR="0" wp14:anchorId="246D5BB7" wp14:editId="2D12BD62">
            <wp:extent cx="5257800" cy="7221361"/>
            <wp:effectExtent l="0" t="0" r="0" b="0"/>
            <wp:docPr id="1186643819" name="Obraz 2" descr="Na rysunku przedstawiono odsetek mieszkańców korzystających z sieci kanalizacyjnej w 2022 roku z podziałem na powiaty. Do powiatów o najmniejszej liczbie ludności korzystającej z sieci kanalizacyjnej należały: powiat strzyżowski (39%), bieszczadzki (49%) oraz ropczycko-sędziszowski (56%), a do powiatów o największej liczbie ludności korzystającej z sieci kanalizacyjnej należały: powiat miasto Rzeszów (97%), powiat miasto Przemyśl (93%) oraz powiat miasto Krosno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643819" name="Obraz 2" descr="Na rysunku przedstawiono odsetek mieszkańców korzystających z sieci kanalizacyjnej w 2022 roku z podziałem na powiaty. Do powiatów o najmniejszej liczbie ludności korzystającej z sieci kanalizacyjnej należały: powiat strzyżowski (39%), bieszczadzki (49%) oraz ropczycko-sędziszowski (56%), a do powiatów o największej liczbie ludności korzystającej z sieci kanalizacyjnej należały: powiat miasto Rzeszów (97%), powiat miasto Przemyśl (93%) oraz powiat miasto Krosno (9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268494" cy="7236049"/>
                    </a:xfrm>
                    <a:prstGeom prst="rect">
                      <a:avLst/>
                    </a:prstGeom>
                  </pic:spPr>
                </pic:pic>
              </a:graphicData>
            </a:graphic>
          </wp:inline>
        </w:drawing>
      </w:r>
    </w:p>
    <w:p w14:paraId="58D953B6" w14:textId="6B48BF61" w:rsidR="000F1DE2" w:rsidRPr="007303A5" w:rsidRDefault="000F1DE2" w:rsidP="000F1DE2">
      <w:pPr>
        <w:pStyle w:val="Legenda"/>
      </w:pPr>
      <w:bookmarkStart w:id="136" w:name="_Toc152846430"/>
      <w:bookmarkStart w:id="137" w:name="_Toc153184130"/>
      <w:r>
        <w:t xml:space="preserve">Rysunek </w:t>
      </w:r>
      <w:fldSimple w:instr=" SEQ Rysunek \* ARABIC ">
        <w:r w:rsidR="00496E47">
          <w:rPr>
            <w:noProof/>
          </w:rPr>
          <w:t>51</w:t>
        </w:r>
      </w:fldSimple>
      <w:r>
        <w:t xml:space="preserve">. Odsetek mieszkańców korzystających z sieci kanalizacyjnej w województwie podkarpackim w 2022 roku </w:t>
      </w:r>
      <w:r>
        <w:rPr>
          <w:rStyle w:val="Odwoanieprzypisudolnego"/>
        </w:rPr>
        <w:footnoteReference w:id="100"/>
      </w:r>
      <w:bookmarkEnd w:id="136"/>
      <w:bookmarkEnd w:id="137"/>
    </w:p>
    <w:p w14:paraId="27985D62" w14:textId="7AAA839D" w:rsidR="00173267" w:rsidRDefault="00143803" w:rsidP="008127F3">
      <w:pPr>
        <w:pStyle w:val="Legenda"/>
      </w:pPr>
      <w:r>
        <w:t>W 2022 r. ogólnospławną siecią kanalizacyjną odprowadzono 59</w:t>
      </w:r>
      <w:r w:rsidR="00421E07">
        <w:t xml:space="preserve"> </w:t>
      </w:r>
      <w:r>
        <w:t>105,2 dam</w:t>
      </w:r>
      <w:r w:rsidRPr="00143803">
        <w:rPr>
          <w:vertAlign w:val="superscript"/>
        </w:rPr>
        <w:t>3</w:t>
      </w:r>
      <w:r>
        <w:t xml:space="preserve"> ścieków bytowych (wzrost o </w:t>
      </w:r>
      <w:r w:rsidR="00970512">
        <w:t>4,5</w:t>
      </w:r>
      <w:r>
        <w:t>% w porównaniu z rokiem 20</w:t>
      </w:r>
      <w:r w:rsidR="00970512">
        <w:t>18</w:t>
      </w:r>
      <w:r>
        <w:t xml:space="preserve">). </w:t>
      </w:r>
      <w:r w:rsidR="008A15AB">
        <w:t>Należy zauważyć jednak, że największa ilość ścieków bytowych została odprowadzona ogólnospławną siecią kanalizacyjną w roku 2021 – było to 59</w:t>
      </w:r>
      <w:r w:rsidR="00421E07">
        <w:t xml:space="preserve"> </w:t>
      </w:r>
      <w:r w:rsidR="008A15AB">
        <w:t>118,7 dam</w:t>
      </w:r>
      <w:r w:rsidR="008A15AB" w:rsidRPr="008A15AB">
        <w:rPr>
          <w:vertAlign w:val="superscript"/>
        </w:rPr>
        <w:t>3</w:t>
      </w:r>
      <w:r w:rsidR="008A15AB">
        <w:t>.</w:t>
      </w:r>
    </w:p>
    <w:p w14:paraId="6A58F5FA" w14:textId="457F5B0D" w:rsidR="008127F3" w:rsidRDefault="008127F3" w:rsidP="004C710B">
      <w:pPr>
        <w:pStyle w:val="Legenda"/>
      </w:pPr>
      <w:r>
        <w:rPr>
          <w:noProof/>
        </w:rPr>
        <w:drawing>
          <wp:inline distT="0" distB="0" distL="0" distR="0" wp14:anchorId="41D4D950" wp14:editId="57443208">
            <wp:extent cx="5723255" cy="3305175"/>
            <wp:effectExtent l="0" t="0" r="0" b="0"/>
            <wp:docPr id="598419423" name="Wykres 1" descr="Na rysunku przedstawiono ścieki bytowe odprowadzane ogólnospławną siecią kanalizacyjną w województwie podkarpackim w latach 2018-2022. W 2018 roku odprowadzono 56533 dam3 ścieków bytowych, w 2019 roku 57543,50 dam3, w 2020 roku 58056,40 dam3, w 2021 roku 59118,70 dam3, w 2022 roku 59105,20 dam3.">
              <a:extLst xmlns:a="http://schemas.openxmlformats.org/drawingml/2006/main">
                <a:ext uri="{FF2B5EF4-FFF2-40B4-BE49-F238E27FC236}">
                  <a16:creationId xmlns:a16="http://schemas.microsoft.com/office/drawing/2014/main" id="{D4D11ACE-CB7B-56DF-697C-4C82DEC47F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018D5992" w14:textId="3DFE94CC" w:rsidR="004C710B" w:rsidRDefault="00173267" w:rsidP="004C710B">
      <w:pPr>
        <w:pStyle w:val="Legenda"/>
      </w:pPr>
      <w:bookmarkStart w:id="138" w:name="_Toc153184131"/>
      <w:r>
        <w:t xml:space="preserve">Rysunek </w:t>
      </w:r>
      <w:fldSimple w:instr=" SEQ Rysunek \* ARABIC ">
        <w:r w:rsidR="00496E47">
          <w:rPr>
            <w:noProof/>
          </w:rPr>
          <w:t>52</w:t>
        </w:r>
      </w:fldSimple>
      <w:r>
        <w:t>. Ścieki bytowe odprowadzone ogólnospławną siecią kanalizacyjną w województwie podkarpackim w latach 20</w:t>
      </w:r>
      <w:r w:rsidR="00970512">
        <w:t>18</w:t>
      </w:r>
      <w:r>
        <w:t>-2022</w:t>
      </w:r>
      <w:r w:rsidR="00BE5C86">
        <w:t xml:space="preserve"> </w:t>
      </w:r>
      <w:r>
        <w:rPr>
          <w:rStyle w:val="Odwoanieprzypisudolnego"/>
        </w:rPr>
        <w:footnoteReference w:id="101"/>
      </w:r>
      <w:bookmarkEnd w:id="138"/>
    </w:p>
    <w:p w14:paraId="740DE05B" w14:textId="370B00E5" w:rsidR="004C710B" w:rsidRDefault="00C72B2F" w:rsidP="004C710B">
      <w:pPr>
        <w:pStyle w:val="Legenda"/>
      </w:pPr>
      <w:r>
        <w:t xml:space="preserve">W 2022 roku w województwie podkarpackim funkcjonowało 230 </w:t>
      </w:r>
      <w:r w:rsidR="00A37A2D">
        <w:t xml:space="preserve">komunalnych </w:t>
      </w:r>
      <w:r>
        <w:t xml:space="preserve">oczyszczalni ścieków, z czego 190 z nich to oczyszczalnie biologiczne, a 40 z nich to oczyszczalnie z podwyższonym usuwaniem biogenów. </w:t>
      </w:r>
    </w:p>
    <w:p w14:paraId="7FEF2CB4" w14:textId="7DF387D6" w:rsidR="004C710B" w:rsidRDefault="00C72B2F" w:rsidP="004C710B">
      <w:pPr>
        <w:pStyle w:val="Legenda"/>
      </w:pPr>
      <w:r>
        <w:t xml:space="preserve">W 2022 roku na terenie województwa </w:t>
      </w:r>
      <w:r w:rsidR="003F2B9E">
        <w:t>oczyszczano</w:t>
      </w:r>
      <w:r w:rsidR="007062C1">
        <w:t xml:space="preserve"> 66</w:t>
      </w:r>
      <w:r w:rsidR="00421E07">
        <w:t xml:space="preserve"> </w:t>
      </w:r>
      <w:r w:rsidR="007062C1">
        <w:t>079 dam</w:t>
      </w:r>
      <w:r w:rsidR="007062C1" w:rsidRPr="007062C1">
        <w:rPr>
          <w:vertAlign w:val="superscript"/>
        </w:rPr>
        <w:t>3</w:t>
      </w:r>
      <w:r w:rsidR="007062C1">
        <w:t xml:space="preserve"> ścieków komunalnych – 19</w:t>
      </w:r>
      <w:r w:rsidR="00421E07">
        <w:t xml:space="preserve"> </w:t>
      </w:r>
      <w:r w:rsidR="007062C1">
        <w:t>324 dam</w:t>
      </w:r>
      <w:r w:rsidR="007062C1" w:rsidRPr="007062C1">
        <w:rPr>
          <w:vertAlign w:val="superscript"/>
        </w:rPr>
        <w:t>3</w:t>
      </w:r>
      <w:r w:rsidR="007062C1">
        <w:t xml:space="preserve"> </w:t>
      </w:r>
      <w:r w:rsidR="003F2B9E">
        <w:t xml:space="preserve">oczyszczano </w:t>
      </w:r>
      <w:r w:rsidR="007062C1">
        <w:t>biologicznie, a 46</w:t>
      </w:r>
      <w:r w:rsidR="00421E07">
        <w:t xml:space="preserve"> </w:t>
      </w:r>
      <w:r w:rsidR="007062C1">
        <w:t>755 dam</w:t>
      </w:r>
      <w:r w:rsidR="007062C1" w:rsidRPr="007062C1">
        <w:rPr>
          <w:vertAlign w:val="superscript"/>
        </w:rPr>
        <w:t>3</w:t>
      </w:r>
      <w:r w:rsidR="007062C1">
        <w:t xml:space="preserve"> z podwyższonym usuwaniem biogenów. W porównaniu do roku 20</w:t>
      </w:r>
      <w:r w:rsidR="00970512">
        <w:t>18</w:t>
      </w:r>
      <w:r w:rsidR="007062C1">
        <w:t xml:space="preserve">, w roku 2022 </w:t>
      </w:r>
      <w:r w:rsidR="003F2B9E">
        <w:t xml:space="preserve">oczyszczano </w:t>
      </w:r>
      <w:r w:rsidR="007062C1">
        <w:t xml:space="preserve">o </w:t>
      </w:r>
      <w:r w:rsidR="007B708E">
        <w:t>4 255</w:t>
      </w:r>
      <w:r w:rsidR="007062C1">
        <w:t xml:space="preserve"> dam</w:t>
      </w:r>
      <w:r w:rsidR="007062C1" w:rsidRPr="007062C1">
        <w:rPr>
          <w:vertAlign w:val="superscript"/>
        </w:rPr>
        <w:t>3</w:t>
      </w:r>
      <w:r w:rsidR="007062C1">
        <w:t xml:space="preserve"> </w:t>
      </w:r>
      <w:r w:rsidR="007B708E">
        <w:t xml:space="preserve">więcej </w:t>
      </w:r>
      <w:r w:rsidR="007062C1">
        <w:t xml:space="preserve">ścieków komunalnych. W 2022 roku na terenie </w:t>
      </w:r>
      <w:r w:rsidR="00E878FF">
        <w:t>województwa podkarpackiego</w:t>
      </w:r>
      <w:r w:rsidR="007062C1">
        <w:t xml:space="preserve"> wytworzono ogółem 23</w:t>
      </w:r>
      <w:r w:rsidR="00421E07">
        <w:t xml:space="preserve"> </w:t>
      </w:r>
      <w:r w:rsidR="007062C1">
        <w:t>756 Mg osadów ściekowych, z czego 5</w:t>
      </w:r>
      <w:r w:rsidR="00421E07">
        <w:t xml:space="preserve"> </w:t>
      </w:r>
      <w:r w:rsidR="007062C1">
        <w:t>247 Mg zagospodarowano na cele rolnicze, 604 Mg zastosowano do rekultywacji terenów, w tym gruntów na cele rolne, 2</w:t>
      </w:r>
      <w:r w:rsidR="00421E07">
        <w:t xml:space="preserve"> </w:t>
      </w:r>
      <w:r w:rsidR="007062C1">
        <w:t xml:space="preserve">867 Mg zastosowano do uprawy roślin przeznaczonych do produkcji kompostu, 96 Mg przekształcono termicznie, 158 Mg </w:t>
      </w:r>
      <w:r w:rsidR="00384806">
        <w:t>poddano składowaniu</w:t>
      </w:r>
      <w:r w:rsidR="007062C1">
        <w:t>, a 4</w:t>
      </w:r>
      <w:r w:rsidR="00421E07">
        <w:t xml:space="preserve"> </w:t>
      </w:r>
      <w:r w:rsidR="007062C1">
        <w:t xml:space="preserve">023 Mg </w:t>
      </w:r>
      <w:r w:rsidR="00384806">
        <w:t>poddano czasowemu</w:t>
      </w:r>
      <w:r w:rsidR="007062C1">
        <w:t xml:space="preserve"> magazynowani</w:t>
      </w:r>
      <w:r w:rsidR="00384806">
        <w:t>u</w:t>
      </w:r>
      <w:r w:rsidR="007062C1">
        <w:t>.</w:t>
      </w:r>
    </w:p>
    <w:p w14:paraId="27C8D7AD" w14:textId="77777777" w:rsidR="00B710C4" w:rsidRDefault="00B710C4" w:rsidP="00B710C4">
      <w:r w:rsidRPr="00547FAA">
        <w:t>W 2022 roku na terenie województwa podkarpackiego funkcjonowało 104 873 zbiorniki bezodpływowe oraz 6 339 przydomowych oczyszczalni ścieków. W porównaniu z rokiem 2018, liczba zbiorników bezodpływowych spadła o 10,2%, natomiast liczba przydomowych oczyszczalni ścieków wzrosła o 63,3%. W 2022 roku odebranych zostało 337 260,1 m</w:t>
      </w:r>
      <w:r w:rsidRPr="00547FAA">
        <w:rPr>
          <w:vertAlign w:val="superscript"/>
        </w:rPr>
        <w:t>3</w:t>
      </w:r>
      <w:r w:rsidRPr="00547FAA">
        <w:t xml:space="preserve"> nieczystości ciekłych – ścieków bytowych oraz 136 388,3 m</w:t>
      </w:r>
      <w:r w:rsidRPr="00547FAA">
        <w:rPr>
          <w:vertAlign w:val="superscript"/>
        </w:rPr>
        <w:t>3</w:t>
      </w:r>
      <w:r w:rsidRPr="00547FAA">
        <w:t xml:space="preserve"> nieczystości ciekłych – ścieków komunalnych.</w:t>
      </w:r>
    </w:p>
    <w:p w14:paraId="5F06D732" w14:textId="77777777" w:rsidR="00B710C4" w:rsidRDefault="00B710C4" w:rsidP="00B710C4">
      <w:pPr>
        <w:keepNext/>
      </w:pPr>
      <w:r>
        <w:rPr>
          <w:noProof/>
        </w:rPr>
        <w:drawing>
          <wp:inline distT="0" distB="0" distL="0" distR="0" wp14:anchorId="67CA97B9" wp14:editId="622B8E0A">
            <wp:extent cx="5192970" cy="7132320"/>
            <wp:effectExtent l="0" t="0" r="8255" b="0"/>
            <wp:docPr id="973491752" name="Obraz 3" descr="Na rysunku przedstawiono liczbę przydomowych oczyszczalni ścieków w województwie podkarpackim w 2022 roku w podziale na powiaty. W 2022 roku najwięcej przydomowych oczyszczalni ścieków funkcjonowało w powiecie jasielskim (837), mieleckim (985) oraz stalowowolskim (550), a najmniej w powiecie miasto Krosno (9), w powiecie miasto Przemyśl (14) oraz w powiecie miasto Tarnobrze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491752" name="Obraz 3" descr="Na rysunku przedstawiono liczbę przydomowych oczyszczalni ścieków w województwie podkarpackim w 2022 roku w podziale na powiaty. W 2022 roku najwięcej przydomowych oczyszczalni ścieków funkcjonowało w powiecie jasielskim (837), mieleckim (985) oraz stalowowolskim (550), a najmniej w powiecie miasto Krosno (9), w powiecie miasto Przemyśl (14) oraz w powiecie miasto Tarnobrzeg (18)."/>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196248" cy="7136823"/>
                    </a:xfrm>
                    <a:prstGeom prst="rect">
                      <a:avLst/>
                    </a:prstGeom>
                  </pic:spPr>
                </pic:pic>
              </a:graphicData>
            </a:graphic>
          </wp:inline>
        </w:drawing>
      </w:r>
    </w:p>
    <w:p w14:paraId="247A80B8" w14:textId="676D3E7F" w:rsidR="00B710C4" w:rsidRDefault="00B710C4" w:rsidP="00B710C4">
      <w:pPr>
        <w:pStyle w:val="Legenda"/>
      </w:pPr>
      <w:bookmarkStart w:id="139" w:name="_Toc152846432"/>
      <w:bookmarkStart w:id="140" w:name="_Toc153184132"/>
      <w:r>
        <w:t xml:space="preserve">Rysunek </w:t>
      </w:r>
      <w:fldSimple w:instr=" SEQ Rysunek \* ARABIC ">
        <w:r w:rsidR="00496E47">
          <w:rPr>
            <w:noProof/>
          </w:rPr>
          <w:t>53</w:t>
        </w:r>
      </w:fldSimple>
      <w:r>
        <w:t xml:space="preserve">. Liczba przydomowych oczyszczalni ścieków w województwie podkarpackim w 2022 roku </w:t>
      </w:r>
      <w:r>
        <w:rPr>
          <w:rStyle w:val="Odwoanieprzypisudolnego"/>
        </w:rPr>
        <w:footnoteReference w:id="102"/>
      </w:r>
      <w:bookmarkEnd w:id="139"/>
      <w:bookmarkEnd w:id="140"/>
    </w:p>
    <w:p w14:paraId="0AA8C75F" w14:textId="77777777" w:rsidR="00B710C4" w:rsidRDefault="00B710C4" w:rsidP="00B710C4">
      <w:pPr>
        <w:keepNext/>
      </w:pPr>
      <w:r>
        <w:rPr>
          <w:noProof/>
        </w:rPr>
        <w:drawing>
          <wp:inline distT="0" distB="0" distL="0" distR="0" wp14:anchorId="3BF4FCCF" wp14:editId="40936F9C">
            <wp:extent cx="5093105" cy="6995160"/>
            <wp:effectExtent l="0" t="0" r="0" b="0"/>
            <wp:docPr id="1057794997" name="Obraz 4" descr="Na rysunku przedstawiono liczbę zbiorników bezodpływowych w województwie podkarpackim w 2022 roku w podziale na powiaty. W 2022 roku najwięcej zbiorników bezodpływowych funkcjonowało w powiecie strzyżowskim (10404), jasielskim (9970) oraz dębickim (9684), a najmniej w powiecie miasto Tarnobrzeg (180), powiecie miasto Krosno (195) oraz powiecie miasto Rzeszów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794997" name="Obraz 4" descr="Na rysunku przedstawiono liczbę zbiorników bezodpływowych w województwie podkarpackim w 2022 roku w podziale na powiaty. W 2022 roku najwięcej zbiorników bezodpływowych funkcjonowało w powiecie strzyżowskim (10404), jasielskim (9970) oraz dębickim (9684), a najmniej w powiecie miasto Tarnobrzeg (180), powiecie miasto Krosno (195) oraz powiecie miasto Rzeszów (547)."/>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099408" cy="7003816"/>
                    </a:xfrm>
                    <a:prstGeom prst="rect">
                      <a:avLst/>
                    </a:prstGeom>
                  </pic:spPr>
                </pic:pic>
              </a:graphicData>
            </a:graphic>
          </wp:inline>
        </w:drawing>
      </w:r>
    </w:p>
    <w:p w14:paraId="07F547A7" w14:textId="3DA9401C" w:rsidR="00B710C4" w:rsidRPr="007303A5" w:rsidRDefault="00B710C4" w:rsidP="00B710C4">
      <w:pPr>
        <w:pStyle w:val="Legenda"/>
      </w:pPr>
      <w:bookmarkStart w:id="141" w:name="_Toc152846433"/>
      <w:bookmarkStart w:id="142" w:name="_Toc153184133"/>
      <w:r>
        <w:t xml:space="preserve">Rysunek </w:t>
      </w:r>
      <w:fldSimple w:instr=" SEQ Rysunek \* ARABIC ">
        <w:r w:rsidR="00496E47">
          <w:rPr>
            <w:noProof/>
          </w:rPr>
          <w:t>54</w:t>
        </w:r>
      </w:fldSimple>
      <w:r>
        <w:t xml:space="preserve">. Liczba zbiorników bezodpływowych w województwie podkarpackim w 2022 roku </w:t>
      </w:r>
      <w:r>
        <w:rPr>
          <w:rStyle w:val="Odwoanieprzypisudolnego"/>
        </w:rPr>
        <w:footnoteReference w:id="103"/>
      </w:r>
      <w:bookmarkEnd w:id="141"/>
      <w:bookmarkEnd w:id="142"/>
    </w:p>
    <w:p w14:paraId="71EBB365" w14:textId="335D7333" w:rsidR="00B426C8" w:rsidRDefault="00B426C8" w:rsidP="004C710B">
      <w:pPr>
        <w:pStyle w:val="Legenda"/>
      </w:pPr>
      <w:r>
        <w:t>W 2022 roku na terenie województwa podkarpackiego funkcjonowało 40 oczyszczalni ścieków przemysłowych – 11 oczyszczalni mechanicznych, 5 oczyszczalni chemicznych, 22 oczyszczalnie biologiczne oraz 2 oczyszczalnie z podwyższonym usuwaniem biogenów. W</w:t>
      </w:r>
      <w:r w:rsidR="00421E07">
        <w:t xml:space="preserve"> </w:t>
      </w:r>
      <w:r>
        <w:t>2022 roku</w:t>
      </w:r>
      <w:r w:rsidR="003F2B9E">
        <w:t xml:space="preserve"> oczyszczano 9</w:t>
      </w:r>
      <w:r w:rsidR="00421E07">
        <w:t xml:space="preserve"> </w:t>
      </w:r>
      <w:r w:rsidR="003F2B9E">
        <w:t>019 dam</w:t>
      </w:r>
      <w:r w:rsidR="003F2B9E" w:rsidRPr="003F2B9E">
        <w:rPr>
          <w:vertAlign w:val="superscript"/>
        </w:rPr>
        <w:t>3</w:t>
      </w:r>
      <w:r w:rsidR="003F2B9E">
        <w:t xml:space="preserve"> ścieków przemysłowych – 4</w:t>
      </w:r>
      <w:r w:rsidR="00421E07">
        <w:t xml:space="preserve"> </w:t>
      </w:r>
      <w:r w:rsidR="003F2B9E">
        <w:t>294 dam</w:t>
      </w:r>
      <w:r w:rsidR="003F2B9E" w:rsidRPr="003F2B9E">
        <w:rPr>
          <w:vertAlign w:val="superscript"/>
        </w:rPr>
        <w:t>3</w:t>
      </w:r>
      <w:r w:rsidR="003F2B9E">
        <w:t xml:space="preserve"> oczyszczano mechanicznie, 1</w:t>
      </w:r>
      <w:r w:rsidR="00421E07">
        <w:t xml:space="preserve"> </w:t>
      </w:r>
      <w:r w:rsidR="003F2B9E">
        <w:t>773 dam</w:t>
      </w:r>
      <w:r w:rsidR="003F2B9E" w:rsidRPr="003F2B9E">
        <w:rPr>
          <w:vertAlign w:val="superscript"/>
        </w:rPr>
        <w:t>3</w:t>
      </w:r>
      <w:r w:rsidR="003F2B9E">
        <w:t xml:space="preserve"> oczyszczano chemicznie, 2</w:t>
      </w:r>
      <w:r w:rsidR="00421E07">
        <w:t xml:space="preserve"> </w:t>
      </w:r>
      <w:r w:rsidR="003F2B9E">
        <w:t>749 dam</w:t>
      </w:r>
      <w:r w:rsidR="003F2B9E" w:rsidRPr="003F2B9E">
        <w:rPr>
          <w:vertAlign w:val="superscript"/>
        </w:rPr>
        <w:t>3</w:t>
      </w:r>
      <w:r w:rsidR="003F2B9E">
        <w:t xml:space="preserve"> oczyszczano biologicznie,</w:t>
      </w:r>
      <w:r w:rsidR="00421E07">
        <w:t xml:space="preserve"> </w:t>
      </w:r>
      <w:r w:rsidR="003F2B9E">
        <w:t>203 dam</w:t>
      </w:r>
      <w:r w:rsidR="003F2B9E" w:rsidRPr="003F2B9E">
        <w:rPr>
          <w:vertAlign w:val="superscript"/>
        </w:rPr>
        <w:t>3</w:t>
      </w:r>
      <w:r w:rsidR="003F2B9E">
        <w:t xml:space="preserve"> oczyszczano z podwyższonym usuwaniem biogenów</w:t>
      </w:r>
      <w:r w:rsidR="00AC4492">
        <w:t>,</w:t>
      </w:r>
      <w:r w:rsidR="003F2B9E">
        <w:t xml:space="preserve"> 626 dam</w:t>
      </w:r>
      <w:r w:rsidR="003F2B9E" w:rsidRPr="003F2B9E">
        <w:rPr>
          <w:vertAlign w:val="superscript"/>
        </w:rPr>
        <w:t>3</w:t>
      </w:r>
      <w:r w:rsidR="003F2B9E">
        <w:t xml:space="preserve"> ścieków przemysłowych nie było oczyszczanych, a 183 dam</w:t>
      </w:r>
      <w:r w:rsidR="003F2B9E" w:rsidRPr="003F2B9E">
        <w:rPr>
          <w:vertAlign w:val="superscript"/>
        </w:rPr>
        <w:t>3</w:t>
      </w:r>
      <w:r w:rsidR="003F2B9E">
        <w:t xml:space="preserve"> ścieków przemysłowych wykorzystano ponownie. W porównaniu z rokiem 20</w:t>
      </w:r>
      <w:r w:rsidR="007B708E">
        <w:t>18</w:t>
      </w:r>
      <w:r w:rsidR="003F2B9E">
        <w:t xml:space="preserve">, w roku 2022 oczyszczano o </w:t>
      </w:r>
      <w:r w:rsidR="007B708E">
        <w:t>13,5</w:t>
      </w:r>
      <w:r w:rsidR="003F2B9E">
        <w:t>% mniej ścieków przemysłowych.</w:t>
      </w:r>
      <w:r w:rsidR="00384806">
        <w:t xml:space="preserve"> W 2022 roku na terenie </w:t>
      </w:r>
      <w:r w:rsidR="00E878FF">
        <w:t>województwa podkarpackiego</w:t>
      </w:r>
      <w:r w:rsidR="00384806">
        <w:t xml:space="preserve"> wytworzono ogółem 3</w:t>
      </w:r>
      <w:r w:rsidR="00421E07">
        <w:t xml:space="preserve"> </w:t>
      </w:r>
      <w:r w:rsidR="00384806">
        <w:t>121 Mg osadów ściekowych z przemysłowych oczyszczalni ścieków, z czego 35 Mg zagospodarowano na cele rolnicze, 149 Mg zastosowano do uprawy roślin przeznaczonych do produkcji kompostu, 102 Mg przekształcono termicznie, 220 Mg poddano składowaniu, a</w:t>
      </w:r>
      <w:r w:rsidR="00421E07">
        <w:t xml:space="preserve"> </w:t>
      </w:r>
      <w:r w:rsidR="00D53650">
        <w:t>530</w:t>
      </w:r>
      <w:r w:rsidR="00384806">
        <w:t xml:space="preserve"> Mg poddano czasowemu magazynowaniu.</w:t>
      </w:r>
    </w:p>
    <w:p w14:paraId="7B2D6E26" w14:textId="77777777" w:rsidR="00440D09" w:rsidRPr="00076D03" w:rsidRDefault="00440D09" w:rsidP="00440D09">
      <w:pPr>
        <w:rPr>
          <w:color w:val="384DE5"/>
        </w:rPr>
      </w:pPr>
      <w:r w:rsidRPr="00076D03">
        <w:rPr>
          <w:color w:val="384DE5"/>
        </w:rPr>
        <w:t>Tendencje zmian stanu środowiska</w:t>
      </w:r>
    </w:p>
    <w:tbl>
      <w:tblPr>
        <w:tblStyle w:val="Tabela-Siatka"/>
        <w:tblW w:w="0" w:type="auto"/>
        <w:tblLook w:val="04A0" w:firstRow="1" w:lastRow="0" w:firstColumn="1" w:lastColumn="0" w:noHBand="0" w:noVBand="1"/>
        <w:tblCaption w:val="Tendencje zmian stanu środowiska"/>
        <w:tblDescription w:val="W tabeli przedstawiono korzystne i niekorzystne tendencje zmian stanu środowiska dotyczące komponentu gospodarka wodno-ściekowa."/>
      </w:tblPr>
      <w:tblGrid>
        <w:gridCol w:w="4531"/>
        <w:gridCol w:w="4531"/>
      </w:tblGrid>
      <w:tr w:rsidR="00E73DD6" w14:paraId="7FF9FC43" w14:textId="77777777" w:rsidTr="009C7E4B">
        <w:tc>
          <w:tcPr>
            <w:tcW w:w="4531" w:type="dxa"/>
            <w:shd w:val="clear" w:color="auto" w:fill="6F7E0E"/>
          </w:tcPr>
          <w:p w14:paraId="036C58D8" w14:textId="77777777" w:rsidR="00E73DD6" w:rsidRPr="007A543A" w:rsidRDefault="00E73DD6" w:rsidP="009C7E4B">
            <w:pPr>
              <w:rPr>
                <w:color w:val="FFFFFF" w:themeColor="background1"/>
              </w:rPr>
            </w:pPr>
            <w:r w:rsidRPr="007A543A">
              <w:rPr>
                <w:color w:val="FFFFFF" w:themeColor="background1"/>
              </w:rPr>
              <w:t>Tendencje korzystne</w:t>
            </w:r>
          </w:p>
        </w:tc>
        <w:tc>
          <w:tcPr>
            <w:tcW w:w="4531" w:type="dxa"/>
            <w:shd w:val="clear" w:color="auto" w:fill="384DE5"/>
          </w:tcPr>
          <w:p w14:paraId="6E9908F8" w14:textId="77777777" w:rsidR="00E73DD6" w:rsidRPr="007A543A" w:rsidRDefault="00E73DD6" w:rsidP="009C7E4B">
            <w:pPr>
              <w:rPr>
                <w:color w:val="FFFFFF" w:themeColor="background1"/>
              </w:rPr>
            </w:pPr>
            <w:r w:rsidRPr="007A543A">
              <w:rPr>
                <w:color w:val="FFFFFF" w:themeColor="background1"/>
              </w:rPr>
              <w:t>Tendencje niekorzystne</w:t>
            </w:r>
          </w:p>
        </w:tc>
      </w:tr>
      <w:tr w:rsidR="00E73DD6" w14:paraId="54D9F733" w14:textId="77777777" w:rsidTr="009C7E4B">
        <w:tc>
          <w:tcPr>
            <w:tcW w:w="4531" w:type="dxa"/>
          </w:tcPr>
          <w:p w14:paraId="344FA561" w14:textId="77777777" w:rsidR="00E73DD6" w:rsidRDefault="00E73DD6" w:rsidP="009C7E4B">
            <w:pPr>
              <w:pStyle w:val="punktor"/>
            </w:pPr>
            <w:r>
              <w:t>zmniejszenie zużycia wody na potrzeby gospodarki narodowej i ludności;</w:t>
            </w:r>
          </w:p>
          <w:p w14:paraId="6E884AA2" w14:textId="77777777" w:rsidR="00E73DD6" w:rsidRDefault="00E73DD6" w:rsidP="009C7E4B">
            <w:pPr>
              <w:pStyle w:val="punktor"/>
            </w:pPr>
            <w:r>
              <w:t>wzrost długości czynnej sieci wodociągowej rozdzielczej;</w:t>
            </w:r>
          </w:p>
          <w:p w14:paraId="7DA4253B" w14:textId="77777777" w:rsidR="00E73DD6" w:rsidRDefault="00E73DD6" w:rsidP="009C7E4B">
            <w:pPr>
              <w:pStyle w:val="punktor"/>
            </w:pPr>
            <w:r>
              <w:t>wzrost liczy ludności korzystającej z sieci kanalizacyjnej;</w:t>
            </w:r>
          </w:p>
          <w:p w14:paraId="1D35365B" w14:textId="77777777" w:rsidR="00E73DD6" w:rsidRDefault="00E73DD6" w:rsidP="009C7E4B">
            <w:pPr>
              <w:pStyle w:val="punktor"/>
            </w:pPr>
            <w:r>
              <w:t>wzrost ilości oczyszczanych ścieków komunalnych.</w:t>
            </w:r>
          </w:p>
        </w:tc>
        <w:tc>
          <w:tcPr>
            <w:tcW w:w="4531" w:type="dxa"/>
          </w:tcPr>
          <w:p w14:paraId="1D730685" w14:textId="77777777" w:rsidR="00E73DD6" w:rsidRDefault="00E73DD6" w:rsidP="009C7E4B">
            <w:pPr>
              <w:pStyle w:val="punktor"/>
            </w:pPr>
            <w:r>
              <w:t>spadek liczby ludności korzystającej z sieci wodociągowej.</w:t>
            </w:r>
          </w:p>
          <w:p w14:paraId="60CDDE67" w14:textId="77777777" w:rsidR="00E73DD6" w:rsidRDefault="00E73DD6" w:rsidP="009C7E4B">
            <w:pPr>
              <w:pStyle w:val="punktor"/>
              <w:numPr>
                <w:ilvl w:val="0"/>
                <w:numId w:val="0"/>
              </w:numPr>
              <w:ind w:left="360"/>
            </w:pPr>
          </w:p>
        </w:tc>
      </w:tr>
    </w:tbl>
    <w:p w14:paraId="405C8655" w14:textId="3A945936" w:rsidR="00CC170D" w:rsidRPr="00CC170D" w:rsidRDefault="00DF18A2" w:rsidP="00CC170D">
      <w:pPr>
        <w:pStyle w:val="Nagwek2"/>
        <w:numPr>
          <w:ilvl w:val="1"/>
          <w:numId w:val="14"/>
        </w:numPr>
        <w:ind w:hanging="792"/>
        <w:rPr>
          <w:color w:val="384DE5"/>
        </w:rPr>
      </w:pPr>
      <w:bookmarkStart w:id="143" w:name="_Toc152843330"/>
      <w:r w:rsidRPr="00076D03">
        <w:rPr>
          <w:color w:val="384DE5"/>
        </w:rPr>
        <w:t>Zasoby geologiczne</w:t>
      </w:r>
      <w:bookmarkEnd w:id="143"/>
    </w:p>
    <w:p w14:paraId="31C18E13" w14:textId="592147AA" w:rsidR="00E73DD6" w:rsidRDefault="00E73DD6" w:rsidP="00E73DD6">
      <w:bookmarkStart w:id="144" w:name="_Hlk146893163"/>
      <w:r>
        <w:t>Obszar województwa podkarpackiego częściowo przynależy do platformy zachodnioeuropejskiej oraz w części do orogenu karpackiego.</w:t>
      </w:r>
      <w:bookmarkEnd w:id="144"/>
      <w:r>
        <w:t xml:space="preserve"> Większość obszaru należy do jednostki tektonicznej nazywanej „Karpatami zewnętrznymi”. Niewielki fragment na północnym wschodzie województwa leży na bloku małopolskim i w paśmie fałdowym Gór Świętokrzyskich, oraz na północnym zachodzie w segmencie miechowskim synklinorium szczecińsko – miechowskim</w:t>
      </w:r>
      <w:r w:rsidRPr="00E9174B">
        <w:rPr>
          <w:rStyle w:val="Odwoanieprzypisudolnego"/>
        </w:rPr>
        <w:t xml:space="preserve"> </w:t>
      </w:r>
      <w:r>
        <w:rPr>
          <w:rStyle w:val="Odwoanieprzypisudolnego"/>
        </w:rPr>
        <w:footnoteReference w:id="104"/>
      </w:r>
      <w:r w:rsidR="00D770FB">
        <w:rPr>
          <w:rStyle w:val="Odwoanieprzypisudolnego"/>
          <w:vertAlign w:val="baseline"/>
        </w:rPr>
        <w:t>.</w:t>
      </w:r>
      <w:r>
        <w:t xml:space="preserve">  </w:t>
      </w:r>
      <w:bookmarkStart w:id="146" w:name="_Hlk146893172"/>
      <w:r>
        <w:t>Z uwagi na złożoną budowę geologiczną na omawianym obszarze występują różnego rodzaju zasoby geologiczne, od surowców skalnych i chemicznych po energetyczne takie jak ropa naftowa i gaz ziemny.</w:t>
      </w:r>
    </w:p>
    <w:p w14:paraId="69743D0D" w14:textId="65E9231F" w:rsidR="00E73DD6" w:rsidRDefault="00E73DD6" w:rsidP="00E73DD6">
      <w:pPr>
        <w:pStyle w:val="Legenda"/>
      </w:pPr>
      <w:bookmarkStart w:id="147" w:name="_Toc152843232"/>
      <w:bookmarkEnd w:id="146"/>
      <w:r>
        <w:t xml:space="preserve">Tabela </w:t>
      </w:r>
      <w:fldSimple w:instr=" SEQ Tabela \* ARABIC ">
        <w:r w:rsidR="00496E47">
          <w:rPr>
            <w:noProof/>
          </w:rPr>
          <w:t>12</w:t>
        </w:r>
      </w:fldSimple>
      <w:r>
        <w:t xml:space="preserve">. Zestawienie zasobów złóż kopalin w województwie podkarpackim </w:t>
      </w:r>
      <w:r>
        <w:rPr>
          <w:rStyle w:val="Odwoanieprzypisudolnego"/>
        </w:rPr>
        <w:footnoteReference w:id="105"/>
      </w:r>
      <w:bookmarkEnd w:id="147"/>
    </w:p>
    <w:tbl>
      <w:tblPr>
        <w:tblStyle w:val="Tabela-Siatka"/>
        <w:tblW w:w="5000" w:type="pct"/>
        <w:tblLook w:val="04A0" w:firstRow="1" w:lastRow="0" w:firstColumn="1" w:lastColumn="0" w:noHBand="0" w:noVBand="1"/>
        <w:tblCaption w:val="Zestawienie zasobów złóż kopalin w województwie podkarpackim"/>
        <w:tblDescription w:val="Tabela zawiera scalone komórki. W tabeli przedstawiono zestawienie zasobów złóż kopalin w województwie podkarpackim w podziale na rodzaj kopaliny, liczbę złóż na podstawie bilansu z 2022 roku, zasoby geologiczne na podstawie bilansu z 2022 roku, a także wydobycie w skali roku, na przestrzeni ostatnich lat. "/>
      </w:tblPr>
      <w:tblGrid>
        <w:gridCol w:w="1538"/>
        <w:gridCol w:w="1115"/>
        <w:gridCol w:w="1281"/>
        <w:gridCol w:w="1282"/>
        <w:gridCol w:w="1282"/>
        <w:gridCol w:w="1282"/>
        <w:gridCol w:w="1282"/>
      </w:tblGrid>
      <w:tr w:rsidR="00E73DD6" w14:paraId="74420F7F" w14:textId="77777777" w:rsidTr="009C7E4B">
        <w:tc>
          <w:tcPr>
            <w:tcW w:w="881" w:type="pct"/>
            <w:vMerge w:val="restart"/>
            <w:shd w:val="clear" w:color="auto" w:fill="384DE5"/>
            <w:vAlign w:val="center"/>
          </w:tcPr>
          <w:p w14:paraId="2B5706DF" w14:textId="77777777" w:rsidR="00E73DD6" w:rsidRPr="00335A21" w:rsidRDefault="00E73DD6" w:rsidP="009C7E4B">
            <w:pPr>
              <w:rPr>
                <w:color w:val="FFFFFF" w:themeColor="background1"/>
              </w:rPr>
            </w:pPr>
            <w:r w:rsidRPr="00335A21">
              <w:rPr>
                <w:color w:val="FFFFFF" w:themeColor="background1"/>
              </w:rPr>
              <w:t>Rodzaj kopaliny</w:t>
            </w:r>
          </w:p>
        </w:tc>
        <w:tc>
          <w:tcPr>
            <w:tcW w:w="536" w:type="pct"/>
            <w:vMerge w:val="restart"/>
            <w:shd w:val="clear" w:color="auto" w:fill="384DE5"/>
            <w:vAlign w:val="center"/>
          </w:tcPr>
          <w:p w14:paraId="44AF691C" w14:textId="77777777" w:rsidR="00E73DD6" w:rsidRPr="00335A21" w:rsidRDefault="00E73DD6" w:rsidP="009C7E4B">
            <w:pPr>
              <w:rPr>
                <w:color w:val="FFFFFF" w:themeColor="background1"/>
              </w:rPr>
            </w:pPr>
            <w:r w:rsidRPr="00335A21">
              <w:rPr>
                <w:color w:val="FFFFFF" w:themeColor="background1"/>
              </w:rPr>
              <w:t>Liczba złóż [szt.] na podstawie bilansu 2022</w:t>
            </w:r>
          </w:p>
        </w:tc>
        <w:tc>
          <w:tcPr>
            <w:tcW w:w="833" w:type="pct"/>
            <w:vMerge w:val="restart"/>
            <w:shd w:val="clear" w:color="auto" w:fill="384DE5"/>
            <w:vAlign w:val="center"/>
          </w:tcPr>
          <w:p w14:paraId="186037AF" w14:textId="77777777" w:rsidR="00E73DD6" w:rsidRPr="00335A21" w:rsidRDefault="00E73DD6" w:rsidP="009C7E4B">
            <w:pPr>
              <w:rPr>
                <w:color w:val="FFFFFF" w:themeColor="background1"/>
              </w:rPr>
            </w:pPr>
            <w:r w:rsidRPr="00335A21">
              <w:rPr>
                <w:color w:val="FFFFFF" w:themeColor="background1"/>
              </w:rPr>
              <w:t>Zasoby geologiczne [tys. ton], [mln m</w:t>
            </w:r>
            <w:r w:rsidRPr="00335A21">
              <w:rPr>
                <w:color w:val="FFFFFF" w:themeColor="background1"/>
                <w:vertAlign w:val="superscript"/>
              </w:rPr>
              <w:t>3</w:t>
            </w:r>
            <w:r w:rsidRPr="00335A21">
              <w:rPr>
                <w:color w:val="FFFFFF" w:themeColor="background1"/>
              </w:rPr>
              <w:t>]*, [tys. m</w:t>
            </w:r>
            <w:r w:rsidRPr="00335A21">
              <w:rPr>
                <w:color w:val="FFFFFF" w:themeColor="background1"/>
                <w:vertAlign w:val="superscript"/>
              </w:rPr>
              <w:t>3</w:t>
            </w:r>
            <w:r w:rsidRPr="00335A21">
              <w:rPr>
                <w:color w:val="FFFFFF" w:themeColor="background1"/>
              </w:rPr>
              <w:t>]**, [m</w:t>
            </w:r>
            <w:r w:rsidRPr="00335A21">
              <w:rPr>
                <w:color w:val="FFFFFF" w:themeColor="background1"/>
                <w:vertAlign w:val="superscript"/>
              </w:rPr>
              <w:t>3</w:t>
            </w:r>
            <w:r w:rsidRPr="00335A21">
              <w:rPr>
                <w:color w:val="FFFFFF" w:themeColor="background1"/>
              </w:rPr>
              <w:t>/h]</w:t>
            </w:r>
            <w:r w:rsidRPr="00335A21">
              <w:rPr>
                <w:color w:val="FFFFFF" w:themeColor="background1"/>
                <w:vertAlign w:val="superscript"/>
              </w:rPr>
              <w:t xml:space="preserve">a) </w:t>
            </w:r>
            <w:r w:rsidRPr="00335A21">
              <w:rPr>
                <w:color w:val="FFFFFF" w:themeColor="background1"/>
              </w:rPr>
              <w:t>na podstawie bilansu 2022</w:t>
            </w:r>
          </w:p>
        </w:tc>
        <w:tc>
          <w:tcPr>
            <w:tcW w:w="2751" w:type="pct"/>
            <w:gridSpan w:val="4"/>
            <w:shd w:val="clear" w:color="auto" w:fill="384DE5"/>
            <w:vAlign w:val="center"/>
          </w:tcPr>
          <w:p w14:paraId="3E44E641" w14:textId="77777777" w:rsidR="00E73DD6" w:rsidRPr="00335A21" w:rsidRDefault="00E73DD6" w:rsidP="009C7E4B">
            <w:pPr>
              <w:rPr>
                <w:color w:val="FFFFFF" w:themeColor="background1"/>
              </w:rPr>
            </w:pPr>
            <w:r w:rsidRPr="00335A21">
              <w:rPr>
                <w:color w:val="FFFFFF" w:themeColor="background1"/>
              </w:rPr>
              <w:t xml:space="preserve">Wydobycie w skali roku [tys. ton], </w:t>
            </w:r>
            <w:r w:rsidRPr="00335A21">
              <w:rPr>
                <w:color w:val="FFFFFF" w:themeColor="background1"/>
              </w:rPr>
              <w:br/>
              <w:t>[mln m3]*, [tys. m</w:t>
            </w:r>
            <w:r w:rsidRPr="00335A21">
              <w:rPr>
                <w:color w:val="FFFFFF" w:themeColor="background1"/>
                <w:vertAlign w:val="superscript"/>
              </w:rPr>
              <w:t>3</w:t>
            </w:r>
            <w:r w:rsidRPr="00335A21">
              <w:rPr>
                <w:color w:val="FFFFFF" w:themeColor="background1"/>
              </w:rPr>
              <w:t>]**, m</w:t>
            </w:r>
            <w:r w:rsidRPr="00335A21">
              <w:rPr>
                <w:color w:val="FFFFFF" w:themeColor="background1"/>
                <w:vertAlign w:val="superscript"/>
              </w:rPr>
              <w:t xml:space="preserve">3 </w:t>
            </w:r>
            <w:r w:rsidRPr="00335A21">
              <w:rPr>
                <w:color w:val="FFFFFF" w:themeColor="background1"/>
              </w:rPr>
              <w:t>na rok***</w:t>
            </w:r>
          </w:p>
        </w:tc>
      </w:tr>
      <w:tr w:rsidR="00E73DD6" w14:paraId="0553EFC6" w14:textId="77777777" w:rsidTr="009C7E4B">
        <w:tc>
          <w:tcPr>
            <w:tcW w:w="881" w:type="pct"/>
            <w:vMerge/>
            <w:shd w:val="clear" w:color="auto" w:fill="384DE5"/>
            <w:vAlign w:val="center"/>
          </w:tcPr>
          <w:p w14:paraId="25596AB5" w14:textId="77777777" w:rsidR="00E73DD6" w:rsidRPr="00335A21" w:rsidRDefault="00E73DD6" w:rsidP="009C7E4B">
            <w:pPr>
              <w:rPr>
                <w:color w:val="FFFFFF" w:themeColor="background1"/>
              </w:rPr>
            </w:pPr>
          </w:p>
        </w:tc>
        <w:tc>
          <w:tcPr>
            <w:tcW w:w="536" w:type="pct"/>
            <w:vMerge/>
            <w:shd w:val="clear" w:color="auto" w:fill="384DE5"/>
            <w:vAlign w:val="center"/>
          </w:tcPr>
          <w:p w14:paraId="725F670F" w14:textId="77777777" w:rsidR="00E73DD6" w:rsidRPr="00335A21" w:rsidRDefault="00E73DD6" w:rsidP="009C7E4B">
            <w:pPr>
              <w:rPr>
                <w:color w:val="FFFFFF" w:themeColor="background1"/>
              </w:rPr>
            </w:pPr>
          </w:p>
        </w:tc>
        <w:tc>
          <w:tcPr>
            <w:tcW w:w="833" w:type="pct"/>
            <w:vMerge/>
            <w:shd w:val="clear" w:color="auto" w:fill="384DE5"/>
            <w:vAlign w:val="center"/>
          </w:tcPr>
          <w:p w14:paraId="5101AB53" w14:textId="77777777" w:rsidR="00E73DD6" w:rsidRPr="00335A21" w:rsidRDefault="00E73DD6" w:rsidP="009C7E4B">
            <w:pPr>
              <w:rPr>
                <w:color w:val="FFFFFF" w:themeColor="background1"/>
              </w:rPr>
            </w:pPr>
          </w:p>
        </w:tc>
        <w:tc>
          <w:tcPr>
            <w:tcW w:w="733" w:type="pct"/>
            <w:shd w:val="clear" w:color="auto" w:fill="384DE5"/>
            <w:vAlign w:val="center"/>
          </w:tcPr>
          <w:p w14:paraId="4816792D" w14:textId="77777777" w:rsidR="00E73DD6" w:rsidRPr="00335A21" w:rsidRDefault="00E73DD6" w:rsidP="009C7E4B">
            <w:pPr>
              <w:jc w:val="right"/>
              <w:rPr>
                <w:color w:val="FFFFFF" w:themeColor="background1"/>
              </w:rPr>
            </w:pPr>
            <w:r w:rsidRPr="00335A21">
              <w:rPr>
                <w:color w:val="FFFFFF" w:themeColor="background1"/>
              </w:rPr>
              <w:t>2019</w:t>
            </w:r>
          </w:p>
        </w:tc>
        <w:tc>
          <w:tcPr>
            <w:tcW w:w="733" w:type="pct"/>
            <w:shd w:val="clear" w:color="auto" w:fill="384DE5"/>
            <w:vAlign w:val="center"/>
          </w:tcPr>
          <w:p w14:paraId="21338E03" w14:textId="77777777" w:rsidR="00E73DD6" w:rsidRPr="00335A21" w:rsidRDefault="00E73DD6" w:rsidP="009C7E4B">
            <w:pPr>
              <w:jc w:val="right"/>
              <w:rPr>
                <w:color w:val="FFFFFF" w:themeColor="background1"/>
              </w:rPr>
            </w:pPr>
            <w:r w:rsidRPr="00335A21">
              <w:rPr>
                <w:color w:val="FFFFFF" w:themeColor="background1"/>
              </w:rPr>
              <w:t>2020</w:t>
            </w:r>
          </w:p>
        </w:tc>
        <w:tc>
          <w:tcPr>
            <w:tcW w:w="614" w:type="pct"/>
            <w:shd w:val="clear" w:color="auto" w:fill="384DE5"/>
            <w:vAlign w:val="center"/>
          </w:tcPr>
          <w:p w14:paraId="51DBDAB0" w14:textId="77777777" w:rsidR="00E73DD6" w:rsidRPr="00335A21" w:rsidRDefault="00E73DD6" w:rsidP="009C7E4B">
            <w:pPr>
              <w:jc w:val="right"/>
              <w:rPr>
                <w:color w:val="FFFFFF" w:themeColor="background1"/>
              </w:rPr>
            </w:pPr>
            <w:r w:rsidRPr="00335A21">
              <w:rPr>
                <w:color w:val="FFFFFF" w:themeColor="background1"/>
              </w:rPr>
              <w:t>2021</w:t>
            </w:r>
          </w:p>
        </w:tc>
        <w:tc>
          <w:tcPr>
            <w:tcW w:w="672" w:type="pct"/>
            <w:shd w:val="clear" w:color="auto" w:fill="384DE5"/>
            <w:vAlign w:val="center"/>
          </w:tcPr>
          <w:p w14:paraId="7A61645B" w14:textId="77777777" w:rsidR="00E73DD6" w:rsidRPr="00335A21" w:rsidRDefault="00E73DD6" w:rsidP="009C7E4B">
            <w:pPr>
              <w:jc w:val="right"/>
              <w:rPr>
                <w:color w:val="FFFFFF" w:themeColor="background1"/>
              </w:rPr>
            </w:pPr>
            <w:r w:rsidRPr="00335A21">
              <w:rPr>
                <w:color w:val="FFFFFF" w:themeColor="background1"/>
              </w:rPr>
              <w:t>2022</w:t>
            </w:r>
          </w:p>
        </w:tc>
      </w:tr>
      <w:tr w:rsidR="00E73DD6" w14:paraId="74E409C2" w14:textId="77777777" w:rsidTr="009C7E4B">
        <w:tc>
          <w:tcPr>
            <w:tcW w:w="881" w:type="pct"/>
            <w:vAlign w:val="center"/>
          </w:tcPr>
          <w:p w14:paraId="00222406" w14:textId="77777777" w:rsidR="00E73DD6" w:rsidRDefault="00E73DD6" w:rsidP="009C7E4B">
            <w:r>
              <w:t>Diatomity (skała diatomitowa)</w:t>
            </w:r>
          </w:p>
        </w:tc>
        <w:tc>
          <w:tcPr>
            <w:tcW w:w="536" w:type="pct"/>
            <w:vAlign w:val="center"/>
          </w:tcPr>
          <w:p w14:paraId="38CCAA49" w14:textId="77777777" w:rsidR="00E73DD6" w:rsidRDefault="00E73DD6" w:rsidP="009C7E4B">
            <w:pPr>
              <w:jc w:val="right"/>
            </w:pPr>
            <w:r>
              <w:t>4</w:t>
            </w:r>
          </w:p>
        </w:tc>
        <w:tc>
          <w:tcPr>
            <w:tcW w:w="833" w:type="pct"/>
            <w:vAlign w:val="center"/>
          </w:tcPr>
          <w:p w14:paraId="1EAD7D87" w14:textId="77777777" w:rsidR="00E73DD6" w:rsidRDefault="00E73DD6" w:rsidP="009C7E4B">
            <w:pPr>
              <w:jc w:val="right"/>
            </w:pPr>
            <w:r>
              <w:t>10012,29</w:t>
            </w:r>
          </w:p>
        </w:tc>
        <w:tc>
          <w:tcPr>
            <w:tcW w:w="733" w:type="pct"/>
            <w:vAlign w:val="center"/>
          </w:tcPr>
          <w:p w14:paraId="00B55F17" w14:textId="77777777" w:rsidR="00E73DD6" w:rsidRDefault="00E73DD6" w:rsidP="009C7E4B">
            <w:pPr>
              <w:jc w:val="right"/>
            </w:pPr>
            <w:r>
              <w:t>0,68</w:t>
            </w:r>
          </w:p>
        </w:tc>
        <w:tc>
          <w:tcPr>
            <w:tcW w:w="733" w:type="pct"/>
            <w:vAlign w:val="center"/>
          </w:tcPr>
          <w:p w14:paraId="490DADED" w14:textId="77777777" w:rsidR="00E73DD6" w:rsidRDefault="00E73DD6" w:rsidP="009C7E4B">
            <w:pPr>
              <w:jc w:val="right"/>
            </w:pPr>
            <w:r>
              <w:t>0,81</w:t>
            </w:r>
          </w:p>
        </w:tc>
        <w:tc>
          <w:tcPr>
            <w:tcW w:w="614" w:type="pct"/>
            <w:vAlign w:val="center"/>
          </w:tcPr>
          <w:p w14:paraId="2CD63C42" w14:textId="77777777" w:rsidR="00E73DD6" w:rsidRDefault="00E73DD6" w:rsidP="009C7E4B">
            <w:pPr>
              <w:jc w:val="right"/>
            </w:pPr>
            <w:r>
              <w:t>0,98</w:t>
            </w:r>
          </w:p>
        </w:tc>
        <w:tc>
          <w:tcPr>
            <w:tcW w:w="672" w:type="pct"/>
            <w:vAlign w:val="center"/>
          </w:tcPr>
          <w:p w14:paraId="31D28924" w14:textId="77777777" w:rsidR="00E73DD6" w:rsidRDefault="00E73DD6" w:rsidP="009C7E4B">
            <w:pPr>
              <w:jc w:val="right"/>
            </w:pPr>
            <w:r>
              <w:t>1,17</w:t>
            </w:r>
          </w:p>
        </w:tc>
      </w:tr>
      <w:tr w:rsidR="00E73DD6" w14:paraId="433C13A0" w14:textId="77777777" w:rsidTr="009C7E4B">
        <w:tc>
          <w:tcPr>
            <w:tcW w:w="881" w:type="pct"/>
            <w:vAlign w:val="center"/>
          </w:tcPr>
          <w:p w14:paraId="6B5755F4" w14:textId="77777777" w:rsidR="00E73DD6" w:rsidRDefault="00E73DD6" w:rsidP="009C7E4B">
            <w:r>
              <w:t>Gaz ziemny</w:t>
            </w:r>
          </w:p>
        </w:tc>
        <w:tc>
          <w:tcPr>
            <w:tcW w:w="536" w:type="pct"/>
            <w:vAlign w:val="center"/>
          </w:tcPr>
          <w:p w14:paraId="108962DC" w14:textId="77777777" w:rsidR="00E73DD6" w:rsidRDefault="00E73DD6" w:rsidP="009C7E4B">
            <w:pPr>
              <w:jc w:val="right"/>
            </w:pPr>
            <w:r>
              <w:t>105</w:t>
            </w:r>
          </w:p>
        </w:tc>
        <w:tc>
          <w:tcPr>
            <w:tcW w:w="833" w:type="pct"/>
            <w:vAlign w:val="center"/>
          </w:tcPr>
          <w:p w14:paraId="01A25716" w14:textId="77777777" w:rsidR="00E73DD6" w:rsidRDefault="00E73DD6" w:rsidP="009C7E4B">
            <w:pPr>
              <w:jc w:val="right"/>
            </w:pPr>
            <w:r>
              <w:t>33399,41*</w:t>
            </w:r>
          </w:p>
        </w:tc>
        <w:tc>
          <w:tcPr>
            <w:tcW w:w="733" w:type="pct"/>
            <w:vAlign w:val="center"/>
          </w:tcPr>
          <w:p w14:paraId="4BF38D35" w14:textId="77777777" w:rsidR="00E73DD6" w:rsidRDefault="00E73DD6" w:rsidP="009C7E4B">
            <w:pPr>
              <w:jc w:val="right"/>
            </w:pPr>
            <w:r>
              <w:t xml:space="preserve">1236,72* </w:t>
            </w:r>
          </w:p>
        </w:tc>
        <w:tc>
          <w:tcPr>
            <w:tcW w:w="733" w:type="pct"/>
            <w:vAlign w:val="center"/>
          </w:tcPr>
          <w:p w14:paraId="597CF628" w14:textId="77777777" w:rsidR="00E73DD6" w:rsidRDefault="00E73DD6" w:rsidP="009C7E4B">
            <w:pPr>
              <w:jc w:val="right"/>
            </w:pPr>
            <w:r>
              <w:t>1246,71*</w:t>
            </w:r>
          </w:p>
        </w:tc>
        <w:tc>
          <w:tcPr>
            <w:tcW w:w="614" w:type="pct"/>
            <w:vAlign w:val="center"/>
          </w:tcPr>
          <w:p w14:paraId="29FC41E9" w14:textId="77777777" w:rsidR="00E73DD6" w:rsidRDefault="00E73DD6" w:rsidP="009C7E4B">
            <w:pPr>
              <w:jc w:val="right"/>
            </w:pPr>
            <w:r>
              <w:t>1199,74*</w:t>
            </w:r>
          </w:p>
        </w:tc>
        <w:tc>
          <w:tcPr>
            <w:tcW w:w="672" w:type="pct"/>
            <w:vAlign w:val="center"/>
          </w:tcPr>
          <w:p w14:paraId="4D795844" w14:textId="77777777" w:rsidR="00E73DD6" w:rsidRDefault="00E73DD6" w:rsidP="009C7E4B">
            <w:pPr>
              <w:jc w:val="right"/>
            </w:pPr>
            <w:r>
              <w:t>1224,42*</w:t>
            </w:r>
          </w:p>
        </w:tc>
      </w:tr>
      <w:tr w:rsidR="00E73DD6" w14:paraId="0B6392A8" w14:textId="77777777" w:rsidTr="009C7E4B">
        <w:tc>
          <w:tcPr>
            <w:tcW w:w="881" w:type="pct"/>
            <w:vAlign w:val="center"/>
          </w:tcPr>
          <w:p w14:paraId="72C9C2AE" w14:textId="77777777" w:rsidR="00E73DD6" w:rsidRDefault="00E73DD6" w:rsidP="009C7E4B">
            <w:r>
              <w:t>Gipsy i anhydryty</w:t>
            </w:r>
          </w:p>
        </w:tc>
        <w:tc>
          <w:tcPr>
            <w:tcW w:w="536" w:type="pct"/>
            <w:vAlign w:val="center"/>
          </w:tcPr>
          <w:p w14:paraId="413E7A15" w14:textId="77777777" w:rsidR="00E73DD6" w:rsidRDefault="00E73DD6" w:rsidP="009C7E4B">
            <w:pPr>
              <w:jc w:val="right"/>
            </w:pPr>
            <w:r>
              <w:t>2</w:t>
            </w:r>
          </w:p>
        </w:tc>
        <w:tc>
          <w:tcPr>
            <w:tcW w:w="833" w:type="pct"/>
            <w:vAlign w:val="center"/>
          </w:tcPr>
          <w:p w14:paraId="14DE4EA0" w14:textId="77777777" w:rsidR="00E73DD6" w:rsidRDefault="00E73DD6" w:rsidP="009C7E4B">
            <w:pPr>
              <w:jc w:val="right"/>
            </w:pPr>
            <w:r>
              <w:t>4120</w:t>
            </w:r>
          </w:p>
        </w:tc>
        <w:tc>
          <w:tcPr>
            <w:tcW w:w="733" w:type="pct"/>
            <w:vAlign w:val="center"/>
          </w:tcPr>
          <w:p w14:paraId="2F7AFF2E" w14:textId="77777777" w:rsidR="00E73DD6" w:rsidRDefault="00E73DD6" w:rsidP="009C7E4B">
            <w:r>
              <w:t>-</w:t>
            </w:r>
          </w:p>
        </w:tc>
        <w:tc>
          <w:tcPr>
            <w:tcW w:w="733" w:type="pct"/>
            <w:vAlign w:val="center"/>
          </w:tcPr>
          <w:p w14:paraId="1C9C6440" w14:textId="77777777" w:rsidR="00E73DD6" w:rsidRDefault="00E73DD6" w:rsidP="009C7E4B">
            <w:r>
              <w:t>-</w:t>
            </w:r>
          </w:p>
        </w:tc>
        <w:tc>
          <w:tcPr>
            <w:tcW w:w="614" w:type="pct"/>
            <w:vAlign w:val="center"/>
          </w:tcPr>
          <w:p w14:paraId="36BEAB3D" w14:textId="77777777" w:rsidR="00E73DD6" w:rsidRDefault="00E73DD6" w:rsidP="009C7E4B">
            <w:r>
              <w:t>-</w:t>
            </w:r>
          </w:p>
        </w:tc>
        <w:tc>
          <w:tcPr>
            <w:tcW w:w="672" w:type="pct"/>
            <w:vAlign w:val="center"/>
          </w:tcPr>
          <w:p w14:paraId="4BBC21A5" w14:textId="77777777" w:rsidR="00E73DD6" w:rsidRDefault="00E73DD6" w:rsidP="009C7E4B">
            <w:r>
              <w:t>-</w:t>
            </w:r>
          </w:p>
        </w:tc>
      </w:tr>
      <w:tr w:rsidR="00E73DD6" w14:paraId="48BFF62D" w14:textId="77777777" w:rsidTr="009C7E4B">
        <w:tc>
          <w:tcPr>
            <w:tcW w:w="881" w:type="pct"/>
            <w:vAlign w:val="center"/>
          </w:tcPr>
          <w:p w14:paraId="05FDF719" w14:textId="77777777" w:rsidR="00E73DD6" w:rsidRDefault="00E73DD6" w:rsidP="009C7E4B">
            <w:r>
              <w:t>Kamienie łamane i bloczne (Wapienie, Margle)</w:t>
            </w:r>
          </w:p>
        </w:tc>
        <w:tc>
          <w:tcPr>
            <w:tcW w:w="536" w:type="pct"/>
            <w:vAlign w:val="center"/>
          </w:tcPr>
          <w:p w14:paraId="7AFD392B" w14:textId="77777777" w:rsidR="00E73DD6" w:rsidRDefault="00E73DD6" w:rsidP="009C7E4B">
            <w:pPr>
              <w:jc w:val="right"/>
            </w:pPr>
            <w:r>
              <w:t>4</w:t>
            </w:r>
          </w:p>
        </w:tc>
        <w:tc>
          <w:tcPr>
            <w:tcW w:w="833" w:type="pct"/>
            <w:vAlign w:val="center"/>
          </w:tcPr>
          <w:p w14:paraId="5F872493" w14:textId="77777777" w:rsidR="00E73DD6" w:rsidRDefault="00E73DD6" w:rsidP="009C7E4B">
            <w:pPr>
              <w:jc w:val="right"/>
            </w:pPr>
            <w:r>
              <w:t>8130</w:t>
            </w:r>
          </w:p>
        </w:tc>
        <w:tc>
          <w:tcPr>
            <w:tcW w:w="733" w:type="pct"/>
            <w:vAlign w:val="center"/>
          </w:tcPr>
          <w:p w14:paraId="5E930247" w14:textId="77777777" w:rsidR="00E73DD6" w:rsidRDefault="00E73DD6" w:rsidP="009C7E4B">
            <w:r>
              <w:t>-</w:t>
            </w:r>
          </w:p>
        </w:tc>
        <w:tc>
          <w:tcPr>
            <w:tcW w:w="733" w:type="pct"/>
            <w:vAlign w:val="center"/>
          </w:tcPr>
          <w:p w14:paraId="48CB46B1" w14:textId="77777777" w:rsidR="00E73DD6" w:rsidRDefault="00E73DD6" w:rsidP="009C7E4B">
            <w:r>
              <w:t>-</w:t>
            </w:r>
          </w:p>
        </w:tc>
        <w:tc>
          <w:tcPr>
            <w:tcW w:w="614" w:type="pct"/>
            <w:vAlign w:val="center"/>
          </w:tcPr>
          <w:p w14:paraId="3963D988" w14:textId="77777777" w:rsidR="00E73DD6" w:rsidRDefault="00E73DD6" w:rsidP="009C7E4B">
            <w:pPr>
              <w:jc w:val="right"/>
            </w:pPr>
          </w:p>
          <w:p w14:paraId="469CF918" w14:textId="77777777" w:rsidR="00E73DD6" w:rsidRDefault="00E73DD6" w:rsidP="009C7E4B">
            <w:pPr>
              <w:jc w:val="right"/>
            </w:pPr>
            <w:r>
              <w:t>16</w:t>
            </w:r>
          </w:p>
          <w:p w14:paraId="0F0CDA86" w14:textId="77777777" w:rsidR="00E73DD6" w:rsidRPr="00F53BF9" w:rsidRDefault="00E73DD6" w:rsidP="009C7E4B">
            <w:pPr>
              <w:jc w:val="right"/>
            </w:pPr>
          </w:p>
        </w:tc>
        <w:tc>
          <w:tcPr>
            <w:tcW w:w="672" w:type="pct"/>
            <w:vAlign w:val="center"/>
          </w:tcPr>
          <w:p w14:paraId="7B28011F" w14:textId="77777777" w:rsidR="00E73DD6" w:rsidRDefault="00E73DD6" w:rsidP="009C7E4B">
            <w:pPr>
              <w:jc w:val="right"/>
            </w:pPr>
            <w:r>
              <w:t>18</w:t>
            </w:r>
          </w:p>
        </w:tc>
      </w:tr>
      <w:tr w:rsidR="00E73DD6" w14:paraId="24CC2F58" w14:textId="77777777" w:rsidTr="009C7E4B">
        <w:tc>
          <w:tcPr>
            <w:tcW w:w="881" w:type="pct"/>
            <w:vAlign w:val="center"/>
          </w:tcPr>
          <w:p w14:paraId="0753F631" w14:textId="77777777" w:rsidR="00E73DD6" w:rsidRDefault="00E73DD6" w:rsidP="009C7E4B">
            <w:r>
              <w:t>Kamienie łamane i bloczne (Piaskowiec)</w:t>
            </w:r>
          </w:p>
        </w:tc>
        <w:tc>
          <w:tcPr>
            <w:tcW w:w="536" w:type="pct"/>
            <w:vAlign w:val="center"/>
          </w:tcPr>
          <w:p w14:paraId="3B18611C" w14:textId="77777777" w:rsidR="00E73DD6" w:rsidRDefault="00E73DD6" w:rsidP="009C7E4B">
            <w:pPr>
              <w:jc w:val="right"/>
            </w:pPr>
            <w:r>
              <w:t>43</w:t>
            </w:r>
          </w:p>
        </w:tc>
        <w:tc>
          <w:tcPr>
            <w:tcW w:w="833" w:type="pct"/>
            <w:vAlign w:val="center"/>
          </w:tcPr>
          <w:p w14:paraId="31524890" w14:textId="77777777" w:rsidR="00E73DD6" w:rsidRDefault="00E73DD6" w:rsidP="009C7E4B">
            <w:pPr>
              <w:jc w:val="right"/>
            </w:pPr>
            <w:r>
              <w:t>745792</w:t>
            </w:r>
          </w:p>
        </w:tc>
        <w:tc>
          <w:tcPr>
            <w:tcW w:w="733" w:type="pct"/>
            <w:vAlign w:val="center"/>
          </w:tcPr>
          <w:p w14:paraId="3CB68A8A" w14:textId="77777777" w:rsidR="00E73DD6" w:rsidRDefault="00E73DD6" w:rsidP="009C7E4B">
            <w:pPr>
              <w:jc w:val="right"/>
            </w:pPr>
            <w:r>
              <w:t>2359</w:t>
            </w:r>
          </w:p>
        </w:tc>
        <w:tc>
          <w:tcPr>
            <w:tcW w:w="733" w:type="pct"/>
            <w:vAlign w:val="center"/>
          </w:tcPr>
          <w:p w14:paraId="41ED9BE3" w14:textId="77777777" w:rsidR="00E73DD6" w:rsidRDefault="00E73DD6" w:rsidP="009C7E4B">
            <w:pPr>
              <w:jc w:val="right"/>
            </w:pPr>
            <w:r>
              <w:t>2143</w:t>
            </w:r>
          </w:p>
        </w:tc>
        <w:tc>
          <w:tcPr>
            <w:tcW w:w="614" w:type="pct"/>
            <w:vAlign w:val="center"/>
          </w:tcPr>
          <w:p w14:paraId="53821F71" w14:textId="77777777" w:rsidR="00E73DD6" w:rsidRDefault="00E73DD6" w:rsidP="009C7E4B">
            <w:pPr>
              <w:jc w:val="right"/>
            </w:pPr>
            <w:r>
              <w:t>2480</w:t>
            </w:r>
          </w:p>
        </w:tc>
        <w:tc>
          <w:tcPr>
            <w:tcW w:w="672" w:type="pct"/>
            <w:vAlign w:val="center"/>
          </w:tcPr>
          <w:p w14:paraId="41FD12EF" w14:textId="77777777" w:rsidR="00E73DD6" w:rsidRDefault="00E73DD6" w:rsidP="009C7E4B">
            <w:pPr>
              <w:jc w:val="right"/>
            </w:pPr>
            <w:r>
              <w:t>2567</w:t>
            </w:r>
          </w:p>
        </w:tc>
      </w:tr>
      <w:tr w:rsidR="00E73DD6" w14:paraId="023D97B2" w14:textId="77777777" w:rsidTr="009C7E4B">
        <w:tc>
          <w:tcPr>
            <w:tcW w:w="881" w:type="pct"/>
            <w:vAlign w:val="center"/>
          </w:tcPr>
          <w:p w14:paraId="4841189D" w14:textId="77777777" w:rsidR="00E73DD6" w:rsidRDefault="00E73DD6" w:rsidP="009C7E4B">
            <w:r>
              <w:t>Kamienie łamane i bloczne (Łupek menilitowy, Opoka)</w:t>
            </w:r>
          </w:p>
        </w:tc>
        <w:tc>
          <w:tcPr>
            <w:tcW w:w="536" w:type="pct"/>
            <w:vAlign w:val="center"/>
          </w:tcPr>
          <w:p w14:paraId="045A0A1E" w14:textId="77777777" w:rsidR="00E73DD6" w:rsidRDefault="00E73DD6" w:rsidP="009C7E4B">
            <w:pPr>
              <w:jc w:val="right"/>
            </w:pPr>
            <w:r>
              <w:t>8</w:t>
            </w:r>
          </w:p>
        </w:tc>
        <w:tc>
          <w:tcPr>
            <w:tcW w:w="833" w:type="pct"/>
            <w:vAlign w:val="center"/>
          </w:tcPr>
          <w:p w14:paraId="0D42D487" w14:textId="77777777" w:rsidR="00E73DD6" w:rsidRDefault="00E73DD6" w:rsidP="009C7E4B">
            <w:pPr>
              <w:jc w:val="right"/>
            </w:pPr>
            <w:r>
              <w:t>3123</w:t>
            </w:r>
          </w:p>
        </w:tc>
        <w:tc>
          <w:tcPr>
            <w:tcW w:w="733" w:type="pct"/>
            <w:vAlign w:val="center"/>
          </w:tcPr>
          <w:p w14:paraId="57DFF849" w14:textId="77777777" w:rsidR="00E73DD6" w:rsidRDefault="00E73DD6" w:rsidP="009C7E4B">
            <w:pPr>
              <w:jc w:val="right"/>
            </w:pPr>
            <w:r>
              <w:t>43</w:t>
            </w:r>
          </w:p>
        </w:tc>
        <w:tc>
          <w:tcPr>
            <w:tcW w:w="733" w:type="pct"/>
            <w:vAlign w:val="center"/>
          </w:tcPr>
          <w:p w14:paraId="46450008" w14:textId="77777777" w:rsidR="00E73DD6" w:rsidRDefault="00E73DD6" w:rsidP="009C7E4B">
            <w:pPr>
              <w:jc w:val="right"/>
            </w:pPr>
            <w:r>
              <w:t>24</w:t>
            </w:r>
          </w:p>
        </w:tc>
        <w:tc>
          <w:tcPr>
            <w:tcW w:w="614" w:type="pct"/>
            <w:vAlign w:val="center"/>
          </w:tcPr>
          <w:p w14:paraId="601F01E1" w14:textId="77777777" w:rsidR="00E73DD6" w:rsidRDefault="00E73DD6" w:rsidP="009C7E4B">
            <w:pPr>
              <w:jc w:val="right"/>
            </w:pPr>
            <w:r>
              <w:t>21</w:t>
            </w:r>
          </w:p>
        </w:tc>
        <w:tc>
          <w:tcPr>
            <w:tcW w:w="672" w:type="pct"/>
            <w:vAlign w:val="center"/>
          </w:tcPr>
          <w:p w14:paraId="2097FFD0" w14:textId="77777777" w:rsidR="00E73DD6" w:rsidRDefault="00E73DD6" w:rsidP="009C7E4B">
            <w:pPr>
              <w:jc w:val="right"/>
            </w:pPr>
            <w:r>
              <w:t>23</w:t>
            </w:r>
          </w:p>
        </w:tc>
      </w:tr>
      <w:tr w:rsidR="00E73DD6" w14:paraId="7B6DBB90" w14:textId="77777777" w:rsidTr="009C7E4B">
        <w:tc>
          <w:tcPr>
            <w:tcW w:w="881" w:type="pct"/>
            <w:vAlign w:val="center"/>
          </w:tcPr>
          <w:p w14:paraId="0FF145EF" w14:textId="77777777" w:rsidR="00E73DD6" w:rsidRDefault="00E73DD6" w:rsidP="009C7E4B">
            <w:r>
              <w:t>Piaski formierskie</w:t>
            </w:r>
          </w:p>
        </w:tc>
        <w:tc>
          <w:tcPr>
            <w:tcW w:w="536" w:type="pct"/>
            <w:vAlign w:val="center"/>
          </w:tcPr>
          <w:p w14:paraId="36149321" w14:textId="77777777" w:rsidR="00E73DD6" w:rsidRDefault="00E73DD6" w:rsidP="009C7E4B">
            <w:pPr>
              <w:jc w:val="right"/>
            </w:pPr>
            <w:r>
              <w:t>1</w:t>
            </w:r>
          </w:p>
        </w:tc>
        <w:tc>
          <w:tcPr>
            <w:tcW w:w="833" w:type="pct"/>
            <w:vAlign w:val="center"/>
          </w:tcPr>
          <w:p w14:paraId="4E5D3766" w14:textId="77777777" w:rsidR="00E73DD6" w:rsidRDefault="00E73DD6" w:rsidP="009C7E4B">
            <w:pPr>
              <w:jc w:val="right"/>
            </w:pPr>
            <w:r>
              <w:t>15509</w:t>
            </w:r>
          </w:p>
        </w:tc>
        <w:tc>
          <w:tcPr>
            <w:tcW w:w="733" w:type="pct"/>
            <w:vAlign w:val="center"/>
          </w:tcPr>
          <w:p w14:paraId="692318CC" w14:textId="77777777" w:rsidR="00E73DD6" w:rsidRDefault="00E73DD6" w:rsidP="009C7E4B">
            <w:r>
              <w:t>-</w:t>
            </w:r>
          </w:p>
        </w:tc>
        <w:tc>
          <w:tcPr>
            <w:tcW w:w="733" w:type="pct"/>
            <w:vAlign w:val="center"/>
          </w:tcPr>
          <w:p w14:paraId="027B34A9" w14:textId="77777777" w:rsidR="00E73DD6" w:rsidRDefault="00E73DD6" w:rsidP="009C7E4B">
            <w:r>
              <w:t>-</w:t>
            </w:r>
          </w:p>
        </w:tc>
        <w:tc>
          <w:tcPr>
            <w:tcW w:w="614" w:type="pct"/>
            <w:vAlign w:val="center"/>
          </w:tcPr>
          <w:p w14:paraId="4B9FF61C" w14:textId="77777777" w:rsidR="00E73DD6" w:rsidRDefault="00E73DD6" w:rsidP="009C7E4B">
            <w:r>
              <w:t>-</w:t>
            </w:r>
          </w:p>
        </w:tc>
        <w:tc>
          <w:tcPr>
            <w:tcW w:w="672" w:type="pct"/>
            <w:vAlign w:val="center"/>
          </w:tcPr>
          <w:p w14:paraId="52B16B49" w14:textId="77777777" w:rsidR="00E73DD6" w:rsidRDefault="00E73DD6" w:rsidP="009C7E4B">
            <w:r>
              <w:t>-</w:t>
            </w:r>
          </w:p>
        </w:tc>
      </w:tr>
      <w:tr w:rsidR="00E73DD6" w14:paraId="38731897" w14:textId="77777777" w:rsidTr="009C7E4B">
        <w:tc>
          <w:tcPr>
            <w:tcW w:w="881" w:type="pct"/>
            <w:vAlign w:val="center"/>
          </w:tcPr>
          <w:p w14:paraId="3BC180AB" w14:textId="77777777" w:rsidR="00E73DD6" w:rsidRDefault="00E73DD6" w:rsidP="009C7E4B">
            <w:r>
              <w:t>Piaski i żwiry</w:t>
            </w:r>
          </w:p>
        </w:tc>
        <w:tc>
          <w:tcPr>
            <w:tcW w:w="536" w:type="pct"/>
            <w:vAlign w:val="center"/>
          </w:tcPr>
          <w:p w14:paraId="0971F59E" w14:textId="77777777" w:rsidR="00E73DD6" w:rsidRDefault="00E73DD6" w:rsidP="009C7E4B">
            <w:pPr>
              <w:jc w:val="right"/>
            </w:pPr>
            <w:r>
              <w:t>794</w:t>
            </w:r>
          </w:p>
        </w:tc>
        <w:tc>
          <w:tcPr>
            <w:tcW w:w="833" w:type="pct"/>
            <w:vAlign w:val="center"/>
          </w:tcPr>
          <w:p w14:paraId="73E86B89" w14:textId="77777777" w:rsidR="00E73DD6" w:rsidRDefault="00E73DD6" w:rsidP="009C7E4B">
            <w:pPr>
              <w:jc w:val="right"/>
            </w:pPr>
            <w:r>
              <w:t>1337958</w:t>
            </w:r>
          </w:p>
        </w:tc>
        <w:tc>
          <w:tcPr>
            <w:tcW w:w="733" w:type="pct"/>
            <w:vAlign w:val="center"/>
          </w:tcPr>
          <w:p w14:paraId="36726F5D" w14:textId="77777777" w:rsidR="00E73DD6" w:rsidRDefault="00E73DD6" w:rsidP="009C7E4B">
            <w:pPr>
              <w:jc w:val="right"/>
            </w:pPr>
            <w:r>
              <w:t>9293</w:t>
            </w:r>
          </w:p>
        </w:tc>
        <w:tc>
          <w:tcPr>
            <w:tcW w:w="733" w:type="pct"/>
            <w:vAlign w:val="center"/>
          </w:tcPr>
          <w:p w14:paraId="5F2721B8" w14:textId="77777777" w:rsidR="00E73DD6" w:rsidRDefault="00E73DD6" w:rsidP="009C7E4B">
            <w:pPr>
              <w:jc w:val="right"/>
            </w:pPr>
            <w:r>
              <w:t>9896</w:t>
            </w:r>
          </w:p>
        </w:tc>
        <w:tc>
          <w:tcPr>
            <w:tcW w:w="614" w:type="pct"/>
            <w:vAlign w:val="center"/>
          </w:tcPr>
          <w:p w14:paraId="7B456F00" w14:textId="77777777" w:rsidR="00E73DD6" w:rsidRDefault="00E73DD6" w:rsidP="009C7E4B">
            <w:pPr>
              <w:jc w:val="right"/>
            </w:pPr>
            <w:r>
              <w:t>9427</w:t>
            </w:r>
          </w:p>
        </w:tc>
        <w:tc>
          <w:tcPr>
            <w:tcW w:w="672" w:type="pct"/>
            <w:vAlign w:val="center"/>
          </w:tcPr>
          <w:p w14:paraId="31C04711" w14:textId="77777777" w:rsidR="00E73DD6" w:rsidRDefault="00E73DD6" w:rsidP="009C7E4B">
            <w:pPr>
              <w:jc w:val="right"/>
            </w:pPr>
            <w:r>
              <w:t>8386</w:t>
            </w:r>
          </w:p>
        </w:tc>
      </w:tr>
      <w:tr w:rsidR="00E73DD6" w14:paraId="2D310496" w14:textId="77777777" w:rsidTr="009C7E4B">
        <w:tc>
          <w:tcPr>
            <w:tcW w:w="881" w:type="pct"/>
            <w:vAlign w:val="center"/>
          </w:tcPr>
          <w:p w14:paraId="32832249" w14:textId="77777777" w:rsidR="00E73DD6" w:rsidRDefault="00E73DD6" w:rsidP="009C7E4B">
            <w:r>
              <w:t>Piaski kwarcowe do produkcji betonów komórkowych</w:t>
            </w:r>
          </w:p>
        </w:tc>
        <w:tc>
          <w:tcPr>
            <w:tcW w:w="536" w:type="pct"/>
            <w:vAlign w:val="center"/>
          </w:tcPr>
          <w:p w14:paraId="6BC724A8" w14:textId="77777777" w:rsidR="00E73DD6" w:rsidRDefault="00E73DD6" w:rsidP="009C7E4B">
            <w:pPr>
              <w:jc w:val="right"/>
            </w:pPr>
            <w:r>
              <w:t>3</w:t>
            </w:r>
          </w:p>
        </w:tc>
        <w:tc>
          <w:tcPr>
            <w:tcW w:w="833" w:type="pct"/>
            <w:vAlign w:val="center"/>
          </w:tcPr>
          <w:p w14:paraId="51D62E93" w14:textId="77777777" w:rsidR="00E73DD6" w:rsidRDefault="00E73DD6" w:rsidP="009C7E4B">
            <w:pPr>
              <w:jc w:val="right"/>
            </w:pPr>
            <w:r>
              <w:t>3752,55</w:t>
            </w:r>
          </w:p>
        </w:tc>
        <w:tc>
          <w:tcPr>
            <w:tcW w:w="733" w:type="pct"/>
            <w:vAlign w:val="center"/>
          </w:tcPr>
          <w:p w14:paraId="20C5ACD3" w14:textId="77777777" w:rsidR="00E73DD6" w:rsidRDefault="00E73DD6" w:rsidP="009C7E4B">
            <w:pPr>
              <w:jc w:val="right"/>
            </w:pPr>
            <w:r>
              <w:t>-</w:t>
            </w:r>
          </w:p>
        </w:tc>
        <w:tc>
          <w:tcPr>
            <w:tcW w:w="733" w:type="pct"/>
            <w:vAlign w:val="center"/>
          </w:tcPr>
          <w:p w14:paraId="5A83D1F3" w14:textId="77777777" w:rsidR="00E73DD6" w:rsidRDefault="00E73DD6" w:rsidP="009C7E4B">
            <w:pPr>
              <w:jc w:val="right"/>
            </w:pPr>
            <w:r>
              <w:t>-</w:t>
            </w:r>
          </w:p>
        </w:tc>
        <w:tc>
          <w:tcPr>
            <w:tcW w:w="614" w:type="pct"/>
            <w:vAlign w:val="center"/>
          </w:tcPr>
          <w:p w14:paraId="0E1A3311" w14:textId="77777777" w:rsidR="00E73DD6" w:rsidRDefault="00E73DD6" w:rsidP="009C7E4B">
            <w:pPr>
              <w:jc w:val="right"/>
            </w:pPr>
            <w:r>
              <w:t>-</w:t>
            </w:r>
          </w:p>
        </w:tc>
        <w:tc>
          <w:tcPr>
            <w:tcW w:w="672" w:type="pct"/>
            <w:vAlign w:val="center"/>
          </w:tcPr>
          <w:p w14:paraId="1E25DA36" w14:textId="77777777" w:rsidR="00E73DD6" w:rsidRDefault="00E73DD6" w:rsidP="009C7E4B">
            <w:pPr>
              <w:jc w:val="right"/>
            </w:pPr>
            <w:r>
              <w:t>-</w:t>
            </w:r>
          </w:p>
        </w:tc>
      </w:tr>
      <w:tr w:rsidR="00E73DD6" w14:paraId="5778F0BC" w14:textId="77777777" w:rsidTr="009C7E4B">
        <w:tc>
          <w:tcPr>
            <w:tcW w:w="881" w:type="pct"/>
            <w:vAlign w:val="center"/>
          </w:tcPr>
          <w:p w14:paraId="4C89C675" w14:textId="77777777" w:rsidR="00E73DD6" w:rsidRDefault="00E73DD6" w:rsidP="009C7E4B">
            <w:r>
              <w:t>Piaski kwarcowe do produkcji cegły wapienno-piaskowej</w:t>
            </w:r>
          </w:p>
        </w:tc>
        <w:tc>
          <w:tcPr>
            <w:tcW w:w="536" w:type="pct"/>
            <w:vAlign w:val="center"/>
          </w:tcPr>
          <w:p w14:paraId="5C8F59C8" w14:textId="77777777" w:rsidR="00E73DD6" w:rsidRDefault="00E73DD6" w:rsidP="009C7E4B">
            <w:pPr>
              <w:jc w:val="right"/>
            </w:pPr>
            <w:r>
              <w:t>6</w:t>
            </w:r>
          </w:p>
        </w:tc>
        <w:tc>
          <w:tcPr>
            <w:tcW w:w="833" w:type="pct"/>
            <w:vAlign w:val="center"/>
          </w:tcPr>
          <w:p w14:paraId="0274415A" w14:textId="77777777" w:rsidR="00E73DD6" w:rsidRDefault="00E73DD6" w:rsidP="009C7E4B">
            <w:pPr>
              <w:jc w:val="right"/>
            </w:pPr>
            <w:r>
              <w:t>15892,10</w:t>
            </w:r>
          </w:p>
        </w:tc>
        <w:tc>
          <w:tcPr>
            <w:tcW w:w="733" w:type="pct"/>
            <w:vAlign w:val="center"/>
          </w:tcPr>
          <w:p w14:paraId="40FBB831" w14:textId="77777777" w:rsidR="00E73DD6" w:rsidRDefault="00E73DD6" w:rsidP="009C7E4B">
            <w:r>
              <w:t>-</w:t>
            </w:r>
          </w:p>
        </w:tc>
        <w:tc>
          <w:tcPr>
            <w:tcW w:w="733" w:type="pct"/>
            <w:vAlign w:val="center"/>
          </w:tcPr>
          <w:p w14:paraId="13D606DF" w14:textId="77777777" w:rsidR="00E73DD6" w:rsidRDefault="00E73DD6" w:rsidP="009C7E4B">
            <w:pPr>
              <w:jc w:val="right"/>
            </w:pPr>
            <w:r>
              <w:t>9,25</w:t>
            </w:r>
          </w:p>
        </w:tc>
        <w:tc>
          <w:tcPr>
            <w:tcW w:w="614" w:type="pct"/>
            <w:vAlign w:val="center"/>
          </w:tcPr>
          <w:p w14:paraId="14D2660A" w14:textId="77777777" w:rsidR="00E73DD6" w:rsidRDefault="00E73DD6" w:rsidP="009C7E4B">
            <w:r>
              <w:t>-</w:t>
            </w:r>
          </w:p>
        </w:tc>
        <w:tc>
          <w:tcPr>
            <w:tcW w:w="672" w:type="pct"/>
            <w:vAlign w:val="center"/>
          </w:tcPr>
          <w:p w14:paraId="66A15CFB" w14:textId="77777777" w:rsidR="00E73DD6" w:rsidRDefault="00E73DD6" w:rsidP="009C7E4B">
            <w:r>
              <w:t>-</w:t>
            </w:r>
          </w:p>
        </w:tc>
      </w:tr>
      <w:tr w:rsidR="00E73DD6" w14:paraId="021CE034" w14:textId="77777777" w:rsidTr="009C7E4B">
        <w:tc>
          <w:tcPr>
            <w:tcW w:w="881" w:type="pct"/>
            <w:vAlign w:val="center"/>
          </w:tcPr>
          <w:p w14:paraId="55B8372F" w14:textId="77777777" w:rsidR="00E73DD6" w:rsidRDefault="00E73DD6" w:rsidP="009C7E4B">
            <w:r>
              <w:t>Ropa naftowa</w:t>
            </w:r>
          </w:p>
        </w:tc>
        <w:tc>
          <w:tcPr>
            <w:tcW w:w="536" w:type="pct"/>
            <w:vAlign w:val="center"/>
          </w:tcPr>
          <w:p w14:paraId="1729EC94" w14:textId="77777777" w:rsidR="00E73DD6" w:rsidRDefault="00E73DD6" w:rsidP="009C7E4B">
            <w:pPr>
              <w:jc w:val="right"/>
            </w:pPr>
            <w:r>
              <w:t>26</w:t>
            </w:r>
          </w:p>
        </w:tc>
        <w:tc>
          <w:tcPr>
            <w:tcW w:w="833" w:type="pct"/>
            <w:vAlign w:val="center"/>
          </w:tcPr>
          <w:p w14:paraId="3E65AFD3" w14:textId="77777777" w:rsidR="00E73DD6" w:rsidRDefault="00E73DD6" w:rsidP="009C7E4B">
            <w:pPr>
              <w:jc w:val="right"/>
            </w:pPr>
            <w:r>
              <w:t>799,98</w:t>
            </w:r>
          </w:p>
        </w:tc>
        <w:tc>
          <w:tcPr>
            <w:tcW w:w="733" w:type="pct"/>
            <w:vAlign w:val="center"/>
          </w:tcPr>
          <w:p w14:paraId="5E17051F" w14:textId="77777777" w:rsidR="00E73DD6" w:rsidRDefault="00E73DD6" w:rsidP="009C7E4B">
            <w:pPr>
              <w:jc w:val="right"/>
            </w:pPr>
            <w:r>
              <w:t>23,66</w:t>
            </w:r>
          </w:p>
        </w:tc>
        <w:tc>
          <w:tcPr>
            <w:tcW w:w="733" w:type="pct"/>
            <w:vAlign w:val="center"/>
          </w:tcPr>
          <w:p w14:paraId="342C5D70" w14:textId="77777777" w:rsidR="00E73DD6" w:rsidRPr="00876891" w:rsidRDefault="00E73DD6" w:rsidP="009C7E4B">
            <w:pPr>
              <w:jc w:val="right"/>
            </w:pPr>
            <w:r w:rsidRPr="00876891">
              <w:t>22,65</w:t>
            </w:r>
          </w:p>
        </w:tc>
        <w:tc>
          <w:tcPr>
            <w:tcW w:w="614" w:type="pct"/>
            <w:vAlign w:val="center"/>
          </w:tcPr>
          <w:p w14:paraId="25097019" w14:textId="77777777" w:rsidR="00E73DD6" w:rsidRPr="00876891" w:rsidRDefault="00E73DD6" w:rsidP="009C7E4B">
            <w:pPr>
              <w:jc w:val="right"/>
            </w:pPr>
            <w:r w:rsidRPr="00876891">
              <w:t>22,91</w:t>
            </w:r>
          </w:p>
        </w:tc>
        <w:tc>
          <w:tcPr>
            <w:tcW w:w="672" w:type="pct"/>
            <w:vAlign w:val="center"/>
          </w:tcPr>
          <w:p w14:paraId="761E43D3" w14:textId="77777777" w:rsidR="00E73DD6" w:rsidRDefault="00E73DD6" w:rsidP="009C7E4B">
            <w:pPr>
              <w:jc w:val="right"/>
            </w:pPr>
            <w:r>
              <w:t>22,53</w:t>
            </w:r>
          </w:p>
        </w:tc>
      </w:tr>
      <w:tr w:rsidR="00E73DD6" w14:paraId="17B755B5" w14:textId="77777777" w:rsidTr="009C7E4B">
        <w:tc>
          <w:tcPr>
            <w:tcW w:w="881" w:type="pct"/>
            <w:vAlign w:val="center"/>
          </w:tcPr>
          <w:p w14:paraId="28D1E9C2" w14:textId="77777777" w:rsidR="00E73DD6" w:rsidRDefault="00E73DD6" w:rsidP="009C7E4B">
            <w:r>
              <w:t>Siarka rodzima</w:t>
            </w:r>
          </w:p>
        </w:tc>
        <w:tc>
          <w:tcPr>
            <w:tcW w:w="536" w:type="pct"/>
            <w:vAlign w:val="center"/>
          </w:tcPr>
          <w:p w14:paraId="18017A2B" w14:textId="77777777" w:rsidR="00E73DD6" w:rsidRDefault="00E73DD6" w:rsidP="009C7E4B">
            <w:pPr>
              <w:jc w:val="right"/>
            </w:pPr>
            <w:r>
              <w:t>9</w:t>
            </w:r>
          </w:p>
        </w:tc>
        <w:tc>
          <w:tcPr>
            <w:tcW w:w="833" w:type="pct"/>
            <w:vAlign w:val="center"/>
          </w:tcPr>
          <w:p w14:paraId="0BB88111" w14:textId="77777777" w:rsidR="00E73DD6" w:rsidRDefault="00E73DD6" w:rsidP="009C7E4B">
            <w:pPr>
              <w:jc w:val="right"/>
            </w:pPr>
            <w:r>
              <w:t>427111,49</w:t>
            </w:r>
          </w:p>
        </w:tc>
        <w:tc>
          <w:tcPr>
            <w:tcW w:w="733" w:type="pct"/>
            <w:vAlign w:val="center"/>
          </w:tcPr>
          <w:p w14:paraId="403C1A8E" w14:textId="77777777" w:rsidR="00E73DD6" w:rsidRDefault="00E73DD6" w:rsidP="009C7E4B">
            <w:pPr>
              <w:jc w:val="right"/>
            </w:pPr>
            <w:r>
              <w:t>12,77</w:t>
            </w:r>
          </w:p>
        </w:tc>
        <w:tc>
          <w:tcPr>
            <w:tcW w:w="733" w:type="pct"/>
            <w:vAlign w:val="center"/>
          </w:tcPr>
          <w:p w14:paraId="5CD387F6" w14:textId="77777777" w:rsidR="00E73DD6" w:rsidRDefault="00E73DD6" w:rsidP="009C7E4B">
            <w:pPr>
              <w:jc w:val="right"/>
            </w:pPr>
            <w:r>
              <w:t>4,90</w:t>
            </w:r>
          </w:p>
        </w:tc>
        <w:tc>
          <w:tcPr>
            <w:tcW w:w="614" w:type="pct"/>
            <w:vAlign w:val="center"/>
          </w:tcPr>
          <w:p w14:paraId="3A13C20F" w14:textId="77777777" w:rsidR="00E73DD6" w:rsidRDefault="00E73DD6" w:rsidP="009C7E4B">
            <w:pPr>
              <w:jc w:val="right"/>
            </w:pPr>
            <w:r>
              <w:t>4,49</w:t>
            </w:r>
          </w:p>
        </w:tc>
        <w:tc>
          <w:tcPr>
            <w:tcW w:w="672" w:type="pct"/>
            <w:vAlign w:val="center"/>
          </w:tcPr>
          <w:p w14:paraId="23087D30" w14:textId="77777777" w:rsidR="00E73DD6" w:rsidRDefault="00E73DD6" w:rsidP="009C7E4B">
            <w:pPr>
              <w:jc w:val="right"/>
            </w:pPr>
            <w:r>
              <w:t>30,88</w:t>
            </w:r>
          </w:p>
        </w:tc>
      </w:tr>
      <w:tr w:rsidR="00E73DD6" w14:paraId="1C8DD279" w14:textId="77777777" w:rsidTr="009C7E4B">
        <w:tc>
          <w:tcPr>
            <w:tcW w:w="881" w:type="pct"/>
            <w:vAlign w:val="center"/>
          </w:tcPr>
          <w:p w14:paraId="6F5FCE3A" w14:textId="77777777" w:rsidR="00E73DD6" w:rsidRDefault="00E73DD6" w:rsidP="009C7E4B">
            <w:r>
              <w:t>Surowce bentonitowe</w:t>
            </w:r>
          </w:p>
        </w:tc>
        <w:tc>
          <w:tcPr>
            <w:tcW w:w="536" w:type="pct"/>
            <w:vAlign w:val="center"/>
          </w:tcPr>
          <w:p w14:paraId="4977803B" w14:textId="77777777" w:rsidR="00E73DD6" w:rsidRDefault="00E73DD6" w:rsidP="009C7E4B">
            <w:pPr>
              <w:jc w:val="right"/>
            </w:pPr>
            <w:r>
              <w:t>2</w:t>
            </w:r>
          </w:p>
        </w:tc>
        <w:tc>
          <w:tcPr>
            <w:tcW w:w="833" w:type="pct"/>
            <w:vAlign w:val="center"/>
          </w:tcPr>
          <w:p w14:paraId="087F2656" w14:textId="77777777" w:rsidR="00E73DD6" w:rsidRDefault="00E73DD6" w:rsidP="009C7E4B">
            <w:pPr>
              <w:jc w:val="right"/>
            </w:pPr>
            <w:r>
              <w:t>180,5</w:t>
            </w:r>
          </w:p>
        </w:tc>
        <w:tc>
          <w:tcPr>
            <w:tcW w:w="733" w:type="pct"/>
            <w:vAlign w:val="center"/>
          </w:tcPr>
          <w:p w14:paraId="10EE6EFC" w14:textId="77777777" w:rsidR="00E73DD6" w:rsidRDefault="00E73DD6" w:rsidP="009C7E4B">
            <w:r>
              <w:t>-</w:t>
            </w:r>
          </w:p>
        </w:tc>
        <w:tc>
          <w:tcPr>
            <w:tcW w:w="733" w:type="pct"/>
            <w:vAlign w:val="center"/>
          </w:tcPr>
          <w:p w14:paraId="262486CD" w14:textId="77777777" w:rsidR="00E73DD6" w:rsidRDefault="00E73DD6" w:rsidP="009C7E4B">
            <w:r>
              <w:t>-</w:t>
            </w:r>
          </w:p>
        </w:tc>
        <w:tc>
          <w:tcPr>
            <w:tcW w:w="614" w:type="pct"/>
            <w:vAlign w:val="center"/>
          </w:tcPr>
          <w:p w14:paraId="6254245D" w14:textId="77777777" w:rsidR="00E73DD6" w:rsidRDefault="00E73DD6" w:rsidP="009C7E4B">
            <w:r>
              <w:t>-</w:t>
            </w:r>
          </w:p>
        </w:tc>
        <w:tc>
          <w:tcPr>
            <w:tcW w:w="672" w:type="pct"/>
            <w:vAlign w:val="center"/>
          </w:tcPr>
          <w:p w14:paraId="5103DEF9" w14:textId="77777777" w:rsidR="00E73DD6" w:rsidRDefault="00E73DD6" w:rsidP="009C7E4B">
            <w:r>
              <w:t>-</w:t>
            </w:r>
          </w:p>
        </w:tc>
      </w:tr>
      <w:tr w:rsidR="00E73DD6" w14:paraId="6BECEC5B" w14:textId="77777777" w:rsidTr="009C7E4B">
        <w:tc>
          <w:tcPr>
            <w:tcW w:w="881" w:type="pct"/>
            <w:vAlign w:val="center"/>
          </w:tcPr>
          <w:p w14:paraId="07D02189" w14:textId="77777777" w:rsidR="00E73DD6" w:rsidRDefault="00E73DD6" w:rsidP="009C7E4B">
            <w:r>
              <w:t>Surowce dla prac inżynierskich</w:t>
            </w:r>
          </w:p>
        </w:tc>
        <w:tc>
          <w:tcPr>
            <w:tcW w:w="536" w:type="pct"/>
            <w:vAlign w:val="center"/>
          </w:tcPr>
          <w:p w14:paraId="56A33360" w14:textId="77777777" w:rsidR="00E73DD6" w:rsidRDefault="00E73DD6" w:rsidP="009C7E4B">
            <w:pPr>
              <w:jc w:val="right"/>
            </w:pPr>
            <w:r>
              <w:t>17</w:t>
            </w:r>
          </w:p>
        </w:tc>
        <w:tc>
          <w:tcPr>
            <w:tcW w:w="833" w:type="pct"/>
            <w:vAlign w:val="center"/>
          </w:tcPr>
          <w:p w14:paraId="4DF6C2F7" w14:textId="77777777" w:rsidR="00E73DD6" w:rsidRDefault="00E73DD6" w:rsidP="009C7E4B">
            <w:pPr>
              <w:jc w:val="right"/>
            </w:pPr>
            <w:r>
              <w:t>3505**</w:t>
            </w:r>
          </w:p>
        </w:tc>
        <w:tc>
          <w:tcPr>
            <w:tcW w:w="733" w:type="pct"/>
            <w:vAlign w:val="center"/>
          </w:tcPr>
          <w:p w14:paraId="0EA25673" w14:textId="77777777" w:rsidR="00E73DD6" w:rsidRDefault="00E73DD6" w:rsidP="009C7E4B">
            <w:pPr>
              <w:jc w:val="right"/>
            </w:pPr>
            <w:r>
              <w:t>95**</w:t>
            </w:r>
          </w:p>
        </w:tc>
        <w:tc>
          <w:tcPr>
            <w:tcW w:w="733" w:type="pct"/>
            <w:vAlign w:val="center"/>
          </w:tcPr>
          <w:p w14:paraId="04DB2FA8" w14:textId="77777777" w:rsidR="00E73DD6" w:rsidRDefault="00E73DD6" w:rsidP="009C7E4B">
            <w:pPr>
              <w:jc w:val="right"/>
            </w:pPr>
            <w:r>
              <w:t>82**</w:t>
            </w:r>
          </w:p>
        </w:tc>
        <w:tc>
          <w:tcPr>
            <w:tcW w:w="614" w:type="pct"/>
            <w:vAlign w:val="center"/>
          </w:tcPr>
          <w:p w14:paraId="67BFE425" w14:textId="77777777" w:rsidR="00E73DD6" w:rsidRDefault="00E73DD6" w:rsidP="009C7E4B">
            <w:pPr>
              <w:jc w:val="right"/>
            </w:pPr>
            <w:r>
              <w:t>125**</w:t>
            </w:r>
          </w:p>
        </w:tc>
        <w:tc>
          <w:tcPr>
            <w:tcW w:w="672" w:type="pct"/>
            <w:vAlign w:val="center"/>
          </w:tcPr>
          <w:p w14:paraId="47A04E69" w14:textId="77777777" w:rsidR="00E73DD6" w:rsidRDefault="00E73DD6" w:rsidP="009C7E4B">
            <w:pPr>
              <w:jc w:val="right"/>
            </w:pPr>
            <w:r>
              <w:t>79**</w:t>
            </w:r>
          </w:p>
        </w:tc>
      </w:tr>
      <w:tr w:rsidR="00E73DD6" w14:paraId="07A8055F" w14:textId="77777777" w:rsidTr="009C7E4B">
        <w:tc>
          <w:tcPr>
            <w:tcW w:w="881" w:type="pct"/>
            <w:vAlign w:val="center"/>
          </w:tcPr>
          <w:p w14:paraId="7B345392" w14:textId="77777777" w:rsidR="00E73DD6" w:rsidRDefault="00E73DD6" w:rsidP="009C7E4B">
            <w:r>
              <w:t>Surowce ilaste ceramiki budowlanej</w:t>
            </w:r>
          </w:p>
        </w:tc>
        <w:tc>
          <w:tcPr>
            <w:tcW w:w="536" w:type="pct"/>
            <w:vAlign w:val="center"/>
          </w:tcPr>
          <w:p w14:paraId="2176F343" w14:textId="77777777" w:rsidR="00E73DD6" w:rsidRDefault="00E73DD6" w:rsidP="009C7E4B">
            <w:pPr>
              <w:jc w:val="right"/>
            </w:pPr>
            <w:r>
              <w:t>151</w:t>
            </w:r>
          </w:p>
        </w:tc>
        <w:tc>
          <w:tcPr>
            <w:tcW w:w="833" w:type="pct"/>
            <w:vAlign w:val="center"/>
          </w:tcPr>
          <w:p w14:paraId="6B5F287B" w14:textId="77777777" w:rsidR="00E73DD6" w:rsidRDefault="00E73DD6" w:rsidP="009C7E4B">
            <w:pPr>
              <w:jc w:val="right"/>
            </w:pPr>
            <w:r>
              <w:t>161016**</w:t>
            </w:r>
          </w:p>
        </w:tc>
        <w:tc>
          <w:tcPr>
            <w:tcW w:w="733" w:type="pct"/>
            <w:vAlign w:val="center"/>
          </w:tcPr>
          <w:p w14:paraId="3CA0DA0A" w14:textId="77777777" w:rsidR="00E73DD6" w:rsidRDefault="00E73DD6" w:rsidP="009C7E4B">
            <w:pPr>
              <w:jc w:val="right"/>
            </w:pPr>
            <w:r>
              <w:t>211**</w:t>
            </w:r>
          </w:p>
        </w:tc>
        <w:tc>
          <w:tcPr>
            <w:tcW w:w="733" w:type="pct"/>
            <w:vAlign w:val="center"/>
          </w:tcPr>
          <w:p w14:paraId="01D98615" w14:textId="77777777" w:rsidR="00E73DD6" w:rsidRDefault="00E73DD6" w:rsidP="009C7E4B">
            <w:pPr>
              <w:jc w:val="right"/>
            </w:pPr>
            <w:r>
              <w:t>114**</w:t>
            </w:r>
          </w:p>
        </w:tc>
        <w:tc>
          <w:tcPr>
            <w:tcW w:w="614" w:type="pct"/>
            <w:vAlign w:val="center"/>
          </w:tcPr>
          <w:p w14:paraId="10F97BF2" w14:textId="77777777" w:rsidR="00E73DD6" w:rsidRDefault="00E73DD6" w:rsidP="009C7E4B">
            <w:pPr>
              <w:jc w:val="right"/>
            </w:pPr>
            <w:r>
              <w:t>218**</w:t>
            </w:r>
          </w:p>
        </w:tc>
        <w:tc>
          <w:tcPr>
            <w:tcW w:w="672" w:type="pct"/>
            <w:vAlign w:val="center"/>
          </w:tcPr>
          <w:p w14:paraId="4E149BC0" w14:textId="77777777" w:rsidR="00E73DD6" w:rsidRDefault="00E73DD6" w:rsidP="009C7E4B">
            <w:pPr>
              <w:jc w:val="right"/>
            </w:pPr>
            <w:r>
              <w:t>195**</w:t>
            </w:r>
          </w:p>
        </w:tc>
      </w:tr>
      <w:tr w:rsidR="00E73DD6" w14:paraId="19C71BEF" w14:textId="77777777" w:rsidTr="009C7E4B">
        <w:tc>
          <w:tcPr>
            <w:tcW w:w="881" w:type="pct"/>
            <w:vAlign w:val="center"/>
          </w:tcPr>
          <w:p w14:paraId="53E2C136" w14:textId="77777777" w:rsidR="00E73DD6" w:rsidRDefault="00E73DD6" w:rsidP="009C7E4B">
            <w:r>
              <w:t>Surowce ilaste dla przemysłu cementowego</w:t>
            </w:r>
          </w:p>
        </w:tc>
        <w:tc>
          <w:tcPr>
            <w:tcW w:w="536" w:type="pct"/>
            <w:vAlign w:val="center"/>
          </w:tcPr>
          <w:p w14:paraId="3D1B1B32" w14:textId="77777777" w:rsidR="00E73DD6" w:rsidRDefault="00E73DD6" w:rsidP="009C7E4B">
            <w:pPr>
              <w:jc w:val="right"/>
            </w:pPr>
            <w:r>
              <w:t>3</w:t>
            </w:r>
          </w:p>
        </w:tc>
        <w:tc>
          <w:tcPr>
            <w:tcW w:w="833" w:type="pct"/>
            <w:vAlign w:val="center"/>
          </w:tcPr>
          <w:p w14:paraId="53EF1A31" w14:textId="77777777" w:rsidR="00E73DD6" w:rsidRDefault="00E73DD6" w:rsidP="009C7E4B">
            <w:pPr>
              <w:jc w:val="right"/>
            </w:pPr>
            <w:r>
              <w:t>71576</w:t>
            </w:r>
          </w:p>
        </w:tc>
        <w:tc>
          <w:tcPr>
            <w:tcW w:w="733" w:type="pct"/>
            <w:vAlign w:val="center"/>
          </w:tcPr>
          <w:p w14:paraId="16CC9927" w14:textId="77777777" w:rsidR="00E73DD6" w:rsidRDefault="00E73DD6" w:rsidP="009C7E4B">
            <w:r>
              <w:t>-</w:t>
            </w:r>
          </w:p>
        </w:tc>
        <w:tc>
          <w:tcPr>
            <w:tcW w:w="733" w:type="pct"/>
            <w:vAlign w:val="center"/>
          </w:tcPr>
          <w:p w14:paraId="421C2E5B" w14:textId="77777777" w:rsidR="00E73DD6" w:rsidRDefault="00E73DD6" w:rsidP="009C7E4B">
            <w:r>
              <w:t>-</w:t>
            </w:r>
          </w:p>
        </w:tc>
        <w:tc>
          <w:tcPr>
            <w:tcW w:w="614" w:type="pct"/>
            <w:vAlign w:val="center"/>
          </w:tcPr>
          <w:p w14:paraId="4E2B33F2" w14:textId="77777777" w:rsidR="00E73DD6" w:rsidRDefault="00E73DD6" w:rsidP="009C7E4B">
            <w:r>
              <w:t>-</w:t>
            </w:r>
          </w:p>
        </w:tc>
        <w:tc>
          <w:tcPr>
            <w:tcW w:w="672" w:type="pct"/>
            <w:vAlign w:val="center"/>
          </w:tcPr>
          <w:p w14:paraId="6A74B16A" w14:textId="77777777" w:rsidR="00E73DD6" w:rsidRDefault="00E73DD6" w:rsidP="009C7E4B">
            <w:r>
              <w:t>-</w:t>
            </w:r>
          </w:p>
        </w:tc>
      </w:tr>
      <w:tr w:rsidR="00E73DD6" w14:paraId="350D3B34" w14:textId="77777777" w:rsidTr="009C7E4B">
        <w:tc>
          <w:tcPr>
            <w:tcW w:w="881" w:type="pct"/>
            <w:vAlign w:val="center"/>
          </w:tcPr>
          <w:p w14:paraId="06874CEF" w14:textId="77777777" w:rsidR="00E73DD6" w:rsidRDefault="00E73DD6" w:rsidP="009C7E4B">
            <w:r>
              <w:t>Surowce ilaste do produkcji kruszywa lekkiego</w:t>
            </w:r>
          </w:p>
        </w:tc>
        <w:tc>
          <w:tcPr>
            <w:tcW w:w="536" w:type="pct"/>
            <w:vAlign w:val="center"/>
          </w:tcPr>
          <w:p w14:paraId="0F9F2DA4" w14:textId="77777777" w:rsidR="00E73DD6" w:rsidRDefault="00E73DD6" w:rsidP="009C7E4B">
            <w:pPr>
              <w:jc w:val="right"/>
            </w:pPr>
            <w:r>
              <w:t>3</w:t>
            </w:r>
          </w:p>
        </w:tc>
        <w:tc>
          <w:tcPr>
            <w:tcW w:w="833" w:type="pct"/>
            <w:vAlign w:val="center"/>
          </w:tcPr>
          <w:p w14:paraId="68A6A49F" w14:textId="77777777" w:rsidR="00E73DD6" w:rsidRDefault="00E73DD6" w:rsidP="009C7E4B">
            <w:pPr>
              <w:jc w:val="right"/>
            </w:pPr>
            <w:r>
              <w:t>19110</w:t>
            </w:r>
          </w:p>
        </w:tc>
        <w:tc>
          <w:tcPr>
            <w:tcW w:w="733" w:type="pct"/>
            <w:vAlign w:val="center"/>
          </w:tcPr>
          <w:p w14:paraId="5C0662DE" w14:textId="77777777" w:rsidR="00E73DD6" w:rsidRDefault="00E73DD6" w:rsidP="009C7E4B">
            <w:r>
              <w:t>-</w:t>
            </w:r>
          </w:p>
        </w:tc>
        <w:tc>
          <w:tcPr>
            <w:tcW w:w="733" w:type="pct"/>
            <w:vAlign w:val="center"/>
          </w:tcPr>
          <w:p w14:paraId="7C0BC931" w14:textId="77777777" w:rsidR="00E73DD6" w:rsidRDefault="00E73DD6" w:rsidP="009C7E4B">
            <w:r>
              <w:t>-</w:t>
            </w:r>
          </w:p>
        </w:tc>
        <w:tc>
          <w:tcPr>
            <w:tcW w:w="614" w:type="pct"/>
            <w:vAlign w:val="center"/>
          </w:tcPr>
          <w:p w14:paraId="6B32683D" w14:textId="77777777" w:rsidR="00E73DD6" w:rsidRDefault="00E73DD6" w:rsidP="009C7E4B">
            <w:r>
              <w:t>-</w:t>
            </w:r>
          </w:p>
        </w:tc>
        <w:tc>
          <w:tcPr>
            <w:tcW w:w="672" w:type="pct"/>
            <w:vAlign w:val="center"/>
          </w:tcPr>
          <w:p w14:paraId="07D5EDB7" w14:textId="77777777" w:rsidR="00E73DD6" w:rsidRDefault="00E73DD6" w:rsidP="009C7E4B">
            <w:r>
              <w:t>-</w:t>
            </w:r>
          </w:p>
        </w:tc>
      </w:tr>
      <w:tr w:rsidR="00E73DD6" w14:paraId="53BBEB2E" w14:textId="77777777" w:rsidTr="009C7E4B">
        <w:tc>
          <w:tcPr>
            <w:tcW w:w="881" w:type="pct"/>
            <w:vAlign w:val="center"/>
          </w:tcPr>
          <w:p w14:paraId="57A51CCB" w14:textId="77777777" w:rsidR="00E73DD6" w:rsidRDefault="00E73DD6" w:rsidP="009C7E4B">
            <w:r>
              <w:t>Surowce szklarskie</w:t>
            </w:r>
          </w:p>
        </w:tc>
        <w:tc>
          <w:tcPr>
            <w:tcW w:w="536" w:type="pct"/>
            <w:vAlign w:val="center"/>
          </w:tcPr>
          <w:p w14:paraId="744E8EF4" w14:textId="77777777" w:rsidR="00E73DD6" w:rsidRDefault="00E73DD6" w:rsidP="009C7E4B">
            <w:pPr>
              <w:jc w:val="right"/>
            </w:pPr>
            <w:r>
              <w:t>1</w:t>
            </w:r>
          </w:p>
        </w:tc>
        <w:tc>
          <w:tcPr>
            <w:tcW w:w="833" w:type="pct"/>
            <w:vAlign w:val="center"/>
          </w:tcPr>
          <w:p w14:paraId="04CF2679" w14:textId="77777777" w:rsidR="00E73DD6" w:rsidRDefault="00E73DD6" w:rsidP="009C7E4B">
            <w:pPr>
              <w:jc w:val="right"/>
            </w:pPr>
            <w:r>
              <w:t>2474</w:t>
            </w:r>
          </w:p>
        </w:tc>
        <w:tc>
          <w:tcPr>
            <w:tcW w:w="733" w:type="pct"/>
            <w:vAlign w:val="center"/>
          </w:tcPr>
          <w:p w14:paraId="1A039EF1" w14:textId="77777777" w:rsidR="00E73DD6" w:rsidRDefault="00E73DD6" w:rsidP="009C7E4B">
            <w:r>
              <w:t>-</w:t>
            </w:r>
          </w:p>
        </w:tc>
        <w:tc>
          <w:tcPr>
            <w:tcW w:w="733" w:type="pct"/>
            <w:vAlign w:val="center"/>
          </w:tcPr>
          <w:p w14:paraId="17F532C2" w14:textId="77777777" w:rsidR="00E73DD6" w:rsidRDefault="00E73DD6" w:rsidP="009C7E4B">
            <w:r>
              <w:t>-</w:t>
            </w:r>
          </w:p>
        </w:tc>
        <w:tc>
          <w:tcPr>
            <w:tcW w:w="614" w:type="pct"/>
            <w:vAlign w:val="center"/>
          </w:tcPr>
          <w:p w14:paraId="34A90096" w14:textId="77777777" w:rsidR="00E73DD6" w:rsidRDefault="00E73DD6" w:rsidP="009C7E4B">
            <w:r>
              <w:t>-</w:t>
            </w:r>
          </w:p>
        </w:tc>
        <w:tc>
          <w:tcPr>
            <w:tcW w:w="672" w:type="pct"/>
            <w:vAlign w:val="center"/>
          </w:tcPr>
          <w:p w14:paraId="5288589A" w14:textId="77777777" w:rsidR="00E73DD6" w:rsidRDefault="00E73DD6" w:rsidP="009C7E4B">
            <w:r>
              <w:t>-</w:t>
            </w:r>
          </w:p>
        </w:tc>
      </w:tr>
      <w:tr w:rsidR="00E73DD6" w14:paraId="3BF0C09E" w14:textId="77777777" w:rsidTr="009C7E4B">
        <w:tc>
          <w:tcPr>
            <w:tcW w:w="881" w:type="pct"/>
            <w:vAlign w:val="center"/>
          </w:tcPr>
          <w:p w14:paraId="6B3A1861" w14:textId="77777777" w:rsidR="00E73DD6" w:rsidRDefault="00E73DD6" w:rsidP="009C7E4B">
            <w:r>
              <w:t>Torfy do celów rolniczych</w:t>
            </w:r>
          </w:p>
        </w:tc>
        <w:tc>
          <w:tcPr>
            <w:tcW w:w="536" w:type="pct"/>
            <w:vAlign w:val="center"/>
          </w:tcPr>
          <w:p w14:paraId="2EC624D2" w14:textId="77777777" w:rsidR="00E73DD6" w:rsidRDefault="00E73DD6" w:rsidP="009C7E4B">
            <w:pPr>
              <w:jc w:val="right"/>
            </w:pPr>
            <w:r>
              <w:t>2</w:t>
            </w:r>
          </w:p>
        </w:tc>
        <w:tc>
          <w:tcPr>
            <w:tcW w:w="833" w:type="pct"/>
            <w:vAlign w:val="center"/>
          </w:tcPr>
          <w:p w14:paraId="027F4F34" w14:textId="77777777" w:rsidR="00E73DD6" w:rsidRDefault="00E73DD6" w:rsidP="009C7E4B">
            <w:pPr>
              <w:jc w:val="right"/>
            </w:pPr>
            <w:r>
              <w:t>115,60**</w:t>
            </w:r>
          </w:p>
        </w:tc>
        <w:tc>
          <w:tcPr>
            <w:tcW w:w="733" w:type="pct"/>
            <w:vAlign w:val="center"/>
          </w:tcPr>
          <w:p w14:paraId="690E393B" w14:textId="77777777" w:rsidR="00E73DD6" w:rsidRDefault="00E73DD6" w:rsidP="009C7E4B">
            <w:pPr>
              <w:jc w:val="right"/>
            </w:pPr>
            <w:r>
              <w:t>3,30**</w:t>
            </w:r>
          </w:p>
        </w:tc>
        <w:tc>
          <w:tcPr>
            <w:tcW w:w="733" w:type="pct"/>
            <w:vAlign w:val="center"/>
          </w:tcPr>
          <w:p w14:paraId="61B6873E" w14:textId="77777777" w:rsidR="00E73DD6" w:rsidRDefault="00E73DD6" w:rsidP="009C7E4B">
            <w:pPr>
              <w:jc w:val="right"/>
            </w:pPr>
            <w:r>
              <w:t>2,07**</w:t>
            </w:r>
          </w:p>
        </w:tc>
        <w:tc>
          <w:tcPr>
            <w:tcW w:w="614" w:type="pct"/>
            <w:vAlign w:val="center"/>
          </w:tcPr>
          <w:p w14:paraId="326F3B34" w14:textId="77777777" w:rsidR="00E73DD6" w:rsidRDefault="00E73DD6" w:rsidP="009C7E4B">
            <w:pPr>
              <w:jc w:val="right"/>
            </w:pPr>
            <w:r>
              <w:t>7,17**</w:t>
            </w:r>
          </w:p>
        </w:tc>
        <w:tc>
          <w:tcPr>
            <w:tcW w:w="672" w:type="pct"/>
            <w:vAlign w:val="center"/>
          </w:tcPr>
          <w:p w14:paraId="703F0005" w14:textId="77777777" w:rsidR="00E73DD6" w:rsidRDefault="00E73DD6" w:rsidP="009C7E4B">
            <w:pPr>
              <w:jc w:val="right"/>
            </w:pPr>
            <w:r>
              <w:t>2,75**</w:t>
            </w:r>
          </w:p>
        </w:tc>
      </w:tr>
      <w:tr w:rsidR="00E73DD6" w14:paraId="33CC7265" w14:textId="77777777" w:rsidTr="009C7E4B">
        <w:tc>
          <w:tcPr>
            <w:tcW w:w="881" w:type="pct"/>
            <w:vAlign w:val="center"/>
          </w:tcPr>
          <w:p w14:paraId="1E1A5088" w14:textId="77777777" w:rsidR="00E73DD6" w:rsidRDefault="00E73DD6" w:rsidP="009C7E4B">
            <w:r>
              <w:t>Torfy do celów leczniczych (borowin)</w:t>
            </w:r>
          </w:p>
        </w:tc>
        <w:tc>
          <w:tcPr>
            <w:tcW w:w="536" w:type="pct"/>
            <w:vAlign w:val="center"/>
          </w:tcPr>
          <w:p w14:paraId="729030CB" w14:textId="77777777" w:rsidR="00E73DD6" w:rsidRDefault="00E73DD6" w:rsidP="009C7E4B">
            <w:pPr>
              <w:jc w:val="right"/>
            </w:pPr>
            <w:r>
              <w:t>2</w:t>
            </w:r>
          </w:p>
        </w:tc>
        <w:tc>
          <w:tcPr>
            <w:tcW w:w="833" w:type="pct"/>
            <w:vAlign w:val="center"/>
          </w:tcPr>
          <w:p w14:paraId="20ACCF36" w14:textId="77777777" w:rsidR="00E73DD6" w:rsidRDefault="00E73DD6" w:rsidP="009C7E4B">
            <w:pPr>
              <w:jc w:val="right"/>
            </w:pPr>
            <w:r>
              <w:t>471,79**</w:t>
            </w:r>
          </w:p>
        </w:tc>
        <w:tc>
          <w:tcPr>
            <w:tcW w:w="733" w:type="pct"/>
            <w:vAlign w:val="center"/>
          </w:tcPr>
          <w:p w14:paraId="20962103" w14:textId="77777777" w:rsidR="00E73DD6" w:rsidRDefault="00E73DD6" w:rsidP="009C7E4B">
            <w:pPr>
              <w:jc w:val="right"/>
            </w:pPr>
            <w:r>
              <w:t>0,45**</w:t>
            </w:r>
          </w:p>
        </w:tc>
        <w:tc>
          <w:tcPr>
            <w:tcW w:w="733" w:type="pct"/>
            <w:vAlign w:val="center"/>
          </w:tcPr>
          <w:p w14:paraId="3A7D3420" w14:textId="77777777" w:rsidR="00E73DD6" w:rsidRDefault="00E73DD6" w:rsidP="009C7E4B">
            <w:pPr>
              <w:jc w:val="right"/>
            </w:pPr>
            <w:r>
              <w:t>0,17**</w:t>
            </w:r>
          </w:p>
        </w:tc>
        <w:tc>
          <w:tcPr>
            <w:tcW w:w="614" w:type="pct"/>
            <w:vAlign w:val="center"/>
          </w:tcPr>
          <w:p w14:paraId="704586C4" w14:textId="77777777" w:rsidR="00E73DD6" w:rsidRDefault="00E73DD6" w:rsidP="009C7E4B">
            <w:pPr>
              <w:jc w:val="right"/>
            </w:pPr>
            <w:r>
              <w:t>0,32**</w:t>
            </w:r>
          </w:p>
        </w:tc>
        <w:tc>
          <w:tcPr>
            <w:tcW w:w="672" w:type="pct"/>
            <w:vAlign w:val="center"/>
          </w:tcPr>
          <w:p w14:paraId="364FF08F" w14:textId="77777777" w:rsidR="00E73DD6" w:rsidRDefault="00E73DD6" w:rsidP="009C7E4B">
            <w:pPr>
              <w:jc w:val="right"/>
            </w:pPr>
            <w:r>
              <w:t>0,55**</w:t>
            </w:r>
          </w:p>
        </w:tc>
      </w:tr>
      <w:tr w:rsidR="00E73DD6" w14:paraId="47CDE905" w14:textId="77777777" w:rsidTr="009C7E4B">
        <w:tc>
          <w:tcPr>
            <w:tcW w:w="881" w:type="pct"/>
            <w:vAlign w:val="center"/>
          </w:tcPr>
          <w:p w14:paraId="454D5B5E" w14:textId="77777777" w:rsidR="00E73DD6" w:rsidRDefault="00E73DD6" w:rsidP="009C7E4B">
            <w:r>
              <w:t>Wapienie i margle dla przemysłu cementowego</w:t>
            </w:r>
          </w:p>
        </w:tc>
        <w:tc>
          <w:tcPr>
            <w:tcW w:w="536" w:type="pct"/>
            <w:vAlign w:val="center"/>
          </w:tcPr>
          <w:p w14:paraId="43B6F459" w14:textId="77777777" w:rsidR="00E73DD6" w:rsidRDefault="00E73DD6" w:rsidP="009C7E4B">
            <w:pPr>
              <w:jc w:val="right"/>
            </w:pPr>
            <w:r>
              <w:t>2</w:t>
            </w:r>
          </w:p>
        </w:tc>
        <w:tc>
          <w:tcPr>
            <w:tcW w:w="833" w:type="pct"/>
            <w:vAlign w:val="center"/>
          </w:tcPr>
          <w:p w14:paraId="5CC8D3F2" w14:textId="77777777" w:rsidR="00E73DD6" w:rsidRDefault="00E73DD6" w:rsidP="009C7E4B">
            <w:pPr>
              <w:jc w:val="right"/>
            </w:pPr>
            <w:r>
              <w:t>395111</w:t>
            </w:r>
          </w:p>
        </w:tc>
        <w:tc>
          <w:tcPr>
            <w:tcW w:w="733" w:type="pct"/>
            <w:vAlign w:val="center"/>
          </w:tcPr>
          <w:p w14:paraId="1F77CE0C" w14:textId="77777777" w:rsidR="00E73DD6" w:rsidRDefault="00E73DD6" w:rsidP="009C7E4B">
            <w:r>
              <w:t>-</w:t>
            </w:r>
          </w:p>
        </w:tc>
        <w:tc>
          <w:tcPr>
            <w:tcW w:w="733" w:type="pct"/>
            <w:vAlign w:val="center"/>
          </w:tcPr>
          <w:p w14:paraId="522861BF" w14:textId="77777777" w:rsidR="00E73DD6" w:rsidRDefault="00E73DD6" w:rsidP="009C7E4B">
            <w:r>
              <w:t>-</w:t>
            </w:r>
          </w:p>
        </w:tc>
        <w:tc>
          <w:tcPr>
            <w:tcW w:w="614" w:type="pct"/>
            <w:vAlign w:val="center"/>
          </w:tcPr>
          <w:p w14:paraId="723ACFD9" w14:textId="77777777" w:rsidR="00E73DD6" w:rsidRDefault="00E73DD6" w:rsidP="009C7E4B">
            <w:r>
              <w:t>-</w:t>
            </w:r>
          </w:p>
        </w:tc>
        <w:tc>
          <w:tcPr>
            <w:tcW w:w="672" w:type="pct"/>
            <w:vAlign w:val="center"/>
          </w:tcPr>
          <w:p w14:paraId="5544B483" w14:textId="77777777" w:rsidR="00E73DD6" w:rsidRDefault="00E73DD6" w:rsidP="009C7E4B">
            <w:r>
              <w:t>-</w:t>
            </w:r>
          </w:p>
        </w:tc>
      </w:tr>
      <w:tr w:rsidR="00E73DD6" w14:paraId="78B9FEB9" w14:textId="77777777" w:rsidTr="009C7E4B">
        <w:tc>
          <w:tcPr>
            <w:tcW w:w="881" w:type="pct"/>
            <w:vAlign w:val="center"/>
          </w:tcPr>
          <w:p w14:paraId="41714014" w14:textId="77777777" w:rsidR="00E73DD6" w:rsidRDefault="00E73DD6" w:rsidP="009C7E4B">
            <w:r>
              <w:t>Wapienie dla przemysłu wapienniczego</w:t>
            </w:r>
          </w:p>
        </w:tc>
        <w:tc>
          <w:tcPr>
            <w:tcW w:w="536" w:type="pct"/>
            <w:vAlign w:val="center"/>
          </w:tcPr>
          <w:p w14:paraId="30B4223F" w14:textId="77777777" w:rsidR="00E73DD6" w:rsidRDefault="00E73DD6" w:rsidP="009C7E4B">
            <w:pPr>
              <w:jc w:val="right"/>
            </w:pPr>
            <w:r>
              <w:t>6</w:t>
            </w:r>
          </w:p>
        </w:tc>
        <w:tc>
          <w:tcPr>
            <w:tcW w:w="833" w:type="pct"/>
            <w:vAlign w:val="center"/>
          </w:tcPr>
          <w:p w14:paraId="0992A2B5" w14:textId="77777777" w:rsidR="00E73DD6" w:rsidRDefault="00E73DD6" w:rsidP="009C7E4B">
            <w:pPr>
              <w:jc w:val="right"/>
            </w:pPr>
            <w:r>
              <w:t>35258</w:t>
            </w:r>
          </w:p>
        </w:tc>
        <w:tc>
          <w:tcPr>
            <w:tcW w:w="733" w:type="pct"/>
            <w:vAlign w:val="center"/>
          </w:tcPr>
          <w:p w14:paraId="5978A8BC" w14:textId="77777777" w:rsidR="00E73DD6" w:rsidRDefault="00E73DD6" w:rsidP="009C7E4B">
            <w:r>
              <w:t>-</w:t>
            </w:r>
          </w:p>
        </w:tc>
        <w:tc>
          <w:tcPr>
            <w:tcW w:w="733" w:type="pct"/>
            <w:vAlign w:val="center"/>
          </w:tcPr>
          <w:p w14:paraId="04EE09DE" w14:textId="77777777" w:rsidR="00E73DD6" w:rsidRDefault="00E73DD6" w:rsidP="009C7E4B">
            <w:r>
              <w:t>-</w:t>
            </w:r>
          </w:p>
        </w:tc>
        <w:tc>
          <w:tcPr>
            <w:tcW w:w="614" w:type="pct"/>
            <w:vAlign w:val="center"/>
          </w:tcPr>
          <w:p w14:paraId="3AFD4DC2" w14:textId="77777777" w:rsidR="00E73DD6" w:rsidRDefault="00E73DD6" w:rsidP="009C7E4B">
            <w:r>
              <w:t>-</w:t>
            </w:r>
          </w:p>
        </w:tc>
        <w:tc>
          <w:tcPr>
            <w:tcW w:w="672" w:type="pct"/>
            <w:vAlign w:val="center"/>
          </w:tcPr>
          <w:p w14:paraId="229CE997" w14:textId="77777777" w:rsidR="00E73DD6" w:rsidRDefault="00E73DD6" w:rsidP="009C7E4B">
            <w:r>
              <w:t>-</w:t>
            </w:r>
          </w:p>
        </w:tc>
      </w:tr>
      <w:tr w:rsidR="00E73DD6" w14:paraId="0F376CA3" w14:textId="77777777" w:rsidTr="009C7E4B">
        <w:tc>
          <w:tcPr>
            <w:tcW w:w="881" w:type="pct"/>
            <w:vAlign w:val="center"/>
          </w:tcPr>
          <w:p w14:paraId="126DFA3E" w14:textId="77777777" w:rsidR="00E73DD6" w:rsidRDefault="00E73DD6" w:rsidP="009C7E4B">
            <w:r>
              <w:t>Wody lecznicze</w:t>
            </w:r>
          </w:p>
        </w:tc>
        <w:tc>
          <w:tcPr>
            <w:tcW w:w="536" w:type="pct"/>
            <w:vAlign w:val="center"/>
          </w:tcPr>
          <w:p w14:paraId="2025D9E4" w14:textId="77777777" w:rsidR="00E73DD6" w:rsidRDefault="00E73DD6" w:rsidP="009C7E4B">
            <w:pPr>
              <w:jc w:val="right"/>
            </w:pPr>
            <w:r>
              <w:t>13</w:t>
            </w:r>
          </w:p>
        </w:tc>
        <w:tc>
          <w:tcPr>
            <w:tcW w:w="833" w:type="pct"/>
            <w:vAlign w:val="center"/>
          </w:tcPr>
          <w:p w14:paraId="6724D099" w14:textId="77777777" w:rsidR="00E73DD6" w:rsidRDefault="00E73DD6" w:rsidP="009C7E4B">
            <w:pPr>
              <w:jc w:val="right"/>
            </w:pPr>
            <w:r>
              <w:t>12</w:t>
            </w:r>
            <w:r w:rsidRPr="009853EF">
              <w:rPr>
                <w:vertAlign w:val="superscript"/>
              </w:rPr>
              <w:t>a)</w:t>
            </w:r>
          </w:p>
        </w:tc>
        <w:tc>
          <w:tcPr>
            <w:tcW w:w="733" w:type="pct"/>
            <w:vAlign w:val="center"/>
          </w:tcPr>
          <w:p w14:paraId="0A637672" w14:textId="77777777" w:rsidR="00E73DD6" w:rsidRDefault="00E73DD6" w:rsidP="009C7E4B">
            <w:pPr>
              <w:jc w:val="right"/>
            </w:pPr>
            <w:r>
              <w:t>41799,94***</w:t>
            </w:r>
          </w:p>
        </w:tc>
        <w:tc>
          <w:tcPr>
            <w:tcW w:w="733" w:type="pct"/>
            <w:vAlign w:val="center"/>
          </w:tcPr>
          <w:p w14:paraId="24C3A65E" w14:textId="77777777" w:rsidR="00E73DD6" w:rsidRDefault="00E73DD6" w:rsidP="009C7E4B">
            <w:pPr>
              <w:jc w:val="right"/>
            </w:pPr>
            <w:r>
              <w:t>21681,46***</w:t>
            </w:r>
          </w:p>
        </w:tc>
        <w:tc>
          <w:tcPr>
            <w:tcW w:w="614" w:type="pct"/>
            <w:vAlign w:val="center"/>
          </w:tcPr>
          <w:p w14:paraId="00D22B69" w14:textId="77777777" w:rsidR="00E73DD6" w:rsidRDefault="00E73DD6" w:rsidP="009C7E4B">
            <w:pPr>
              <w:jc w:val="right"/>
            </w:pPr>
            <w:r>
              <w:t>30393,37***</w:t>
            </w:r>
          </w:p>
        </w:tc>
        <w:tc>
          <w:tcPr>
            <w:tcW w:w="672" w:type="pct"/>
            <w:vAlign w:val="center"/>
          </w:tcPr>
          <w:p w14:paraId="19D804A8" w14:textId="77777777" w:rsidR="00E73DD6" w:rsidRDefault="00E73DD6" w:rsidP="009C7E4B">
            <w:pPr>
              <w:jc w:val="right"/>
            </w:pPr>
            <w:r>
              <w:t>37066,00***</w:t>
            </w:r>
          </w:p>
        </w:tc>
      </w:tr>
    </w:tbl>
    <w:p w14:paraId="5C4F72C1" w14:textId="77777777" w:rsidR="00E73DD6" w:rsidRDefault="00E73DD6" w:rsidP="00E73DD6">
      <w:r>
        <w:t>Do szczególnie ważnych surowców zaliczyć trzeba:</w:t>
      </w:r>
    </w:p>
    <w:p w14:paraId="6EF24DE2" w14:textId="77777777" w:rsidR="00E73DD6" w:rsidRDefault="00E73DD6" w:rsidP="00E73DD6">
      <w:pPr>
        <w:pStyle w:val="punktor"/>
      </w:pPr>
      <w:r>
        <w:t>surowce energetyczne (gaz ziemny, ropa naftowa) występujące  m.in. w powiecie rzeszowskim, leżajskim, przemyskim, przeworskim, łańcuckim, dębickim, ważne z punktu widzenia gospodarczego,</w:t>
      </w:r>
    </w:p>
    <w:p w14:paraId="60A2D1AF" w14:textId="77777777" w:rsidR="00E73DD6" w:rsidRDefault="00E73DD6" w:rsidP="00E73DD6">
      <w:pPr>
        <w:pStyle w:val="punktor"/>
      </w:pPr>
      <w:r>
        <w:t>surowce chemiczne, które reprezentuje siarka rodzima, (złoża woj. podkarpackiego stanowią ponad 85% zasobów całego kraju tego surowca) okolic Tarnobrzegu i Lubaczowa oraz skała diatomitowa, występująca w Polsce jedynie w woj. podkarpackim na terenie gminy Bircza,</w:t>
      </w:r>
    </w:p>
    <w:p w14:paraId="615306B5" w14:textId="5220F920" w:rsidR="00E73DD6" w:rsidRDefault="00E73DD6" w:rsidP="00E73DD6">
      <w:pPr>
        <w:pStyle w:val="punktor"/>
      </w:pPr>
      <w:r>
        <w:t>wody termalne występujące w rejonie Wiśniowej i Rudawki Rymanowskiej, oraz wody okolic Lubatówki będące jednocześnie leczniczymi i termalnymi (o temperaturze powyżej 20</w:t>
      </w:r>
      <w:r w:rsidRPr="003232A8">
        <w:rPr>
          <w:vertAlign w:val="superscript"/>
        </w:rPr>
        <w:t>0</w:t>
      </w:r>
      <w:r>
        <w:t>C na wypływie). Wody termalne są jak dotąd słabo rozpoznane. Zwykle przy okazji poszukiwania węglowodorów. Aby w pełni wykorzystać ich potencjał należy w dalszym ciągu poszukiwać tych zasobów</w:t>
      </w:r>
      <w:r w:rsidR="00D770FB">
        <w:t xml:space="preserve"> </w:t>
      </w:r>
      <w:r>
        <w:rPr>
          <w:rStyle w:val="Odwoanieprzypisudolnego"/>
        </w:rPr>
        <w:footnoteReference w:id="106"/>
      </w:r>
      <w:r w:rsidR="00D770FB">
        <w:t>.</w:t>
      </w:r>
    </w:p>
    <w:p w14:paraId="49352951" w14:textId="77777777" w:rsidR="00E73DD6" w:rsidRDefault="00E73DD6" w:rsidP="00E73DD6">
      <w:r>
        <w:rPr>
          <w:noProof/>
        </w:rPr>
        <w:drawing>
          <wp:inline distT="0" distB="0" distL="0" distR="0" wp14:anchorId="79875EB3" wp14:editId="009A31D6">
            <wp:extent cx="5281739" cy="7254240"/>
            <wp:effectExtent l="0" t="0" r="0" b="3810"/>
            <wp:docPr id="1660032061" name="Obraz 1" descr="Na rysunku przedstawiono rozlokowanie zasobów geologicznych na terenie województwa podkarpackiego, w podziale na: diatomity, gazy ziemne, gipsy i anhydryty, kamienie łamane i bloczne, piaski formierskie, piaski i żwiry, piaski kwarcytowe, ropę naftową, siarkę, surowce bentonitowe, surowce dla prac inżynierskich, surowce ilaste, surowce szklarskie, torfy, wapienie i margle oraz wody lecznic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032061" name="Obraz 1" descr="Na rysunku przedstawiono rozlokowanie zasobów geologicznych na terenie województwa podkarpackiego, w podziale na: diatomity, gazy ziemne, gipsy i anhydryty, kamienie łamane i bloczne, piaski formierskie, piaski i żwiry, piaski kwarcytowe, ropę naftową, siarkę, surowce bentonitowe, surowce dla prac inżynierskich, surowce ilaste, surowce szklarskie, torfy, wapienie i margle oraz wody lecznicz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292392" cy="7268871"/>
                    </a:xfrm>
                    <a:prstGeom prst="rect">
                      <a:avLst/>
                    </a:prstGeom>
                  </pic:spPr>
                </pic:pic>
              </a:graphicData>
            </a:graphic>
          </wp:inline>
        </w:drawing>
      </w:r>
    </w:p>
    <w:p w14:paraId="177EE0EB" w14:textId="4CDD2F45" w:rsidR="00E73DD6" w:rsidRDefault="00E73DD6" w:rsidP="00E73DD6">
      <w:pPr>
        <w:pStyle w:val="Legenda"/>
      </w:pPr>
      <w:bookmarkStart w:id="150" w:name="_Toc153184134"/>
      <w:r>
        <w:t xml:space="preserve">Rysunek </w:t>
      </w:r>
      <w:fldSimple w:instr=" SEQ Rysunek \* ARABIC ">
        <w:r w:rsidR="00496E47">
          <w:rPr>
            <w:noProof/>
          </w:rPr>
          <w:t>55</w:t>
        </w:r>
      </w:fldSimple>
      <w:r>
        <w:t xml:space="preserve">. Mapa zasobów geologicznych województwa podkarpackiego </w:t>
      </w:r>
      <w:r>
        <w:rPr>
          <w:rStyle w:val="Odwoanieprzypisudolnego"/>
        </w:rPr>
        <w:footnoteReference w:id="107"/>
      </w:r>
      <w:bookmarkEnd w:id="150"/>
    </w:p>
    <w:p w14:paraId="7F030EA4" w14:textId="77777777" w:rsidR="00CC170D" w:rsidRDefault="00CC170D" w:rsidP="00CC170D">
      <w:pPr>
        <w:rPr>
          <w:color w:val="384DE5"/>
        </w:rPr>
      </w:pPr>
      <w:r w:rsidRPr="00076D03">
        <w:rPr>
          <w:color w:val="384DE5"/>
        </w:rPr>
        <w:t>Tendencje zmian stanu środowiska</w:t>
      </w:r>
    </w:p>
    <w:tbl>
      <w:tblPr>
        <w:tblStyle w:val="Tabela-Siatka"/>
        <w:tblW w:w="0" w:type="auto"/>
        <w:tblLook w:val="04A0" w:firstRow="1" w:lastRow="0" w:firstColumn="1" w:lastColumn="0" w:noHBand="0" w:noVBand="1"/>
        <w:tblCaption w:val="Tendencja zmian stanu środowiska"/>
        <w:tblDescription w:val="W tabeli przedstawiono korzystne i niekorzystne tendencje zmian stanu środowiska dotyczące komponentu zasoby geologiczne."/>
      </w:tblPr>
      <w:tblGrid>
        <w:gridCol w:w="4531"/>
        <w:gridCol w:w="4531"/>
      </w:tblGrid>
      <w:tr w:rsidR="00E73DD6" w14:paraId="661C315C" w14:textId="77777777" w:rsidTr="009C7E4B">
        <w:tc>
          <w:tcPr>
            <w:tcW w:w="4531" w:type="dxa"/>
            <w:shd w:val="clear" w:color="auto" w:fill="6F7E0E"/>
          </w:tcPr>
          <w:p w14:paraId="45C0FE3A" w14:textId="77777777" w:rsidR="00E73DD6" w:rsidRPr="007A543A" w:rsidRDefault="00E73DD6" w:rsidP="009C7E4B">
            <w:pPr>
              <w:rPr>
                <w:color w:val="FFFFFF" w:themeColor="background1"/>
              </w:rPr>
            </w:pPr>
            <w:r w:rsidRPr="007A543A">
              <w:rPr>
                <w:color w:val="FFFFFF" w:themeColor="background1"/>
              </w:rPr>
              <w:t>Tendencje korzystne</w:t>
            </w:r>
          </w:p>
        </w:tc>
        <w:tc>
          <w:tcPr>
            <w:tcW w:w="4531" w:type="dxa"/>
            <w:shd w:val="clear" w:color="auto" w:fill="384DE5"/>
          </w:tcPr>
          <w:p w14:paraId="17E5CDFD" w14:textId="77777777" w:rsidR="00E73DD6" w:rsidRPr="007A543A" w:rsidRDefault="00E73DD6" w:rsidP="009C7E4B">
            <w:pPr>
              <w:rPr>
                <w:color w:val="FFFFFF" w:themeColor="background1"/>
              </w:rPr>
            </w:pPr>
            <w:r w:rsidRPr="007A543A">
              <w:rPr>
                <w:color w:val="FFFFFF" w:themeColor="background1"/>
              </w:rPr>
              <w:t>Tendencje niekorzystne</w:t>
            </w:r>
          </w:p>
        </w:tc>
      </w:tr>
      <w:tr w:rsidR="00E73DD6" w14:paraId="0120CC89" w14:textId="77777777" w:rsidTr="009C7E4B">
        <w:tc>
          <w:tcPr>
            <w:tcW w:w="4531" w:type="dxa"/>
          </w:tcPr>
          <w:p w14:paraId="629E7714" w14:textId="77777777" w:rsidR="00E73DD6" w:rsidRDefault="00E73DD6" w:rsidP="009C7E4B">
            <w:pPr>
              <w:pStyle w:val="punktor"/>
            </w:pPr>
            <w:r>
              <w:t>rozpoznawanie nowych zasobów naturalnych.</w:t>
            </w:r>
          </w:p>
        </w:tc>
        <w:tc>
          <w:tcPr>
            <w:tcW w:w="4531" w:type="dxa"/>
          </w:tcPr>
          <w:p w14:paraId="744B203D" w14:textId="77777777" w:rsidR="00E73DD6" w:rsidRDefault="00E73DD6" w:rsidP="009C7E4B">
            <w:pPr>
              <w:pStyle w:val="punktor"/>
            </w:pPr>
            <w:r>
              <w:t>spadek ilości zasobów naturalnych.</w:t>
            </w:r>
          </w:p>
        </w:tc>
      </w:tr>
    </w:tbl>
    <w:p w14:paraId="37C0B93C" w14:textId="24637CDC" w:rsidR="00966AFE" w:rsidRDefault="00DF18A2" w:rsidP="00966AFE">
      <w:pPr>
        <w:pStyle w:val="Nagwek2"/>
        <w:numPr>
          <w:ilvl w:val="1"/>
          <w:numId w:val="14"/>
        </w:numPr>
        <w:ind w:hanging="792"/>
        <w:rPr>
          <w:color w:val="384DE5"/>
        </w:rPr>
      </w:pPr>
      <w:bookmarkStart w:id="151" w:name="_Toc152843331"/>
      <w:r w:rsidRPr="00076D03">
        <w:rPr>
          <w:color w:val="384DE5"/>
        </w:rPr>
        <w:t>Gleby</w:t>
      </w:r>
      <w:bookmarkEnd w:id="151"/>
    </w:p>
    <w:p w14:paraId="29F563B2" w14:textId="77777777" w:rsidR="00E73DD6" w:rsidRPr="003232A8" w:rsidRDefault="00E73DD6" w:rsidP="00E73DD6">
      <w:r w:rsidRPr="003232A8">
        <w:t>Województwo podkarpackie budują różne typy gleb, których zróżnicowanie jest związane z działalnością czynników glebotwórczych takich jak: organizmy żywe, upływ czasu oraz rzeźba terenu i skała macierzysta. Gleby jakie występują na omawianym obszarze to:</w:t>
      </w:r>
    </w:p>
    <w:p w14:paraId="45FE6B38" w14:textId="77777777" w:rsidR="00E73DD6" w:rsidRPr="003232A8" w:rsidRDefault="00E73DD6" w:rsidP="00E73DD6">
      <w:pPr>
        <w:pStyle w:val="punktor"/>
      </w:pPr>
      <w:r w:rsidRPr="003232A8">
        <w:t>gleby płowe i brunatne – na terenach nizinnych</w:t>
      </w:r>
      <w:r>
        <w:t>;</w:t>
      </w:r>
    </w:p>
    <w:p w14:paraId="4C642F17" w14:textId="77777777" w:rsidR="00E73DD6" w:rsidRPr="003232A8" w:rsidRDefault="00E73DD6" w:rsidP="00E73DD6">
      <w:pPr>
        <w:pStyle w:val="punktor"/>
      </w:pPr>
      <w:r w:rsidRPr="003232A8">
        <w:t>gleby rdzawe i bielicowe – w obniżeniach terenu</w:t>
      </w:r>
      <w:r>
        <w:t>;</w:t>
      </w:r>
    </w:p>
    <w:p w14:paraId="3A6F66D6" w14:textId="77777777" w:rsidR="00E73DD6" w:rsidRPr="003232A8" w:rsidRDefault="00E73DD6" w:rsidP="00E73DD6">
      <w:pPr>
        <w:pStyle w:val="punktor"/>
      </w:pPr>
      <w:r w:rsidRPr="003232A8">
        <w:t>gleby brunatne – na terenach wyżynnych i górskich</w:t>
      </w:r>
      <w:r>
        <w:t>;</w:t>
      </w:r>
    </w:p>
    <w:p w14:paraId="5EC905A5" w14:textId="77777777" w:rsidR="00E73DD6" w:rsidRPr="003232A8" w:rsidRDefault="00E73DD6" w:rsidP="00E73DD6">
      <w:pPr>
        <w:pStyle w:val="punktor"/>
      </w:pPr>
      <w:r w:rsidRPr="003232A8">
        <w:t>gleby pyłowe (mady) – w dolinach rzek (Wisły, Sanu, Wisłoki, Wisłoka wraz z ich dopływami)</w:t>
      </w:r>
      <w:r>
        <w:t>;</w:t>
      </w:r>
    </w:p>
    <w:p w14:paraId="60EA65FA" w14:textId="77777777" w:rsidR="00E73DD6" w:rsidRPr="003232A8" w:rsidRDefault="00E73DD6" w:rsidP="00E73DD6">
      <w:pPr>
        <w:pStyle w:val="punktor"/>
      </w:pPr>
      <w:r w:rsidRPr="003232A8">
        <w:t>czarnoziemy – okolice Jarosławia, Przemyśla, Przeworska.</w:t>
      </w:r>
    </w:p>
    <w:p w14:paraId="1B571C43" w14:textId="12788C7F" w:rsidR="00E73DD6" w:rsidRDefault="00E73DD6" w:rsidP="00E73DD6">
      <w:r w:rsidRPr="003232A8">
        <w:t>Wojewódzkie gleby posiadają współczynnik bonitacyjny równy 70,4 pkt. (przewyższając średnia krajową – 66,6 pkt.), co wskazuje na dobry potencjał produkcyjny. Większość użytków rolnych – 87%, jest zaliczanych do gleb III, IV i V klasy, gleby bardzo słabe VI klasy to 8%, gleby najlepsze II i I klasy to zaledwie 5% użytków rolnych</w:t>
      </w:r>
      <w:r w:rsidR="00E76EE1">
        <w:t xml:space="preserve"> </w:t>
      </w:r>
      <w:r>
        <w:rPr>
          <w:rStyle w:val="Odwoanieprzypisudolnego"/>
        </w:rPr>
        <w:footnoteReference w:id="108"/>
      </w:r>
      <w:r w:rsidR="00E76EE1">
        <w:t>.</w:t>
      </w:r>
    </w:p>
    <w:p w14:paraId="77E3F427" w14:textId="77777777" w:rsidR="00E73DD6" w:rsidRDefault="00E73DD6" w:rsidP="00E73DD6">
      <w:r>
        <w:rPr>
          <w:noProof/>
        </w:rPr>
        <w:drawing>
          <wp:inline distT="0" distB="0" distL="0" distR="0" wp14:anchorId="46462CF0" wp14:editId="68249107">
            <wp:extent cx="5315026" cy="7299960"/>
            <wp:effectExtent l="0" t="0" r="0" b="0"/>
            <wp:docPr id="1296364094" name="Obraz 2" descr="Na rysunku przedstawiono rodzaje gleb w województwie podkarpackim, z podziałem na: gleby bielicowe, gleby brunatne, gleby płowe glejowe, gleby płowe typowe, gleby płowe zaciekowe, gleby rdzawe właściwe, gleby antropogeniczne, rankeny bielicowe, rędziny właściwe typowe, mady czarnoziemne oraz czarne ziem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364094" name="Obraz 2" descr="Na rysunku przedstawiono rodzaje gleb w województwie podkarpackim, z podziałem na: gleby bielicowe, gleby brunatne, gleby płowe glejowe, gleby płowe typowe, gleby płowe zaciekowe, gleby rdzawe właściwe, gleby antropogeniczne, rankeny bielicowe, rędziny właściwe typowe, mady czarnoziemne oraz czarne ziemi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325872" cy="7314857"/>
                    </a:xfrm>
                    <a:prstGeom prst="rect">
                      <a:avLst/>
                    </a:prstGeom>
                  </pic:spPr>
                </pic:pic>
              </a:graphicData>
            </a:graphic>
          </wp:inline>
        </w:drawing>
      </w:r>
    </w:p>
    <w:p w14:paraId="7F1A76BF" w14:textId="4D77573E" w:rsidR="00E73DD6" w:rsidRDefault="00E73DD6" w:rsidP="00E73DD6">
      <w:pPr>
        <w:pStyle w:val="Legenda"/>
      </w:pPr>
      <w:bookmarkStart w:id="153" w:name="_Toc153184135"/>
      <w:r>
        <w:t xml:space="preserve">Rysunek </w:t>
      </w:r>
      <w:fldSimple w:instr=" SEQ Rysunek \* ARABIC ">
        <w:r w:rsidR="00496E47">
          <w:rPr>
            <w:noProof/>
          </w:rPr>
          <w:t>56</w:t>
        </w:r>
      </w:fldSimple>
      <w:r>
        <w:t xml:space="preserve">. Mapa rodzajów gleb województwa podkarpackiego </w:t>
      </w:r>
      <w:r>
        <w:rPr>
          <w:rStyle w:val="Odwoanieprzypisudolnego"/>
        </w:rPr>
        <w:footnoteReference w:id="109"/>
      </w:r>
      <w:bookmarkEnd w:id="153"/>
    </w:p>
    <w:p w14:paraId="2A87513A" w14:textId="77777777" w:rsidR="00E76EE1" w:rsidRDefault="00E76EE1" w:rsidP="00E73DD6">
      <w:pPr>
        <w:rPr>
          <w:color w:val="384DE5"/>
        </w:rPr>
      </w:pPr>
    </w:p>
    <w:p w14:paraId="354A83E2" w14:textId="2443DDD6" w:rsidR="00E73DD6" w:rsidRDefault="00E73DD6" w:rsidP="00E73DD6">
      <w:pPr>
        <w:rPr>
          <w:color w:val="384DE5"/>
        </w:rPr>
      </w:pPr>
      <w:r>
        <w:rPr>
          <w:color w:val="384DE5"/>
        </w:rPr>
        <w:t>Struktura użytkowania gruntu</w:t>
      </w:r>
    </w:p>
    <w:p w14:paraId="06B250BE" w14:textId="6A7D1496" w:rsidR="00E73DD6" w:rsidRDefault="00E73DD6" w:rsidP="00E73DD6">
      <w:r w:rsidRPr="005A1F8B">
        <w:t xml:space="preserve">Wg. danych z GUS powierzchnia </w:t>
      </w:r>
      <w:r>
        <w:t>województwa podkarpackiego</w:t>
      </w:r>
      <w:r w:rsidRPr="005A1F8B">
        <w:t xml:space="preserve"> to </w:t>
      </w:r>
      <w:r>
        <w:t>17845</w:t>
      </w:r>
      <w:r w:rsidRPr="005A1F8B">
        <w:t xml:space="preserve"> km</w:t>
      </w:r>
      <w:r w:rsidRPr="005A1F8B">
        <w:rPr>
          <w:vertAlign w:val="superscript"/>
        </w:rPr>
        <w:t>2</w:t>
      </w:r>
      <w:r>
        <w:t xml:space="preserve"> </w:t>
      </w:r>
      <w:r>
        <w:rPr>
          <w:rStyle w:val="Odwoanieprzypisudolnego"/>
        </w:rPr>
        <w:footnoteReference w:id="110"/>
      </w:r>
      <w:r w:rsidR="00E76EE1">
        <w:t>.</w:t>
      </w:r>
      <w:r>
        <w:t xml:space="preserve"> </w:t>
      </w:r>
      <w:r w:rsidRPr="005A1F8B">
        <w:t>Na podstawie danych z Corine Land Cover 2018 określono strukturę użytkowania terenu, którą przedstawiono na wykresie poniżej.</w:t>
      </w:r>
    </w:p>
    <w:p w14:paraId="01D0421F" w14:textId="77777777" w:rsidR="00E73DD6" w:rsidRDefault="00E73DD6" w:rsidP="00E73DD6">
      <w:pPr>
        <w:rPr>
          <w:color w:val="384DE5"/>
        </w:rPr>
      </w:pPr>
      <w:r>
        <w:rPr>
          <w:noProof/>
        </w:rPr>
        <w:drawing>
          <wp:inline distT="0" distB="0" distL="0" distR="0" wp14:anchorId="08229137" wp14:editId="31298E59">
            <wp:extent cx="5631180" cy="5859780"/>
            <wp:effectExtent l="0" t="0" r="7620" b="7620"/>
            <wp:docPr id="1376219933" name="Wykres 1" descr="Na wykresie przedstawiono strukturę użytkowania terenu na podstawie danych z Corine Land Cover 2018. Na podstawie wykresów widać, że dominującym użytkowaniem gruntu są roślinność trawiasta i uprawa rolna – 46,50% oraz tereny leśne i zadrzewione – 45,52%. Powierzchnia zabudowy to niecałe 5%.">
              <a:extLst xmlns:a="http://schemas.openxmlformats.org/drawingml/2006/main">
                <a:ext uri="{FF2B5EF4-FFF2-40B4-BE49-F238E27FC236}">
                  <a16:creationId xmlns:a16="http://schemas.microsoft.com/office/drawing/2014/main" id="{A8BE3853-E687-A846-2EBB-D8C7996F37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2D856279" w14:textId="5F2A1C1A" w:rsidR="00E73DD6" w:rsidRDefault="00E73DD6" w:rsidP="00E73DD6">
      <w:pPr>
        <w:pStyle w:val="Legenda"/>
      </w:pPr>
      <w:bookmarkStart w:id="155" w:name="_Toc153184136"/>
      <w:r>
        <w:t xml:space="preserve">Rysunek </w:t>
      </w:r>
      <w:fldSimple w:instr=" SEQ Rysunek \* ARABIC ">
        <w:r w:rsidR="00496E47">
          <w:rPr>
            <w:noProof/>
          </w:rPr>
          <w:t>57</w:t>
        </w:r>
      </w:fldSimple>
      <w:r>
        <w:t xml:space="preserve">. Struktura użytkowania gruntów w województwie podkarpackim </w:t>
      </w:r>
      <w:r>
        <w:rPr>
          <w:rStyle w:val="Odwoanieprzypisudolnego"/>
        </w:rPr>
        <w:footnoteReference w:id="111"/>
      </w:r>
      <w:bookmarkEnd w:id="155"/>
    </w:p>
    <w:p w14:paraId="711F932C" w14:textId="77777777" w:rsidR="00E73DD6" w:rsidRPr="007F6703" w:rsidRDefault="00E73DD6" w:rsidP="00E73DD6">
      <w:r>
        <w:t>Na podstawie powyższych danych widać, że dominującym użytkowaniem gruntu są roślinność trawiasta i uprawa rolna – 46,50% oraz tereny leśne i zadrzewione – 45,52%. Powierzchnia zabudowy to niecałe 5% (4,88%). Najmniejszą powierzchnię zajmują składowiska odpadów – 0,004%, obszar wyrobisk i zwałowisk – 0,05% oraz grunty nieużytkowane – 0,07%.</w:t>
      </w:r>
    </w:p>
    <w:p w14:paraId="635E004F" w14:textId="77777777" w:rsidR="00E73DD6" w:rsidRDefault="00E73DD6" w:rsidP="00E73DD6">
      <w:pPr>
        <w:rPr>
          <w:color w:val="384DE5"/>
        </w:rPr>
      </w:pPr>
      <w:r>
        <w:rPr>
          <w:color w:val="384DE5"/>
        </w:rPr>
        <w:t>Stan gruntu</w:t>
      </w:r>
    </w:p>
    <w:p w14:paraId="283EC452" w14:textId="50F685EC" w:rsidR="00E73DD6" w:rsidRDefault="00E73DD6" w:rsidP="00E73DD6">
      <w:r>
        <w:t xml:space="preserve">Ocenę stanu gleb w ramach prac Państwowego Monitoringu Środowiska wykonuje Instytut Uprawy, Nawożenia i Gleboznawstwa w Puławach w cyklu pięcioletnim. Ostatnie badania na terenie woj. podkarpackiego wykonywano w roku 2020. Badaniem objęto 14 punktów pomiarowych w miejscowościach: Józefów (377), Pustków Wieś (379), Góra Ropczycka (381), Kolbuszowa Górna (383), Nisko (385), Dębno (387), Zapałów (389), Trzcinica (437), Godowa (439), Dukla (441), Wzdów (443), Niżatyce (445), Boratyn (447), Chołowice (449). Wg danych zamieszonych w monitoringu żadna z prób nie była zanieczyszczona WWA (wielopierścieniowe węglowodory aromatyczne). Również poziom radioaktywności był na poziomie typowym dla nieskażonych gleb rolniczych - </w:t>
      </w:r>
      <w:r w:rsidRPr="001C24FA">
        <w:t>493,93 Bq·kg</w:t>
      </w:r>
      <w:r w:rsidRPr="001C24FA">
        <w:rPr>
          <w:vertAlign w:val="superscript"/>
        </w:rPr>
        <w:t>-1</w:t>
      </w:r>
      <w:r>
        <w:t xml:space="preserve">. Nie stwierdzono przekroczeń zawartości metali wg. ówcześnie obowiązującego rozporządzenia Ministra Środowiska </w:t>
      </w:r>
      <w:r>
        <w:rPr>
          <w:rStyle w:val="Odwoanieprzypisudolnego"/>
        </w:rPr>
        <w:footnoteReference w:id="112"/>
      </w:r>
      <w:r w:rsidR="00E76EE1">
        <w:t>.</w:t>
      </w:r>
    </w:p>
    <w:p w14:paraId="0AFE4DAB" w14:textId="77777777" w:rsidR="00E73DD6" w:rsidRDefault="00E73DD6" w:rsidP="00E73DD6">
      <w:pPr>
        <w:rPr>
          <w:color w:val="384DE5"/>
        </w:rPr>
      </w:pPr>
      <w:r>
        <w:rPr>
          <w:color w:val="384DE5"/>
        </w:rPr>
        <w:t>Osuwiska</w:t>
      </w:r>
    </w:p>
    <w:p w14:paraId="58F63E5C" w14:textId="73564121" w:rsidR="00E73DD6" w:rsidRDefault="00E73DD6" w:rsidP="00E73DD6">
      <w:r>
        <w:t xml:space="preserve">Południe województwa podkarpackiego leży na obszarze występowania fliszu karpackiego - skał warstwowanych na przemian wodonośnych i wodoszczelnych. Ich budowa sprzyja powstawaniu osuwisk –  na terenie Karpat leży 95% wszystkich zarejestrowanych osuwisk w Polsce. Specyficzna budowa geologiczna, czynniki klimatyczne oraz działalność antropogeniczna sprzyja powstawaniu na południu województwa licznych osuwisk </w:t>
      </w:r>
      <w:r>
        <w:rPr>
          <w:rStyle w:val="Odwoanieprzypisudolnego"/>
        </w:rPr>
        <w:footnoteReference w:id="113"/>
      </w:r>
      <w:r w:rsidR="00E76EE1">
        <w:t>.</w:t>
      </w:r>
      <w:r>
        <w:t xml:space="preserve"> Procesy osuwiskowe nasilają się podczas intensywnych opadów deszczu, oraz związanymi z nimi spiętrzeniami wody w rzekach, falowaniem i erozją stoków. Zarejestrowane osuwiska występują m.in.:</w:t>
      </w:r>
    </w:p>
    <w:p w14:paraId="79C333D3" w14:textId="77777777" w:rsidR="00E73DD6" w:rsidRDefault="00E73DD6" w:rsidP="00E73DD6">
      <w:pPr>
        <w:pStyle w:val="punktor"/>
      </w:pPr>
      <w:r>
        <w:t>W paśmie Pogórzy Strzyżowskiego, Dynowskiego, Przemyskiego, w szczególności w gminach Dubiecko, Krzywcza, Bircza, Niebylec;</w:t>
      </w:r>
    </w:p>
    <w:p w14:paraId="50A80EC7" w14:textId="77777777" w:rsidR="00E73DD6" w:rsidRDefault="00E73DD6" w:rsidP="00E73DD6">
      <w:pPr>
        <w:pStyle w:val="punktor"/>
      </w:pPr>
      <w:r>
        <w:t>W Beskidzie Niskim i Bieszczadach, w szczególności w gminach Dukla, Lutowiska, Sanok;</w:t>
      </w:r>
    </w:p>
    <w:p w14:paraId="5A4BBC23" w14:textId="5319208E" w:rsidR="00E73DD6" w:rsidRDefault="00E73DD6" w:rsidP="00E73DD6">
      <w:pPr>
        <w:pStyle w:val="punktor"/>
      </w:pPr>
      <w:r>
        <w:t xml:space="preserve">W okolicach brzegów rzek – Solina i Myczkowce, oraz starorzecze Wisły, terasach Sanu okolic Krzeszowa </w:t>
      </w:r>
      <w:r>
        <w:rPr>
          <w:rStyle w:val="Odwoanieprzypisudolnego"/>
        </w:rPr>
        <w:footnoteReference w:id="114"/>
      </w:r>
      <w:r w:rsidR="00E76EE1">
        <w:t>.</w:t>
      </w:r>
    </w:p>
    <w:p w14:paraId="267D6E5F" w14:textId="7124F585" w:rsidR="00E73DD6" w:rsidRDefault="00E73DD6" w:rsidP="00E73DD6">
      <w:r>
        <w:t xml:space="preserve">Państwowy Instytut Geologiczny – Państwowy Instytut Badawczy prowadzi bazę danych dot. osuwisk pod nazwą: System Osłony Przeciwosuwiskowej (SOPO). Baza służy do identyfikacji i gromadzenia danych nt. osuwisk oraz terenów zagrożonych, zawiera karty dot. osuwisk, wraz z mapą występowania. Wg danych dostępnych w bazie, na chwilę obecną w województwie podkarpackim znajduje się 29 981 osuwisk oraz terenów zagrożonych w różnym stopniu aktywności </w:t>
      </w:r>
      <w:r>
        <w:rPr>
          <w:rStyle w:val="Odwoanieprzypisudolnego"/>
        </w:rPr>
        <w:footnoteReference w:id="115"/>
      </w:r>
      <w:r w:rsidR="00E76EE1">
        <w:t>.</w:t>
      </w:r>
      <w:r>
        <w:t xml:space="preserve"> Można zdecydowanie stwierdzić, że zagrożenie osuwiskami jest istotne i należy im przeciwdziałać.</w:t>
      </w:r>
    </w:p>
    <w:p w14:paraId="34FFFC51" w14:textId="77777777" w:rsidR="00E73DD6" w:rsidRDefault="00E73DD6" w:rsidP="00E73DD6">
      <w:pPr>
        <w:rPr>
          <w:color w:val="384DE5"/>
        </w:rPr>
      </w:pPr>
      <w:r>
        <w:rPr>
          <w:color w:val="384DE5"/>
        </w:rPr>
        <w:t>Gleby w kontekście zmian klimatu</w:t>
      </w:r>
    </w:p>
    <w:p w14:paraId="5B7F860B" w14:textId="77777777" w:rsidR="00E73DD6" w:rsidRPr="00076D03" w:rsidRDefault="00E73DD6" w:rsidP="00E73DD6">
      <w:r>
        <w:t>W wyniku zmian klimatu, będzie następowała intensyfikacja zjawiska suszy, która wpłynie na obniżenie się materii organicznej powodując wyjaławianie gleb. Wpłynie to na gospodarkę rolną, mogą nastąpić straty w uprawach, będzie konieczność zwiększenia nakładów finansowych na nawadnianie gruntów oraz ich nawożenie. W większych miastach może zachodzić zjawisko zasklepiania gleb poprzez stosowanie materiałów nieprzepuszczalnych przy powierzchni. Utrudnia to retencję wody, co również negatywnie wpływa na gleby.</w:t>
      </w:r>
    </w:p>
    <w:p w14:paraId="74F5A084" w14:textId="77777777" w:rsidR="00CC170D" w:rsidRDefault="00CC170D" w:rsidP="00CC170D">
      <w:pPr>
        <w:rPr>
          <w:color w:val="384DE5"/>
        </w:rPr>
      </w:pPr>
      <w:r w:rsidRPr="00076D03">
        <w:rPr>
          <w:color w:val="384DE5"/>
        </w:rPr>
        <w:t>Tendencje zmian stanu środowiska</w:t>
      </w:r>
    </w:p>
    <w:tbl>
      <w:tblPr>
        <w:tblStyle w:val="Tabela-Siatka"/>
        <w:tblW w:w="0" w:type="auto"/>
        <w:tblLook w:val="04A0" w:firstRow="1" w:lastRow="0" w:firstColumn="1" w:lastColumn="0" w:noHBand="0" w:noVBand="1"/>
        <w:tblCaption w:val="Tendencje zmian stanu środowiska"/>
        <w:tblDescription w:val="W tabeli przedstawiono korzystne i niekorzystne tendencje zmian stanu środowiska dotyczące komponentu gleby."/>
      </w:tblPr>
      <w:tblGrid>
        <w:gridCol w:w="4531"/>
        <w:gridCol w:w="4531"/>
      </w:tblGrid>
      <w:tr w:rsidR="00E73DD6" w14:paraId="00DCF726" w14:textId="77777777" w:rsidTr="009C7E4B">
        <w:tc>
          <w:tcPr>
            <w:tcW w:w="4531" w:type="dxa"/>
            <w:shd w:val="clear" w:color="auto" w:fill="6F7E0E"/>
          </w:tcPr>
          <w:p w14:paraId="2001CEDF" w14:textId="77777777" w:rsidR="00E73DD6" w:rsidRPr="007A543A" w:rsidRDefault="00E73DD6" w:rsidP="009C7E4B">
            <w:pPr>
              <w:rPr>
                <w:color w:val="FFFFFF" w:themeColor="background1"/>
              </w:rPr>
            </w:pPr>
            <w:r w:rsidRPr="007A543A">
              <w:rPr>
                <w:color w:val="FFFFFF" w:themeColor="background1"/>
              </w:rPr>
              <w:t>Tendencje korzystne</w:t>
            </w:r>
          </w:p>
        </w:tc>
        <w:tc>
          <w:tcPr>
            <w:tcW w:w="4531" w:type="dxa"/>
            <w:shd w:val="clear" w:color="auto" w:fill="384DE5"/>
          </w:tcPr>
          <w:p w14:paraId="006A160F" w14:textId="77777777" w:rsidR="00E73DD6" w:rsidRPr="007A543A" w:rsidRDefault="00E73DD6" w:rsidP="009C7E4B">
            <w:pPr>
              <w:rPr>
                <w:color w:val="FFFFFF" w:themeColor="background1"/>
              </w:rPr>
            </w:pPr>
            <w:r w:rsidRPr="007A543A">
              <w:rPr>
                <w:color w:val="FFFFFF" w:themeColor="background1"/>
              </w:rPr>
              <w:t>Tendencje niekorzystne</w:t>
            </w:r>
          </w:p>
        </w:tc>
      </w:tr>
      <w:tr w:rsidR="00E73DD6" w14:paraId="47B1A4AB" w14:textId="77777777" w:rsidTr="009C7E4B">
        <w:tc>
          <w:tcPr>
            <w:tcW w:w="4531" w:type="dxa"/>
          </w:tcPr>
          <w:p w14:paraId="38021B0A" w14:textId="6FB55137" w:rsidR="00E73DD6" w:rsidRDefault="00F34E6D" w:rsidP="009C7E4B">
            <w:pPr>
              <w:pStyle w:val="punktor"/>
            </w:pPr>
            <w:r>
              <w:t>w</w:t>
            </w:r>
            <w:r w:rsidR="00E73DD6">
              <w:t>yższy od średniej krajowej współczynnik bonitacyjny;</w:t>
            </w:r>
          </w:p>
          <w:p w14:paraId="43D41061" w14:textId="18882EA7" w:rsidR="00E73DD6" w:rsidRDefault="00F34E6D" w:rsidP="009C7E4B">
            <w:pPr>
              <w:pStyle w:val="punktor"/>
            </w:pPr>
            <w:r>
              <w:t>u</w:t>
            </w:r>
            <w:r w:rsidR="00E73DD6">
              <w:t>trzymujący się w normach środowiskowych stan gleb.</w:t>
            </w:r>
          </w:p>
        </w:tc>
        <w:tc>
          <w:tcPr>
            <w:tcW w:w="4531" w:type="dxa"/>
          </w:tcPr>
          <w:p w14:paraId="39853E3E" w14:textId="2FDAB1E6" w:rsidR="00E73DD6" w:rsidRDefault="00F34E6D" w:rsidP="009C7E4B">
            <w:pPr>
              <w:pStyle w:val="punktor"/>
            </w:pPr>
            <w:r>
              <w:t>z</w:t>
            </w:r>
            <w:r w:rsidR="00E73DD6" w:rsidRPr="00EB776D">
              <w:t>miany klimatu wpływające negatywnie na produkcje rolną, oraz zwiększające procesy osuwiskowe.</w:t>
            </w:r>
          </w:p>
        </w:tc>
      </w:tr>
    </w:tbl>
    <w:p w14:paraId="6134F796" w14:textId="7AA22F39" w:rsidR="00086163" w:rsidRDefault="00DF18A2" w:rsidP="000B13E4">
      <w:pPr>
        <w:pStyle w:val="Nagwek2"/>
        <w:numPr>
          <w:ilvl w:val="1"/>
          <w:numId w:val="14"/>
        </w:numPr>
        <w:ind w:hanging="792"/>
        <w:rPr>
          <w:color w:val="384DE5"/>
        </w:rPr>
      </w:pPr>
      <w:bookmarkStart w:id="158" w:name="_Toc152843332"/>
      <w:bookmarkStart w:id="159" w:name="_Hlk146103905"/>
      <w:r w:rsidRPr="00076D03">
        <w:rPr>
          <w:color w:val="384DE5"/>
        </w:rPr>
        <w:t>Gospodarka odpadami i zapobieganie powstawaniu odpadów</w:t>
      </w:r>
      <w:bookmarkEnd w:id="158"/>
    </w:p>
    <w:bookmarkEnd w:id="159"/>
    <w:p w14:paraId="0BD5722E" w14:textId="7CE7286A" w:rsidR="00E73DD6" w:rsidRDefault="00E73DD6" w:rsidP="00E73DD6">
      <w:r>
        <w:t xml:space="preserve">Podstawowym dokumentem, który reguluje kwestie prawne związane z gospodarką odpadami jest ustawa z dnia 14 grudnia 2012 r. o odpadach (Dz. U. 2023 poz. 1587 z późn. zm.). W ustawie określono środki służące ochronie środowiska, życiu i zdrowiu ludzi przez zapobieganie powstawaniu odpadów i zmniejszenie ich ilości oraz negatywnego wpływu wytwarzania odpadów i gospodarowania nimi, a także przez zmniejszenie całkowitego wpływu użytkownika zasobów oraz poprawę efektywności takiego użytkowania, w celu przejścia na gospodarkę o obiegu zamkniętym. W dokumencie zdefiniowano również pojęcia dotyczące katalogu odpadów, zasad prowadzenia gospodarki odpadami, zarówno komunalnymi jak i innymi niż komunalne, hierarchii </w:t>
      </w:r>
      <w:r w:rsidR="00C20ECA">
        <w:t xml:space="preserve">sposobów </w:t>
      </w:r>
      <w:r>
        <w:t>postępowania z odpadami oraz postępowania z odpadami niebezpiecznymi.</w:t>
      </w:r>
    </w:p>
    <w:p w14:paraId="1B0E0710" w14:textId="2942F965" w:rsidR="009E4CA2" w:rsidRDefault="009E4CA2" w:rsidP="00E73DD6">
      <w:r>
        <w:t>Istotnym dokumentem regulującym kwestie związane z gospodarką odpadami komunalnymi jest ustawa z dnia 13 września 1996 r. o utrzymaniu czystości i porządku w gminach (Dz. U. 2023 poz. 1469 z późn. zm.). W dokumencie tym określono zadania gminy oraz obowiązki właścicieli nieruchomości i właścicieli lokali w budynku wielolokalowym związane z gospodarką odpadami komunalnymi, a także warunki wykonywania działalności w zakresie odbierania odpadów komunalnych, warunki udzielania zezwoleń podmiotom świadczącym usługi w zakresie tych odpadów oraz obowiązki wytwórców odpadów komunalnych w zakresie selektywnego zbierania tych odpadów.</w:t>
      </w:r>
    </w:p>
    <w:p w14:paraId="1689F514" w14:textId="77777777" w:rsidR="00E73DD6" w:rsidRDefault="00E73DD6" w:rsidP="00E73DD6">
      <w:r>
        <w:t>Na terenie województwa podkarpackiego cele w zakresie gospodarki odpadami wyznacza Plan Gospodarki Odpadami dla województwa podkarpackiego na lata 2020 – 2026 z perspektywą do 2032 roku przyjęty uchwałą Nr XXXVI/584/21 Sejmiku Województwa Podkarpackiego z dnia 26 kwietnia 2021 r. Celem nadrzędnym Planu jest rozwijanie na terenie województwa podkarpackiego systemu gospodarki odpadami opartego na zapobieganiu powstawania odpadów, przygotowywaniu ich do ponownego użycia, recyklingu oraz (w dalszej kolejności) na innych metodach odzysku i unieszkodliwiania.</w:t>
      </w:r>
    </w:p>
    <w:p w14:paraId="458BB3BE" w14:textId="77777777" w:rsidR="00E73DD6" w:rsidRDefault="00E73DD6" w:rsidP="00E73DD6">
      <w:pPr>
        <w:rPr>
          <w:color w:val="384DE5"/>
        </w:rPr>
      </w:pPr>
      <w:r w:rsidRPr="004779BD">
        <w:rPr>
          <w:color w:val="384DE5"/>
        </w:rPr>
        <w:t>Instalacje komunalne</w:t>
      </w:r>
      <w:r>
        <w:rPr>
          <w:color w:val="384DE5"/>
        </w:rPr>
        <w:t xml:space="preserve"> </w:t>
      </w:r>
      <w:r>
        <w:rPr>
          <w:rStyle w:val="Odwoanieprzypisudolnego"/>
          <w:color w:val="384DE5"/>
        </w:rPr>
        <w:footnoteReference w:id="116"/>
      </w:r>
    </w:p>
    <w:p w14:paraId="1B7B51B3" w14:textId="77777777" w:rsidR="00E73DD6" w:rsidRDefault="00E73DD6" w:rsidP="00E73DD6">
      <w:r>
        <w:t xml:space="preserve">Na terenie województwa podkarpackiego zlokalizowanych jest 10 instalacji do mechaniczno-biologicznego przetwarzania niesegregowanych (zmieszanych) odpadów komunalnych oraz eksploatowanych jest 9 składowisk, czyli instalacji komunalnych zapewniających składowanie odpadów powstających w procesie mechaniczno-biologicznego przetwarzania niesegregowanych (zmieszanych) odpadów komunalnych oraz pozostałości z sortowania odpadów komunalnych. </w:t>
      </w:r>
    </w:p>
    <w:p w14:paraId="64F9F30D" w14:textId="77777777" w:rsidR="00E73DD6" w:rsidRDefault="00E73DD6" w:rsidP="00E73DD6">
      <w:pPr>
        <w:keepNext/>
      </w:pPr>
      <w:r>
        <w:rPr>
          <w:noProof/>
        </w:rPr>
        <w:drawing>
          <wp:inline distT="0" distB="0" distL="0" distR="0" wp14:anchorId="48E24410" wp14:editId="2B59F2E7">
            <wp:extent cx="5137490" cy="7056120"/>
            <wp:effectExtent l="0" t="0" r="6350" b="0"/>
            <wp:docPr id="1853830168" name="Obraz 16" descr="Na rysunku przedstawiono instalacje komunalne znajdujące się na terenie województwa podkarpackiego. Instalacje komunalne do przetwarzania niesegregowanych odpadów komunalnych znajdują się w Tarnobrzegu, Stalowej Woli, Sigiełkach, Paszczynie, Kozodrzach, Giedlarowej, Młynach, Przemyślu, Wolicy oraz w Krośnie. Instalacje komunalne do przetwarzania odpadów powstałych w procesie mechaniczno-biologicznego przetwarzania niesegregowanych odpadów komunalnych oraz pozostałości z sortowania odpadów komunalnych - składowiska znajdują się w Stalowej Woli, Sigiełkach, Giedlarowej, Młynach, Przemyślu, Średnich Wielkich, Krośnie, Kozodrzach oraz w Paszczy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830168" name="Obraz 16" descr="Na rysunku przedstawiono instalacje komunalne znajdujące się na terenie województwa podkarpackiego. Instalacje komunalne do przetwarzania niesegregowanych odpadów komunalnych znajdują się w Tarnobrzegu, Stalowej Woli, Sigiełkach, Paszczynie, Kozodrzach, Giedlarowej, Młynach, Przemyślu, Wolicy oraz w Krośnie. Instalacje komunalne do przetwarzania odpadów powstałych w procesie mechaniczno-biologicznego przetwarzania niesegregowanych odpadów komunalnych oraz pozostałości z sortowania odpadów komunalnych - składowiska znajdują się w Stalowej Woli, Sigiełkach, Giedlarowej, Młynach, Przemyślu, Średnich Wielkich, Krośnie, Kozodrzach oraz w Paszczyni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139969" cy="7059525"/>
                    </a:xfrm>
                    <a:prstGeom prst="rect">
                      <a:avLst/>
                    </a:prstGeom>
                  </pic:spPr>
                </pic:pic>
              </a:graphicData>
            </a:graphic>
          </wp:inline>
        </w:drawing>
      </w:r>
    </w:p>
    <w:p w14:paraId="63EE2E4F" w14:textId="57829662" w:rsidR="00E73DD6" w:rsidRDefault="00E73DD6" w:rsidP="00E73DD6">
      <w:pPr>
        <w:pStyle w:val="Legenda"/>
      </w:pPr>
      <w:bookmarkStart w:id="161" w:name="_Toc153184137"/>
      <w:r>
        <w:t xml:space="preserve">Rysunek </w:t>
      </w:r>
      <w:fldSimple w:instr=" SEQ Rysunek \* ARABIC ">
        <w:r w:rsidR="00496E47">
          <w:rPr>
            <w:noProof/>
          </w:rPr>
          <w:t>58</w:t>
        </w:r>
      </w:fldSimple>
      <w:r>
        <w:t xml:space="preserve">. Instalacje komunalne na terenie województwa podkarpackiego </w:t>
      </w:r>
      <w:r>
        <w:rPr>
          <w:rStyle w:val="Odwoanieprzypisudolnego"/>
        </w:rPr>
        <w:footnoteReference w:id="117"/>
      </w:r>
      <w:bookmarkEnd w:id="161"/>
    </w:p>
    <w:p w14:paraId="43737ED1" w14:textId="77777777" w:rsidR="00E73DD6" w:rsidRDefault="00E73DD6" w:rsidP="00E73DD6">
      <w:r>
        <w:t>Ponadto, na terenie województwa podkarpackiego planowane są do budowy, rozbudowy lub modernizacji następujące instalacje komunalne:</w:t>
      </w:r>
    </w:p>
    <w:p w14:paraId="40D4E3E7" w14:textId="77777777" w:rsidR="00E73DD6" w:rsidRDefault="00E73DD6" w:rsidP="00E73DD6">
      <w:pPr>
        <w:pStyle w:val="punktor"/>
      </w:pPr>
      <w:r>
        <w:t>Instalacja do mechaniczno-biologicznego przetwarzania niesegregowanych (zmieszanych) odpadów komunalnych – Zakład Zagospodarowania Odpadów, Kozodrza, Ostrów;</w:t>
      </w:r>
    </w:p>
    <w:p w14:paraId="4237F5CD" w14:textId="51FFA90D" w:rsidR="00E73DD6" w:rsidRDefault="00E73DD6" w:rsidP="00E73DD6">
      <w:pPr>
        <w:pStyle w:val="punktor"/>
      </w:pPr>
      <w:r>
        <w:t xml:space="preserve">Instalacja do mechaniczno-biologicznego przetwarzania niesegregowanych (zmieszanych) odpadów komunalnych – Sortownia odpadów komunalnych zmieszanych i </w:t>
      </w:r>
      <w:r w:rsidR="00C45116">
        <w:t>z selektywnego zbierania</w:t>
      </w:r>
      <w:r>
        <w:t>, kompostownia, ul. Białobrzeska, Krosno;</w:t>
      </w:r>
    </w:p>
    <w:p w14:paraId="77DD8DFD" w14:textId="7F16DAFC" w:rsidR="00E73DD6" w:rsidRDefault="00E73DD6" w:rsidP="00E73DD6">
      <w:pPr>
        <w:pStyle w:val="punktor"/>
      </w:pPr>
      <w:r>
        <w:t xml:space="preserve">Instalacja do mechaniczno-biologicznego przetwarzania niesegregowanych (zmieszanych) odpadów komunalnych – Sortownia odpadów komunalnych zmieszanych </w:t>
      </w:r>
      <w:r w:rsidR="00C45116">
        <w:t>i z selektywnego zbierania</w:t>
      </w:r>
      <w:r>
        <w:t>, Wolica, Jasło;</w:t>
      </w:r>
    </w:p>
    <w:p w14:paraId="099D1EEC" w14:textId="77777777" w:rsidR="00E73DD6" w:rsidRDefault="00E73DD6" w:rsidP="00E73DD6">
      <w:pPr>
        <w:pStyle w:val="punktor"/>
      </w:pPr>
      <w:r>
        <w:t>Instalacja do mechaniczno-biologicznego przetwarzania niesegregowanych (zmieszanych) odpadów komunalnych (MBP), ul. Centralny Okręg Przemysłowy, Stalowa Wola;</w:t>
      </w:r>
    </w:p>
    <w:p w14:paraId="6BB7E886" w14:textId="77777777" w:rsidR="00E73DD6" w:rsidRDefault="00E73DD6" w:rsidP="00E73DD6">
      <w:pPr>
        <w:pStyle w:val="punktor"/>
      </w:pPr>
      <w:r>
        <w:t>Instalacja do mechaniczno-biologicznego przetwarzania niesegregowanych (zmieszanych) odpadów komunalnych – Sortownia odpadów komunalnych zmieszanych, kompostownia, Giedlarowa, Leżajsk;</w:t>
      </w:r>
    </w:p>
    <w:p w14:paraId="09603DA4" w14:textId="2D529111" w:rsidR="00E73DD6" w:rsidRDefault="00E73DD6" w:rsidP="00E73DD6">
      <w:pPr>
        <w:pStyle w:val="punktor"/>
      </w:pPr>
      <w:r>
        <w:t xml:space="preserve">Instalacja do mechaniczno-biologicznego przetwarzania niesegregowanych (zmieszanych) odpadów komunalnych – Sortownia odpadów komunalnych zmieszanych i </w:t>
      </w:r>
      <w:r w:rsidR="00C45116">
        <w:t>z selektywnego zbierania</w:t>
      </w:r>
      <w:r>
        <w:t>, kompostownia, m. Sigiełki, Krzeszów;</w:t>
      </w:r>
    </w:p>
    <w:p w14:paraId="4C2971DA" w14:textId="02543362" w:rsidR="00E73DD6" w:rsidRDefault="00E73DD6" w:rsidP="00E73DD6">
      <w:pPr>
        <w:pStyle w:val="punktor"/>
      </w:pPr>
      <w:r>
        <w:t xml:space="preserve">Instalacja do mechaniczno-biologicznego przetwarzania niesegregowanych (zmieszanych) odpadów komunalnych – Sortownia odpadów komunalnych zmieszanych i </w:t>
      </w:r>
      <w:r w:rsidR="00C45116">
        <w:t>z selektywnego zbierania</w:t>
      </w:r>
      <w:r>
        <w:t>, kompostownia, ul. Piastowska, Przemyśl;</w:t>
      </w:r>
    </w:p>
    <w:p w14:paraId="6D0197A7" w14:textId="77777777" w:rsidR="00E73DD6" w:rsidRDefault="00E73DD6" w:rsidP="00E73DD6">
      <w:pPr>
        <w:pStyle w:val="punktor"/>
      </w:pPr>
      <w:r>
        <w:t>Instalacja do składowania odpadów powstających w procesie mechaniczno-biologicznego przetwarzania niesegregowanych (zmieszanych) odpadów komunalnych oraz pozostałości z sortowania odpadów komunalnych – Składowisko „Kozodrza”;</w:t>
      </w:r>
    </w:p>
    <w:p w14:paraId="7123CB3D" w14:textId="77777777" w:rsidR="00E73DD6" w:rsidRDefault="00E73DD6" w:rsidP="00E73DD6">
      <w:pPr>
        <w:pStyle w:val="punktor"/>
      </w:pPr>
      <w:r>
        <w:t>Instalacja do składowania odpadów powstających w procesie mechaniczno-biologicznego przetwarzania niesegregowanych (zmieszanych) odpadów komunalnych oraz pozostałości z sortowania odpadów komunalnych – Składowisko „Przemyśl”;</w:t>
      </w:r>
    </w:p>
    <w:p w14:paraId="0538E0D2" w14:textId="77777777" w:rsidR="00E73DD6" w:rsidRDefault="00E73DD6" w:rsidP="00E73DD6">
      <w:pPr>
        <w:pStyle w:val="punktor"/>
      </w:pPr>
      <w:r>
        <w:t>Instalacja do składowania odpadów powstających w procesie mechaniczno-biologicznego przetwarzania niesegregowanych (zmieszanych) odpadów komunalnych oraz pozostałości z sortowania odpadów komunalnych – Składowisko „Giedlarowa”;</w:t>
      </w:r>
    </w:p>
    <w:p w14:paraId="72157CED" w14:textId="77777777" w:rsidR="00E73DD6" w:rsidRDefault="00E73DD6" w:rsidP="00E73DD6">
      <w:pPr>
        <w:pStyle w:val="punktor"/>
      </w:pPr>
      <w:r>
        <w:t>Instalacja do składowania odpadów powstających w procesie mechaniczno-biologicznego przetwarzania niesegregowanych (zmieszanych) odpadów komunalnych oraz pozostałości z sortowania odpadów komunalnych – Składowisko „Młyny”;</w:t>
      </w:r>
    </w:p>
    <w:p w14:paraId="3D66897B" w14:textId="77777777" w:rsidR="00E73DD6" w:rsidRDefault="00E73DD6" w:rsidP="00E73DD6">
      <w:pPr>
        <w:pStyle w:val="punktor"/>
      </w:pPr>
      <w:r>
        <w:t>Instalacja do składowania odpadów powstających w procesie mechaniczno-biologicznego przetwarzania niesegregowanych (zmieszanych) odpadów komunalnych oraz pozostałości z sortowania odpadów komunalnych – Składowisko „Średnie Wielkie”;</w:t>
      </w:r>
    </w:p>
    <w:p w14:paraId="21B5176A" w14:textId="77777777" w:rsidR="00E73DD6" w:rsidRDefault="00E73DD6" w:rsidP="00E73DD6">
      <w:pPr>
        <w:pStyle w:val="punktor"/>
      </w:pPr>
      <w:r>
        <w:t>Instalacja do składowania odpadów powstających w procesie mechaniczno-biologicznego przetwarzania niesegregowanych (zmieszanych) odpadów komunalnych oraz pozostałości z sortowania odpadów komunalnych – Składowisko „Paszczyna”.</w:t>
      </w:r>
    </w:p>
    <w:p w14:paraId="3B500E48" w14:textId="77777777" w:rsidR="00E73DD6" w:rsidRDefault="00E73DD6" w:rsidP="00E73DD6">
      <w:pPr>
        <w:rPr>
          <w:color w:val="384DE5"/>
        </w:rPr>
      </w:pPr>
      <w:r w:rsidRPr="004779BD">
        <w:rPr>
          <w:color w:val="384DE5"/>
        </w:rPr>
        <w:t xml:space="preserve">Gospodarka odpadami komunalnymi </w:t>
      </w:r>
    </w:p>
    <w:p w14:paraId="0940B2A8" w14:textId="77777777" w:rsidR="00E73DD6" w:rsidRDefault="00E73DD6" w:rsidP="00E73DD6">
      <w:r>
        <w:t>Gospodarka odpadami na terenie województwa podkarpackiego prowadzona jest w oparciu o Kpgo 2028 (Krajowy plan gospodarki odpadami), a także Plan Gospodarki Odpadami dla województwa podkarpackiego na lata 2020 – 2026 z perspektywą do 2032 roku. Na poziomie gminnym funkcjonują regulaminy utrzymania czystości i porządku na terenie gminy.</w:t>
      </w:r>
    </w:p>
    <w:p w14:paraId="121289FC" w14:textId="77777777" w:rsidR="00E73DD6" w:rsidRDefault="00E73DD6" w:rsidP="00E73DD6">
      <w:r>
        <w:t>Średnia masa odpadów wytworzonych przez 1 mieszkańca na terenie województwa podkarpackiego w 2022 r. wyniosła 243 kg. W porównaniu z rokiem 2018, liczba ta wzrosła o 3,8%. Najwyższą średnią masę odpadów wytworzonych na jednego mieszkańca województwa podkarpackiego w ciągu roku zanotowano w roku 2021 – było to 250 kg.</w:t>
      </w:r>
    </w:p>
    <w:p w14:paraId="6C444FCD" w14:textId="77777777" w:rsidR="00E73DD6" w:rsidRDefault="00E73DD6" w:rsidP="00E73DD6">
      <w:pPr>
        <w:keepNext/>
      </w:pPr>
      <w:r>
        <w:rPr>
          <w:noProof/>
        </w:rPr>
        <w:drawing>
          <wp:inline distT="0" distB="0" distL="0" distR="0" wp14:anchorId="34C860A2" wp14:editId="06300318">
            <wp:extent cx="5600700" cy="3749040"/>
            <wp:effectExtent l="0" t="0" r="0" b="3810"/>
            <wp:docPr id="1850930890" name="Wykres 1" descr="Na rysunku przedstawiono średnią masę wytworzonych odpadów komunalnych przez jednego mieszkańca w województwie podkarpackim w latach 2018-2022. W 2018 roku było to 234 kg, w 2019 roku 242 kg, w 2020 roku 239 kg, w 2021 roku 250 kg, a w 2022 roku 243 kg.">
              <a:extLst xmlns:a="http://schemas.openxmlformats.org/drawingml/2006/main">
                <a:ext uri="{FF2B5EF4-FFF2-40B4-BE49-F238E27FC236}">
                  <a16:creationId xmlns:a16="http://schemas.microsoft.com/office/drawing/2014/main" id="{FF784C3A-5C98-7DA0-6227-2358632D5B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13B661B6" w14:textId="548171CD" w:rsidR="00E73DD6" w:rsidRDefault="00E73DD6" w:rsidP="00E73DD6">
      <w:pPr>
        <w:pStyle w:val="Legenda"/>
      </w:pPr>
      <w:bookmarkStart w:id="162" w:name="_Toc153184138"/>
      <w:r>
        <w:t xml:space="preserve">Rysunek </w:t>
      </w:r>
      <w:fldSimple w:instr=" SEQ Rysunek \* ARABIC ">
        <w:r w:rsidR="00496E47">
          <w:rPr>
            <w:noProof/>
          </w:rPr>
          <w:t>59</w:t>
        </w:r>
      </w:fldSimple>
      <w:r>
        <w:t xml:space="preserve">. Średnia masa wytworzonych odpadów komunalnych przez jednego mieszkańca województwa podkarpackiego w latach 2018-2022 </w:t>
      </w:r>
      <w:r>
        <w:rPr>
          <w:rStyle w:val="Odwoanieprzypisudolnego"/>
        </w:rPr>
        <w:footnoteReference w:id="118"/>
      </w:r>
      <w:bookmarkEnd w:id="162"/>
    </w:p>
    <w:p w14:paraId="56CF4EDE" w14:textId="1CB26B75" w:rsidR="00E73DD6" w:rsidRDefault="00E73DD6" w:rsidP="00E73DD6">
      <w:r>
        <w:t>Z terenu województwa w 2022 r. odebrano i zebrano łącznie 526 096,24 Mg odpadów komunalnych ogółem</w:t>
      </w:r>
      <w:r w:rsidR="00817165">
        <w:t xml:space="preserve"> </w:t>
      </w:r>
      <w:r w:rsidR="00817165" w:rsidRPr="001324B5">
        <w:rPr>
          <w:i/>
          <w:iCs/>
        </w:rPr>
        <w:t>[dotyczy rysunku nr 59]</w:t>
      </w:r>
      <w:r w:rsidR="00817165">
        <w:t>.</w:t>
      </w:r>
      <w:r>
        <w:t xml:space="preserve">. Na przełomie lat 2018-2021 zaobserwowano tendencję wzrostową w zakresie masy odebranych i zebranych odpadów komunalnych, a w roku 2022 masa odebranych i zebranych odpadów komunalnych zmniejszyła się. </w:t>
      </w:r>
      <w:r w:rsidR="00A82099">
        <w:t>Na zmniejszenie się masy odebranych i zebranych odpadów komunalnych w 2022 r. wpływ miała zmiana definicji odpadów komunalnych, która wprowadzona została z początkiem 2022 r., i która wyłączyła z pojęcia odpadów komunalnych odpady budowlane i rozbiórkowe.</w:t>
      </w:r>
      <w:r>
        <w:t xml:space="preserve"> W porównaniu z rokiem 2018, liczba odebranych i zebranych odpadów komunalnych w roku 2022 wzrosła o 4,1%. </w:t>
      </w:r>
    </w:p>
    <w:p w14:paraId="6A118CFD" w14:textId="77777777" w:rsidR="00E73DD6" w:rsidRDefault="00E73DD6" w:rsidP="00E73DD6">
      <w:pPr>
        <w:keepNext/>
      </w:pPr>
      <w:r>
        <w:rPr>
          <w:noProof/>
        </w:rPr>
        <w:drawing>
          <wp:inline distT="0" distB="0" distL="0" distR="0" wp14:anchorId="7AF353D5" wp14:editId="63E40159">
            <wp:extent cx="5608320" cy="3368040"/>
            <wp:effectExtent l="0" t="0" r="0" b="3810"/>
            <wp:docPr id="1016200786" name="Wykres 1" descr="Na rysunku przedstawiono odebrane i zebrane odpady komunalne w województwie podkarpackim w latach 2018-2022. W 2018 roku było to 505224,66 Mg, w 2019 roku 538356,78 Mg, w 2020 roku 566073,94 Mg, w 2021 roku 611480,25 Mg, a w 2022 roku 526096,24 Mg.">
              <a:extLst xmlns:a="http://schemas.openxmlformats.org/drawingml/2006/main">
                <a:ext uri="{FF2B5EF4-FFF2-40B4-BE49-F238E27FC236}">
                  <a16:creationId xmlns:a16="http://schemas.microsoft.com/office/drawing/2014/main" id="{B2A646F8-7EFA-4FF3-4296-D5F66308B9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3E5AA6CB" w14:textId="4FD7D4FE" w:rsidR="00E73DD6" w:rsidRDefault="00E73DD6" w:rsidP="00E73DD6">
      <w:pPr>
        <w:pStyle w:val="Legenda"/>
      </w:pPr>
      <w:bookmarkStart w:id="163" w:name="_Toc153184139"/>
      <w:r>
        <w:t xml:space="preserve">Rysunek </w:t>
      </w:r>
      <w:fldSimple w:instr=" SEQ Rysunek \* ARABIC ">
        <w:r w:rsidR="00496E47">
          <w:rPr>
            <w:noProof/>
          </w:rPr>
          <w:t>60</w:t>
        </w:r>
      </w:fldSimple>
      <w:r>
        <w:t xml:space="preserve">. Odebrane i zebrane odpady komunalne w województwie podkarpackim w latach 2018-2022 </w:t>
      </w:r>
      <w:r>
        <w:rPr>
          <w:rStyle w:val="Odwoanieprzypisudolnego"/>
        </w:rPr>
        <w:footnoteReference w:id="119"/>
      </w:r>
      <w:bookmarkEnd w:id="163"/>
    </w:p>
    <w:p w14:paraId="36BD8E44" w14:textId="1F6106D6" w:rsidR="00E73DD6" w:rsidRDefault="00E73DD6" w:rsidP="00E73DD6">
      <w:r>
        <w:t>W 2022 r. na terenie województwa podkarpackiego odebrano i zebrano łącznie 295 110,07 Mg niesegregowanych (zmieszanych) odpadów komunalnych – jest to 56,1% w odniesieniu do łącznej masy odebranych i zebranych odpadów komunalnych. W 2022 r. na terenie województwa podkarpackiego odebrano i zebrano 139 851,04 Mg odpadów komunalnych 4 frakcji (papier, metale, tworzywa sztuczne, szkło), co stanowi 26,6% w odniesieniu do łącznej masy odebranych i zebranych odpadów komunalnych oraz 43 264,2 Mg odpadów komunalnych ulegających biodegradacji, co stanowi 8,2% w odniesieniu do łącznej masy odebranych i zebranych odpadów komunalnych.</w:t>
      </w:r>
      <w:r w:rsidR="00247D43">
        <w:t xml:space="preserve"> Pozostałe 9,1% łącznej masy odebranych i zebranych odpadów komunalnych stanowią inne rodzaje odpadów komunalnych (m.in. zużyte urządzenia elektryczne i elektroniczne, tekstylia oraz baterie i akumulatory).</w:t>
      </w:r>
    </w:p>
    <w:p w14:paraId="21079C59" w14:textId="3479E2A0" w:rsidR="00E73DD6" w:rsidRDefault="00E73DD6" w:rsidP="00E73DD6">
      <w:r>
        <w:t>Odebrane i zebrane w 2022 r. na terenie województwa podkarpackiego odpady komunalne zagospodarowano przede wszystkim w procesach odzysku R12 (77,8%) oraz procesach spalania R1 i D10 (11,3%)</w:t>
      </w:r>
      <w:r w:rsidR="00817165" w:rsidRPr="00817165">
        <w:t xml:space="preserve"> </w:t>
      </w:r>
      <w:r w:rsidR="00817165">
        <w:t>a także w procesie R5 (4,62%).</w:t>
      </w:r>
      <w:r>
        <w:t xml:space="preserve"> </w:t>
      </w:r>
    </w:p>
    <w:p w14:paraId="3C05CD69" w14:textId="77777777" w:rsidR="00E73DD6" w:rsidRDefault="00E73DD6" w:rsidP="00E73DD6">
      <w:pPr>
        <w:keepNext/>
      </w:pPr>
      <w:r w:rsidRPr="00956464">
        <w:rPr>
          <w:noProof/>
        </w:rPr>
        <w:drawing>
          <wp:inline distT="0" distB="0" distL="0" distR="0" wp14:anchorId="3D148D9F" wp14:editId="5889E1E1">
            <wp:extent cx="5562600" cy="4023360"/>
            <wp:effectExtent l="0" t="0" r="0" b="0"/>
            <wp:docPr id="1827421756" name="Wykres 1" descr="Na rysunku przedstawiono sposoby zagospodarowania odebranych i zebranych odpadów komunalnych na terenie województwa podkarpackiego w roku 2022. 77,77% odpadów poddano procesowi odzysku R12, 11,32% odpadów poddano procesom R1 i D10, 0,83% odpadów poddano procesowi R3, 4,62% odpadów poddano procesowi R5, 1,63% odpadów poddano procesowi D5, a 3,83% odpadów poddano pozostałym procesom przetwarzania.">
              <a:extLst xmlns:a="http://schemas.openxmlformats.org/drawingml/2006/main">
                <a:ext uri="{FF2B5EF4-FFF2-40B4-BE49-F238E27FC236}">
                  <a16:creationId xmlns:a16="http://schemas.microsoft.com/office/drawing/2014/main" id="{1E0C73C2-A480-C421-978F-DC1B6ECA13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45A60F22" w14:textId="1AC893E7" w:rsidR="00E73DD6" w:rsidRDefault="00E73DD6" w:rsidP="00E73DD6">
      <w:pPr>
        <w:pStyle w:val="Legenda"/>
      </w:pPr>
      <w:bookmarkStart w:id="165" w:name="_Toc153184140"/>
      <w:r>
        <w:t xml:space="preserve">Rysunek </w:t>
      </w:r>
      <w:fldSimple w:instr=" SEQ Rysunek \* ARABIC ">
        <w:r w:rsidR="00496E47">
          <w:rPr>
            <w:noProof/>
          </w:rPr>
          <w:t>61</w:t>
        </w:r>
      </w:fldSimple>
      <w:r>
        <w:t xml:space="preserve">. Sposoby zagospodarowania odebranych i zebranych odpadów komunalnych na terenie województwa podkarpackiego w 2022 roku </w:t>
      </w:r>
      <w:r>
        <w:rPr>
          <w:rStyle w:val="Odwoanieprzypisudolnego"/>
        </w:rPr>
        <w:footnoteReference w:id="120"/>
      </w:r>
      <w:bookmarkEnd w:id="165"/>
    </w:p>
    <w:p w14:paraId="0E9F6AF7" w14:textId="77777777" w:rsidR="00E73DD6" w:rsidRDefault="00E73DD6" w:rsidP="00E73DD6">
      <w:r>
        <w:t>Odebrane i zebrane odpady komunalne zagospodarowano również poza instalacją (1,3%), a także przekazano osobom fizycznym i jednostkom niebędącym przedsiębiorcami (0,1%).</w:t>
      </w:r>
    </w:p>
    <w:p w14:paraId="14D73084" w14:textId="77777777" w:rsidR="00E73DD6" w:rsidRDefault="00E73DD6" w:rsidP="00E73DD6">
      <w:r>
        <w:t>W 2022 r. poziom przygotowania do ponownego użycia i recyklingu na terenie województwa podkarpackiego wyniósł 30,5%. Wymaganego poziomu przygotowania do ponownego użycia i recyklingu, wynoszącego w 2022 r. 25%, nie osiągnęły 24 gminy województwa podkarpackiego.</w:t>
      </w:r>
    </w:p>
    <w:p w14:paraId="1E6D06EE" w14:textId="2A3A4E07" w:rsidR="00E73DD6" w:rsidRDefault="00E73DD6" w:rsidP="00E73DD6">
      <w:bookmarkStart w:id="166" w:name="_Hlk152766540"/>
      <w:r>
        <w:t xml:space="preserve">W 2022 r. poziom składowania odpadów komunalnych na terenie województwa podkarpackiego wyniósł 20,8%, </w:t>
      </w:r>
      <w:r w:rsidR="001D14B3">
        <w:t xml:space="preserve">a </w:t>
      </w:r>
      <w:r>
        <w:t>poziom ograniczenia masy odpadów komunalnych ulegających biodegradacji przekazywanych do składowania wyniósł 2,7</w:t>
      </w:r>
      <w:r w:rsidR="001D14B3">
        <w:t>%</w:t>
      </w:r>
      <w:r>
        <w:t xml:space="preserve"> </w:t>
      </w:r>
      <w:r>
        <w:rPr>
          <w:rStyle w:val="Odwoanieprzypisudolnego"/>
        </w:rPr>
        <w:footnoteReference w:id="121"/>
      </w:r>
      <w:r w:rsidR="00E76EE1">
        <w:t>.</w:t>
      </w:r>
    </w:p>
    <w:bookmarkEnd w:id="166"/>
    <w:p w14:paraId="57AF9D2B" w14:textId="070AD889" w:rsidR="00E73DD6" w:rsidRPr="00605C5D" w:rsidRDefault="00E73DD6" w:rsidP="00E73DD6">
      <w:r>
        <w:t xml:space="preserve">Zgodnie z danymi udostępnianymi przez Główny Urząd Statystyczny, na terenie województwa podkarpackiego w 2022 r. zlikwidowano 310 dzikich wysypisk, czyli miejsc nieprzeznaczonych do składowania odpadów, na których porzucane są odpady komunalne </w:t>
      </w:r>
      <w:r>
        <w:rPr>
          <w:rStyle w:val="Odwoanieprzypisudolnego"/>
        </w:rPr>
        <w:footnoteReference w:id="122"/>
      </w:r>
      <w:r w:rsidR="00E76EE1">
        <w:t>.</w:t>
      </w:r>
    </w:p>
    <w:p w14:paraId="744CBF29" w14:textId="77777777" w:rsidR="00E73DD6" w:rsidRDefault="00E73DD6" w:rsidP="00E73DD6">
      <w:pPr>
        <w:rPr>
          <w:color w:val="384DE5"/>
        </w:rPr>
      </w:pPr>
      <w:r w:rsidRPr="004779BD">
        <w:rPr>
          <w:color w:val="384DE5"/>
        </w:rPr>
        <w:t>Gospodarka odpadami innymi niż komunalne</w:t>
      </w:r>
    </w:p>
    <w:p w14:paraId="3F4E85ED" w14:textId="77777777" w:rsidR="00E73DD6" w:rsidRDefault="00E73DD6" w:rsidP="00E73DD6">
      <w:r>
        <w:t xml:space="preserve">W 2022 r. na terenie województwa podkarpackiego wytworzono ogółem 819 700 Mg odpadów innych niż odpady komunalne. W porównaniu do roku 2018, masa wytworzonych odpadów nieznacznie wzrosła – w 2018 roku wytworzono 814 700 Mg odpadów innych niż odpady komunalne. </w:t>
      </w:r>
    </w:p>
    <w:p w14:paraId="42749CA8" w14:textId="77777777" w:rsidR="00E73DD6" w:rsidRDefault="00E73DD6" w:rsidP="00E73DD6">
      <w:pPr>
        <w:keepNext/>
      </w:pPr>
      <w:r>
        <w:rPr>
          <w:noProof/>
        </w:rPr>
        <w:drawing>
          <wp:inline distT="0" distB="0" distL="0" distR="0" wp14:anchorId="3CAB5BC4" wp14:editId="14EC3EAE">
            <wp:extent cx="5654040" cy="3451860"/>
            <wp:effectExtent l="0" t="0" r="3810" b="0"/>
            <wp:docPr id="1612249237" name="Wykres 1" descr="Na rysunku przedstawiono odpady inne niż odpady komunalne wytworzone w województwie podkarpackim w latach 2018-2022. W 2018 roku było to 814 700 Mg, w 2019 roku 825 300 Mg, w 2020 roku 1 088 300 Mg, w 2021 roku 722 300 Mg, a w 2022 roku 819 700 Mg.">
              <a:extLst xmlns:a="http://schemas.openxmlformats.org/drawingml/2006/main">
                <a:ext uri="{FF2B5EF4-FFF2-40B4-BE49-F238E27FC236}">
                  <a16:creationId xmlns:a16="http://schemas.microsoft.com/office/drawing/2014/main" id="{BC8C4EAC-4F61-D908-F6B4-0531CFEA6E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0EAA9E6B" w14:textId="17691519" w:rsidR="00E73DD6" w:rsidRDefault="00E73DD6" w:rsidP="00E73DD6">
      <w:pPr>
        <w:pStyle w:val="Legenda"/>
      </w:pPr>
      <w:bookmarkStart w:id="168" w:name="_Toc153184141"/>
      <w:r>
        <w:t xml:space="preserve">Rysunek </w:t>
      </w:r>
      <w:fldSimple w:instr=" SEQ Rysunek \* ARABIC ">
        <w:r w:rsidR="00496E47">
          <w:rPr>
            <w:noProof/>
          </w:rPr>
          <w:t>62</w:t>
        </w:r>
      </w:fldSimple>
      <w:r>
        <w:t xml:space="preserve">. Odpady inne niż odpady komunalne wytworzone w województwie podkarpackim w latach 2018-2022 </w:t>
      </w:r>
      <w:r>
        <w:rPr>
          <w:rStyle w:val="Odwoanieprzypisudolnego"/>
        </w:rPr>
        <w:footnoteReference w:id="123"/>
      </w:r>
      <w:bookmarkEnd w:id="168"/>
    </w:p>
    <w:p w14:paraId="428C29FD" w14:textId="77777777" w:rsidR="00E73DD6" w:rsidRDefault="00E73DD6" w:rsidP="00E73DD6">
      <w:r>
        <w:t xml:space="preserve">W 2022 r. odpady inne niż odpady komunalne zagospodarowano przede wszystkim w procesach odzysku (60,8%). Odpady te były również magazynowane czasowo (28,5%), a także unieszkodliwiane (10,7%). </w:t>
      </w:r>
    </w:p>
    <w:p w14:paraId="1633B4D1" w14:textId="77777777" w:rsidR="00E73DD6" w:rsidRDefault="00E73DD6" w:rsidP="00E73DD6">
      <w:pPr>
        <w:keepNext/>
      </w:pPr>
      <w:r>
        <w:rPr>
          <w:noProof/>
        </w:rPr>
        <w:drawing>
          <wp:inline distT="0" distB="0" distL="0" distR="0" wp14:anchorId="462D4FD5" wp14:editId="535C882D">
            <wp:extent cx="5623560" cy="3764280"/>
            <wp:effectExtent l="0" t="0" r="0" b="7620"/>
            <wp:docPr id="677125357" name="Wykres 1" descr="Na rysunku przedstawiono sposoby zagospodarowania wytworzonych odpadów innych niż odpady komunalne na terenie województwa podkarpackiego w 2022 roku. 60,78% odpadów poddano procesom odzysku, 10,75% odpadów poddano procesom unieszkodliwiania, a 28,47% odpadów magazynowano czasowo.">
              <a:extLst xmlns:a="http://schemas.openxmlformats.org/drawingml/2006/main">
                <a:ext uri="{FF2B5EF4-FFF2-40B4-BE49-F238E27FC236}">
                  <a16:creationId xmlns:a16="http://schemas.microsoft.com/office/drawing/2014/main" id="{21EA35B6-FA4A-93B7-954F-67DD8E6944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58AC6A99" w14:textId="40B6D3C6" w:rsidR="00E73DD6" w:rsidRPr="005E0E3E" w:rsidRDefault="00E73DD6" w:rsidP="00E73DD6">
      <w:pPr>
        <w:pStyle w:val="Legenda"/>
      </w:pPr>
      <w:bookmarkStart w:id="169" w:name="_Toc153184142"/>
      <w:r>
        <w:t xml:space="preserve">Rysunek </w:t>
      </w:r>
      <w:fldSimple w:instr=" SEQ Rysunek \* ARABIC ">
        <w:r w:rsidR="00496E47">
          <w:rPr>
            <w:noProof/>
          </w:rPr>
          <w:t>63</w:t>
        </w:r>
      </w:fldSimple>
      <w:r>
        <w:t xml:space="preserve">. Sposoby zagospodarowania wytworzonych odpadów innych niż odpady komunalne na terenie województwa podkarpackiego w 2022 roku </w:t>
      </w:r>
      <w:r>
        <w:rPr>
          <w:rStyle w:val="Odwoanieprzypisudolnego"/>
        </w:rPr>
        <w:footnoteReference w:id="124"/>
      </w:r>
      <w:bookmarkEnd w:id="169"/>
    </w:p>
    <w:p w14:paraId="69826405" w14:textId="77777777" w:rsidR="00E73DD6" w:rsidRDefault="00E73DD6" w:rsidP="00E73DD6">
      <w:pPr>
        <w:rPr>
          <w:color w:val="384DE5"/>
        </w:rPr>
      </w:pPr>
      <w:r w:rsidRPr="004779BD">
        <w:rPr>
          <w:color w:val="384DE5"/>
        </w:rPr>
        <w:t>Odpady zawierające azbest</w:t>
      </w:r>
      <w:r>
        <w:rPr>
          <w:color w:val="384DE5"/>
        </w:rPr>
        <w:t xml:space="preserve"> </w:t>
      </w:r>
      <w:r>
        <w:rPr>
          <w:rStyle w:val="Odwoanieprzypisudolnego"/>
          <w:color w:val="384DE5"/>
        </w:rPr>
        <w:footnoteReference w:id="125"/>
      </w:r>
    </w:p>
    <w:p w14:paraId="4A43F7FF" w14:textId="77777777" w:rsidR="00E73DD6" w:rsidRDefault="00E73DD6" w:rsidP="00E73DD6">
      <w:r>
        <w:t>Obowiązek usuwania azbestu wynika z zapisów Programu Oczyszczania Kraju z Azbestu do 2032 r. Zgodnie z danymi na dzień 21.08.2023 r., zamieszczonymi w Bazie Azbestowej, na terenie województwa podkarpackiego zinwentaryzowano łącznie 363 044,54 Mg azbestu, z czego: 77 731,98 Mg azbestu</w:t>
      </w:r>
      <w:r w:rsidRPr="004656CB">
        <w:t xml:space="preserve"> </w:t>
      </w:r>
      <w:r>
        <w:t xml:space="preserve">unieszkodliwiono, a do unieszkodliwienia pozostaje 285 312,57 Mg. </w:t>
      </w:r>
    </w:p>
    <w:p w14:paraId="2C8DC5DC" w14:textId="77777777" w:rsidR="00E73DD6" w:rsidRDefault="00E73DD6" w:rsidP="00E73DD6">
      <w:r>
        <w:t>Na terenie województwa zlokalizowane są dwa ogólnodostępne składowiska odpadów innych niż niebezpieczne i obojętne z wydzielonymi kwaterami na odpady niebezpieczne zawierające</w:t>
      </w:r>
      <w:r w:rsidRPr="008E7210">
        <w:t xml:space="preserve"> </w:t>
      </w:r>
      <w:r>
        <w:t>azbest – w miejscowościach Kozodrza i Futory oraz dwa zamknięte składowiska odpadów, na których przyjmowano odpady zawierające azbest – w miejscowościach Pysznica i Młyny.</w:t>
      </w:r>
    </w:p>
    <w:p w14:paraId="55EC42B1" w14:textId="77777777" w:rsidR="00E73DD6" w:rsidRDefault="00E73DD6" w:rsidP="00E73DD6">
      <w:pPr>
        <w:rPr>
          <w:color w:val="384DE5"/>
        </w:rPr>
      </w:pPr>
      <w:r>
        <w:rPr>
          <w:color w:val="384DE5"/>
        </w:rPr>
        <w:t>Zapobieganie powstawaniu odpadów i g</w:t>
      </w:r>
      <w:r w:rsidRPr="00781AC8">
        <w:rPr>
          <w:color w:val="384DE5"/>
        </w:rPr>
        <w:t>ospodarka o obiegu zamkniętym</w:t>
      </w:r>
    </w:p>
    <w:p w14:paraId="63C75BDC" w14:textId="77777777" w:rsidR="00E73DD6" w:rsidRDefault="00E73DD6" w:rsidP="00E73DD6">
      <w:r>
        <w:t>Zapobieganie powstawaniu odpadów jest położone najwyżej w hierarchii sposobów postępowania z odpadami. Jest to działanie, które umożliwia wydłużenie cyklu produktu oraz oszczędność zasobów (np. paliw kopalnych, minerałów, drewna czy wody). Jest to również działanie będące fundamentem gospodarki o obiegu zamkniętym.</w:t>
      </w:r>
    </w:p>
    <w:p w14:paraId="721C05C6" w14:textId="77777777" w:rsidR="00E73DD6" w:rsidRDefault="00E73DD6" w:rsidP="00E73DD6">
      <w:r>
        <w:t>GOZ (gospodarka o obiegu zamkniętym) jest systemem opierającym się przede wszystkim na jak najdłuższym utrzymaniu produktów i surowców w obiegu, w głównej mierze poprzez zapobieganie powstawaniu odpadów, ponowne użycie, naprawę czy też regenerację, w celu racjonalnego wykorzystania zasobów oraz ograniczenia negatywnego oddziaływania na środowisko wytwarzanych produktów.</w:t>
      </w:r>
    </w:p>
    <w:p w14:paraId="38166AA0" w14:textId="6EE03493" w:rsidR="00E73DD6" w:rsidRDefault="00E73DD6" w:rsidP="00E73DD6">
      <w:r>
        <w:t xml:space="preserve">Krajowym dokumentem w zakresie gospodarki o obiegu zamkniętym jest Mapa drogowa transformacji w kierunku gospodarki o obiegu zamkniętym </w:t>
      </w:r>
      <w:r>
        <w:rPr>
          <w:rStyle w:val="Odwoanieprzypisudolnego"/>
        </w:rPr>
        <w:footnoteReference w:id="126"/>
      </w:r>
      <w:r>
        <w:t>, która służy identyfikacji działań na rzecz maksymalizacji wartości dodanej surowców/zasobów, materiałów oraz produktów, a także ograniczenia powstawania odpadów, przy jednoczesnym zachowaniu warunku wydajności procesów produkcji oraz konsumpcji. Innymi dokumentami krajowymi, które poruszają kwestie związane z zapobieganiem powstawaniu odpadów oraz gospodarką o obiegu zamkniętym, są: ustawa o odpadach, Krajowy plan gospodarki odpadami czy też ustawa o utrzymaniu czystości i porządku</w:t>
      </w:r>
      <w:r w:rsidR="006B5C39">
        <w:t xml:space="preserve"> w gminach</w:t>
      </w:r>
      <w:r w:rsidR="00B64719">
        <w:t>.</w:t>
      </w:r>
    </w:p>
    <w:p w14:paraId="4F0552F7" w14:textId="24051262" w:rsidR="00E73DD6" w:rsidRDefault="00E73DD6" w:rsidP="00E73DD6">
      <w:r>
        <w:t>Istotną rolę w gospodarce o obiegu zamkniętym odgrywają PSZOK-i (Punkty Selektywne</w:t>
      </w:r>
      <w:r w:rsidR="00563820">
        <w:t>go</w:t>
      </w:r>
      <w:r>
        <w:t xml:space="preserve"> Zbi</w:t>
      </w:r>
      <w:r w:rsidR="00563820">
        <w:t>erania</w:t>
      </w:r>
      <w:r>
        <w:t xml:space="preserve"> Odpadów Komunalnych), które pozwalają na zbiórkę odpadów nadających się do dalszego użytkowania, bądź przetworzenia. W Punktach tych istnieje również możliwość utworzenia punktów napraw i ponownego wykorzystania, które pozwalałby na utrzymanie produktów w obiegu. </w:t>
      </w:r>
    </w:p>
    <w:p w14:paraId="1A4CBB94" w14:textId="77777777" w:rsidR="00E73DD6" w:rsidRDefault="00E73DD6" w:rsidP="00E73DD6">
      <w:r>
        <w:t>Ważną rolę w gospodarce o obiegu zamkniętym odgrywa system rozszerzonej odpowiedzialności producenta. Celem rozszerzonej odpowiedzialności producenta jest stworzenie i sfinansowanie takiego systemu zbierania oraz recyklingu odpadów, dzięki któremu krążyć one będą w gospodarce i nie będą marnowane. System ten dotyczy w szczególności takich rodzajów odpadów, jak: odpady opakowaniowe, zużyte baterie i akumulatory, zużyty sprzęt elektryczny i elektroniczny, a także pojazdy wycofane z eksploatacji.</w:t>
      </w:r>
    </w:p>
    <w:p w14:paraId="0CC4DB2F" w14:textId="77777777" w:rsidR="00E73DD6" w:rsidRDefault="00E73DD6" w:rsidP="00E73DD6">
      <w:r>
        <w:t>Równie ważnym aspektem GOZ jest ekoprojektowanie, a więc myślenie o produkcie w kontekście wszystkich procesów z nim związanych, a także budownictwo cyrkularne, oparte na ponownym wykorzystaniu materiałów budowlanych i konstrukcyjnych oraz materiałów z recyklingu, z wykorzystaniem paszportów materiałowych, jak również na czerpaniu wzorców z natury oraz na budowie modułowej, wspomagającej łatwy montaż i demontaż części. Istotne jest również ograniczenie korzystania z materiałów pierwotnych (np. z betonu), mających duży wpływ na środowisko naturalne.</w:t>
      </w:r>
    </w:p>
    <w:p w14:paraId="77195950" w14:textId="36E7EBE3" w:rsidR="00E73DD6" w:rsidRDefault="00E73DD6" w:rsidP="00E73DD6">
      <w:r>
        <w:t xml:space="preserve">Filarem gospodarki o obiegu zamkniętym jest również energia oparta na źródłach odnawialnych. Wykorzystanie odnawialnych źródeł wiąże się ze zmniejszeniem liczby form transportu wykorzystujących energię nieodnawialną (paliwa kopalne). Istnieje również możliwość wykorzystania odpadów </w:t>
      </w:r>
      <w:r w:rsidR="00B60EF9">
        <w:t>ulegających biodegradacji</w:t>
      </w:r>
      <w:r>
        <w:t xml:space="preserve"> i osadów ściekowych do produkcji biogazu (co można uzyskać dzięki przetwarzaniu ich w biogazowni). Wykorzystanie tego rozwiązania pozwala na ograniczenie ilości składowanych odpadów i osadów ściekowych, poprzez wykorzystywanie ich jako surowców wtórnych, wytwarzanie ciepła i energii elektrycznej, a także na produkcję pofermentu, który, dzięki dużej zawartości składników odżywczych, może służyć jako alternatywa do wykorzystania nawozów sztucznych w rolnictwie.</w:t>
      </w:r>
    </w:p>
    <w:p w14:paraId="22843798" w14:textId="77777777" w:rsidR="00E73DD6" w:rsidRDefault="00E73DD6" w:rsidP="00E73DD6">
      <w:r>
        <w:t>Gospodarka o obiegu zamkniętym opiera się także na zrównoważonym gospodarowaniu zasobami wodnymi, co można uzyskać poprzez rozwój zielono-niebieskiej infrastruktury (budowa zbiorników retencyjnych, ogrodów deszczowych, parków kieszonkowych czy też zielonych przystanków), jak również poprzez wykorzystanie deszczówki do podlewania zieleni miejskiej oraz na potrzeby rolnictwa, co pozwala na zamknięcie obiegu wody i zamykanie obiegów wody w przemyśle.</w:t>
      </w:r>
    </w:p>
    <w:p w14:paraId="45557A7D" w14:textId="77777777" w:rsidR="00E73DD6" w:rsidRDefault="00E73DD6" w:rsidP="00E73DD6">
      <w:bookmarkStart w:id="171" w:name="_Hlk146025358"/>
      <w:r>
        <w:t>Dla rozwoju gospodarki o obiegu zamkniętym w województwie podkarpackim rekomendowane są następujące działania:</w:t>
      </w:r>
    </w:p>
    <w:p w14:paraId="7B48F70E" w14:textId="77777777" w:rsidR="00E73DD6" w:rsidRDefault="00E73DD6" w:rsidP="00E73DD6">
      <w:pPr>
        <w:pStyle w:val="punktor"/>
      </w:pPr>
      <w:r>
        <w:t>budowa i rozwój infrastruktury w zakresie selektywnego zbierania odpadów i przygotowania do recyklingu odpadów;</w:t>
      </w:r>
    </w:p>
    <w:p w14:paraId="393AD8A3" w14:textId="77777777" w:rsidR="00E73DD6" w:rsidRDefault="00E73DD6" w:rsidP="00E73DD6">
      <w:pPr>
        <w:pStyle w:val="punktor"/>
      </w:pPr>
      <w:r>
        <w:t>budowa, rozbudowa i modernizacja PSZOK, wraz z niezbędną infrastrukturą;</w:t>
      </w:r>
    </w:p>
    <w:p w14:paraId="2195A522" w14:textId="77777777" w:rsidR="00E73DD6" w:rsidRDefault="00E73DD6" w:rsidP="00E73DD6">
      <w:pPr>
        <w:pStyle w:val="punktor"/>
      </w:pPr>
      <w:r>
        <w:t>utworzenie punktów napraw i ponownego użycia m.in. na terenie PSZOK;</w:t>
      </w:r>
    </w:p>
    <w:p w14:paraId="04ECBA82" w14:textId="77777777" w:rsidR="00E73DD6" w:rsidRDefault="00E73DD6" w:rsidP="00E73DD6">
      <w:pPr>
        <w:pStyle w:val="punktor"/>
      </w:pPr>
      <w:r>
        <w:t>budowa, rozbudowa i modernizacja biogazowni;</w:t>
      </w:r>
    </w:p>
    <w:p w14:paraId="08BBC6B3" w14:textId="35AD703D" w:rsidR="00E73DD6" w:rsidRDefault="00E73DD6" w:rsidP="00E73DD6">
      <w:pPr>
        <w:pStyle w:val="punktor"/>
      </w:pPr>
      <w:r>
        <w:t xml:space="preserve">wykorzystanie odpadów </w:t>
      </w:r>
      <w:r w:rsidR="00B60EF9">
        <w:t>ulegających biodegradacji</w:t>
      </w:r>
      <w:r>
        <w:t xml:space="preserve"> oraz ścieków i osadów ściekowych do produkcji biogazu;</w:t>
      </w:r>
    </w:p>
    <w:p w14:paraId="26C280B8" w14:textId="77777777" w:rsidR="00E73DD6" w:rsidRDefault="00E73DD6" w:rsidP="00E73DD6">
      <w:pPr>
        <w:pStyle w:val="punktor"/>
      </w:pPr>
      <w:r>
        <w:t>wykorzystanie pofermentu, jako alternatywy dla nawozów sztucznych, na potrzeby rolnictwa;</w:t>
      </w:r>
    </w:p>
    <w:p w14:paraId="0ED0D575" w14:textId="77777777" w:rsidR="00E73DD6" w:rsidRDefault="00E73DD6" w:rsidP="00E73DD6">
      <w:pPr>
        <w:pStyle w:val="punktor"/>
      </w:pPr>
      <w:r>
        <w:t>wykorzystanie deszczówki, w celu zamknięcia obiegu wody, do podlewania zieleni miejskiej oraz na potrzeby rolnictwa;</w:t>
      </w:r>
    </w:p>
    <w:p w14:paraId="7C99AF55" w14:textId="77777777" w:rsidR="00E73DD6" w:rsidRDefault="00E73DD6" w:rsidP="00E73DD6">
      <w:pPr>
        <w:pStyle w:val="punktor"/>
      </w:pPr>
      <w:r>
        <w:t>zamykanie obiegu wody w przemyśle;</w:t>
      </w:r>
    </w:p>
    <w:p w14:paraId="2EE85B2C" w14:textId="77777777" w:rsidR="00E73DD6" w:rsidRDefault="00E73DD6" w:rsidP="00E73DD6">
      <w:pPr>
        <w:pStyle w:val="punktor"/>
      </w:pPr>
      <w:r>
        <w:t>rozwój zielono-niebieskiej infrastruktury (budowa zbiorników retencyjnych, ogrodów deszczowych, parków kieszonkowych, zielonych przystanków);</w:t>
      </w:r>
    </w:p>
    <w:p w14:paraId="22FE743D" w14:textId="61303520" w:rsidR="00E73DD6" w:rsidRDefault="00E73DD6" w:rsidP="00E73DD6">
      <w:pPr>
        <w:pStyle w:val="punktor"/>
      </w:pPr>
      <w:r>
        <w:t>prowadzenie akcji edukacyjno-informacyjnych związanych ze zrównoważoną konsumpcją oraz przeciwdziałaniem mar</w:t>
      </w:r>
      <w:r w:rsidR="008C083F">
        <w:t>notrawstwu</w:t>
      </w:r>
      <w:r>
        <w:t xml:space="preserve"> żywności;</w:t>
      </w:r>
    </w:p>
    <w:p w14:paraId="16BE060E" w14:textId="77777777" w:rsidR="00E73DD6" w:rsidRDefault="00E73DD6" w:rsidP="00E73DD6">
      <w:pPr>
        <w:pStyle w:val="punktor"/>
      </w:pPr>
      <w:r>
        <w:t>utworzenie jadłodzielni na terenie województwa;</w:t>
      </w:r>
    </w:p>
    <w:p w14:paraId="12FAFBEA" w14:textId="77777777" w:rsidR="00E73DD6" w:rsidRDefault="00E73DD6" w:rsidP="00E73DD6">
      <w:pPr>
        <w:pStyle w:val="punktor"/>
      </w:pPr>
      <w:r>
        <w:t>ponowne wykorzystanie materiałów budowlanych i konstrukcyjnych wraz z zastosowaniem paszportów materiałowych oraz ograniczenie użytkowania materiałów pierwotnych mających duży wpływ na środowisko naturalne;</w:t>
      </w:r>
    </w:p>
    <w:p w14:paraId="419EF5A8" w14:textId="77777777" w:rsidR="00E73DD6" w:rsidRDefault="00E73DD6" w:rsidP="00E73DD6">
      <w:pPr>
        <w:pStyle w:val="punktor"/>
      </w:pPr>
      <w:r>
        <w:t>zwiększenie efektywności energetycznej poprzez modernizację budynków i konstrukcji;</w:t>
      </w:r>
    </w:p>
    <w:p w14:paraId="0A4309F9" w14:textId="08A4175D" w:rsidR="00E73DD6" w:rsidRDefault="00E73DD6" w:rsidP="00E73DD6">
      <w:pPr>
        <w:pStyle w:val="punktor"/>
      </w:pPr>
      <w:r>
        <w:t>prowadzenie szkoleń dla pracowników jednostek samorządu terytorialnego z zakresu gospodarki o obiegu zamkniętym</w:t>
      </w:r>
      <w:bookmarkEnd w:id="171"/>
      <w:r>
        <w:t xml:space="preserve"> </w:t>
      </w:r>
      <w:r>
        <w:rPr>
          <w:rStyle w:val="Odwoanieprzypisudolnego"/>
        </w:rPr>
        <w:footnoteReference w:id="127"/>
      </w:r>
      <w:r w:rsidR="00E76EE1">
        <w:t>.</w:t>
      </w:r>
    </w:p>
    <w:p w14:paraId="30C890A4" w14:textId="77777777" w:rsidR="00CC170D" w:rsidRPr="004779BD" w:rsidRDefault="00CC170D" w:rsidP="00CC170D">
      <w:pPr>
        <w:rPr>
          <w:color w:val="384DE5"/>
        </w:rPr>
      </w:pPr>
      <w:r w:rsidRPr="004779BD">
        <w:rPr>
          <w:color w:val="384DE5"/>
        </w:rPr>
        <w:t>Tendencje zmian stanu środowiska</w:t>
      </w:r>
    </w:p>
    <w:tbl>
      <w:tblPr>
        <w:tblStyle w:val="Tabela-Siatka"/>
        <w:tblW w:w="0" w:type="auto"/>
        <w:tblLook w:val="04A0" w:firstRow="1" w:lastRow="0" w:firstColumn="1" w:lastColumn="0" w:noHBand="0" w:noVBand="1"/>
        <w:tblCaption w:val="Tendencje zmian stanu środowiska"/>
        <w:tblDescription w:val="W tabeli przedstawiono korzystne i niekorzystne tendencje zmian stanu środowiska dotyczące komponentu gospodarka odpadami i zapobieganie powstawaniu odpadów."/>
      </w:tblPr>
      <w:tblGrid>
        <w:gridCol w:w="4531"/>
        <w:gridCol w:w="4531"/>
      </w:tblGrid>
      <w:tr w:rsidR="00E73DD6" w14:paraId="4D6E6AFB" w14:textId="77777777" w:rsidTr="009C7E4B">
        <w:tc>
          <w:tcPr>
            <w:tcW w:w="4531" w:type="dxa"/>
            <w:shd w:val="clear" w:color="auto" w:fill="6F7E0E"/>
          </w:tcPr>
          <w:p w14:paraId="24630BF8" w14:textId="77777777" w:rsidR="00E73DD6" w:rsidRPr="007A543A" w:rsidRDefault="00E73DD6" w:rsidP="009C7E4B">
            <w:pPr>
              <w:rPr>
                <w:color w:val="FFFFFF" w:themeColor="background1"/>
              </w:rPr>
            </w:pPr>
            <w:r w:rsidRPr="007A543A">
              <w:rPr>
                <w:color w:val="FFFFFF" w:themeColor="background1"/>
              </w:rPr>
              <w:t>Tendencje korzystne</w:t>
            </w:r>
          </w:p>
        </w:tc>
        <w:tc>
          <w:tcPr>
            <w:tcW w:w="4531" w:type="dxa"/>
            <w:shd w:val="clear" w:color="auto" w:fill="384DE5"/>
          </w:tcPr>
          <w:p w14:paraId="06CEFA8B" w14:textId="77777777" w:rsidR="00E73DD6" w:rsidRPr="007A543A" w:rsidRDefault="00E73DD6" w:rsidP="009C7E4B">
            <w:pPr>
              <w:rPr>
                <w:color w:val="FFFFFF" w:themeColor="background1"/>
              </w:rPr>
            </w:pPr>
            <w:r w:rsidRPr="007A543A">
              <w:rPr>
                <w:color w:val="FFFFFF" w:themeColor="background1"/>
              </w:rPr>
              <w:t>Tendencje niekorzystne</w:t>
            </w:r>
          </w:p>
        </w:tc>
      </w:tr>
      <w:tr w:rsidR="00E73DD6" w14:paraId="454C3621" w14:textId="77777777" w:rsidTr="009C7E4B">
        <w:tc>
          <w:tcPr>
            <w:tcW w:w="4531" w:type="dxa"/>
          </w:tcPr>
          <w:p w14:paraId="72DC2DEB" w14:textId="77777777" w:rsidR="001D14B3" w:rsidRDefault="001D14B3" w:rsidP="001D14B3">
            <w:pPr>
              <w:pStyle w:val="punktor"/>
            </w:pPr>
            <w:r>
              <w:t>rozwój infrastruktury gospodarki odpadami na terenie województwa podkarpackiego;</w:t>
            </w:r>
          </w:p>
          <w:p w14:paraId="5085A37E" w14:textId="045B5CE9" w:rsidR="00E73DD6" w:rsidRDefault="00E73DD6" w:rsidP="003336F6">
            <w:pPr>
              <w:pStyle w:val="punktor"/>
            </w:pPr>
            <w:r>
              <w:t>duży udział procesów odzysku wśród procesów zagospodarowania odpadów komunalnych</w:t>
            </w:r>
            <w:r w:rsidR="003336F6">
              <w:t>.</w:t>
            </w:r>
          </w:p>
        </w:tc>
        <w:tc>
          <w:tcPr>
            <w:tcW w:w="4531" w:type="dxa"/>
          </w:tcPr>
          <w:p w14:paraId="31DDEABF" w14:textId="77777777" w:rsidR="00E73DD6" w:rsidRDefault="00E73DD6" w:rsidP="009C7E4B">
            <w:pPr>
              <w:pStyle w:val="punktor"/>
            </w:pPr>
            <w:r>
              <w:t>nieosiąganie, przez wszystkie gminy województwa, wymaganych poziomów przygotowania do ponownego użycia i recyklingu odpadów komunalnych;</w:t>
            </w:r>
          </w:p>
          <w:p w14:paraId="2983704A" w14:textId="77777777" w:rsidR="00E73DD6" w:rsidRDefault="00E73DD6" w:rsidP="009C7E4B">
            <w:pPr>
              <w:pStyle w:val="punktor"/>
            </w:pPr>
            <w:r>
              <w:t>duża masa wyborów azbestowych pozostających do unieszkodliwienia;</w:t>
            </w:r>
          </w:p>
          <w:p w14:paraId="195E22DC" w14:textId="77777777" w:rsidR="006A3916" w:rsidRDefault="006A3916" w:rsidP="006A3916">
            <w:pPr>
              <w:pStyle w:val="punktor"/>
            </w:pPr>
            <w:r>
              <w:t>nielegalne gromadzenie odpadów w miejscach do tego nieprzeznaczonych;</w:t>
            </w:r>
          </w:p>
          <w:p w14:paraId="2E27BB61" w14:textId="77777777" w:rsidR="00E73DD6" w:rsidRDefault="00E73DD6" w:rsidP="009C7E4B">
            <w:pPr>
              <w:pStyle w:val="punktor"/>
            </w:pPr>
            <w:r>
              <w:t>wzrost masy wytwarzanych odpadów innych niż odpady komunalne.</w:t>
            </w:r>
          </w:p>
        </w:tc>
      </w:tr>
    </w:tbl>
    <w:p w14:paraId="0BA24760" w14:textId="61A36508" w:rsidR="00086163" w:rsidRDefault="00DF18A2" w:rsidP="000B13E4">
      <w:pPr>
        <w:pStyle w:val="Nagwek2"/>
        <w:numPr>
          <w:ilvl w:val="1"/>
          <w:numId w:val="14"/>
        </w:numPr>
        <w:ind w:hanging="792"/>
        <w:rPr>
          <w:color w:val="384DE5"/>
        </w:rPr>
      </w:pPr>
      <w:bookmarkStart w:id="172" w:name="_Toc152843333"/>
      <w:r w:rsidRPr="00076D03">
        <w:rPr>
          <w:color w:val="384DE5"/>
        </w:rPr>
        <w:t>Zasoby przyrodnicze</w:t>
      </w:r>
      <w:bookmarkEnd w:id="172"/>
    </w:p>
    <w:p w14:paraId="6FDDBD4C" w14:textId="77777777" w:rsidR="00E73DD6" w:rsidRPr="00C477E3" w:rsidRDefault="00E73DD6" w:rsidP="009230F8">
      <w:pPr>
        <w:pStyle w:val="Akapitzlist"/>
        <w:keepNext/>
        <w:keepLines/>
        <w:numPr>
          <w:ilvl w:val="2"/>
          <w:numId w:val="14"/>
        </w:numPr>
        <w:spacing w:line="240" w:lineRule="auto"/>
        <w:ind w:hanging="798"/>
        <w:outlineLvl w:val="2"/>
        <w:rPr>
          <w:rFonts w:eastAsiaTheme="majorEastAsia" w:cstheme="majorBidi"/>
          <w:bCs/>
          <w:color w:val="384DE5"/>
          <w:szCs w:val="24"/>
        </w:rPr>
      </w:pPr>
      <w:bookmarkStart w:id="173" w:name="_Toc152843334"/>
      <w:bookmarkStart w:id="174" w:name="_Hlk146723138"/>
      <w:r w:rsidRPr="00C477E3">
        <w:rPr>
          <w:rFonts w:eastAsiaTheme="majorEastAsia" w:cstheme="majorBidi"/>
          <w:bCs/>
          <w:color w:val="384DE5"/>
          <w:szCs w:val="24"/>
        </w:rPr>
        <w:t>Obszary i obiekty chronione</w:t>
      </w:r>
      <w:bookmarkEnd w:id="173"/>
    </w:p>
    <w:p w14:paraId="28B4107C" w14:textId="344C6C8C" w:rsidR="00E73DD6" w:rsidRPr="007C3C6A" w:rsidRDefault="00E73DD6" w:rsidP="00E73DD6">
      <w:pPr>
        <w:suppressAutoHyphens/>
        <w:autoSpaceDN w:val="0"/>
        <w:spacing w:after="200"/>
        <w:rPr>
          <w:rFonts w:eastAsia="Calibri"/>
          <w:kern w:val="3"/>
          <w14:ligatures w14:val="none"/>
        </w:rPr>
      </w:pPr>
      <w:r w:rsidRPr="001A5258">
        <w:rPr>
          <w:rFonts w:eastAsia="Calibri"/>
          <w:kern w:val="3"/>
          <w14:ligatures w14:val="none"/>
        </w:rPr>
        <w:t>Obszary o walorach przyrodniczych prawnie chronionych zajmowały powierzchnię 938,8 tys. ha, co stanowiło łącznie 52,6% powierzchni całego województwa podkarpackiego</w:t>
      </w:r>
      <w:r>
        <w:rPr>
          <w:rFonts w:eastAsia="Calibri"/>
          <w:kern w:val="3"/>
          <w14:ligatures w14:val="none"/>
        </w:rPr>
        <w:t xml:space="preserve">. </w:t>
      </w:r>
      <w:r w:rsidRPr="001A5258">
        <w:rPr>
          <w:rFonts w:eastAsia="Calibri"/>
          <w:kern w:val="3"/>
          <w14:ligatures w14:val="none"/>
        </w:rPr>
        <w:t>Województwo podkarpackie znajdowało się na 4 miejscu pod względem udziału powierzchni prawnie chronionej (średnia dla Polski to 32,3%)</w:t>
      </w:r>
      <w:r>
        <w:rPr>
          <w:rFonts w:eastAsia="Calibri"/>
          <w:kern w:val="3"/>
          <w14:ligatures w14:val="none"/>
        </w:rPr>
        <w:t xml:space="preserve"> </w:t>
      </w:r>
      <w:r w:rsidRPr="001A5258">
        <w:rPr>
          <w:rFonts w:eastAsia="Calibri"/>
          <w:kern w:val="3"/>
          <w:vertAlign w:val="superscript"/>
          <w14:ligatures w14:val="none"/>
        </w:rPr>
        <w:footnoteReference w:id="128"/>
      </w:r>
      <w:r w:rsidR="00E76EE1">
        <w:rPr>
          <w:rFonts w:eastAsia="Calibri"/>
          <w:kern w:val="3"/>
          <w14:ligatures w14:val="none"/>
        </w:rPr>
        <w:t>.</w:t>
      </w:r>
    </w:p>
    <w:p w14:paraId="1EE932E6" w14:textId="77777777" w:rsidR="00E73DD6" w:rsidRDefault="00E73DD6" w:rsidP="00E73DD6">
      <w:r w:rsidRPr="001A5258">
        <w:rPr>
          <w:noProof/>
          <w:lang w:eastAsia="pl-PL"/>
        </w:rPr>
        <w:drawing>
          <wp:inline distT="0" distB="0" distL="0" distR="0" wp14:anchorId="1344C9F7" wp14:editId="2C6FE9F0">
            <wp:extent cx="5128260" cy="7589520"/>
            <wp:effectExtent l="0" t="0" r="0" b="0"/>
            <wp:docPr id="293759795" name="Obraz 1" descr="Na rysunku 25. przedstawiono wszystkie formy ochrony przyrody zlokalizowane na terenie województwa podkarpackiego, takie jak: parki narodowe wraz z otulinami, rezerwaty przyrody z otulinami, parki krajobrazowe z otulinami, obszary chronionego krajobrazu, zespoły przyrodniczo-krajobrazowe, międzynarodowy rezerwat biosfery &quot;Karpaty Wschodnie&quot; oraz transgraniczny rezerwat biosfery &quot;Roztocze&quo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rcRect/>
                    <a:stretch>
                      <a:fillRect/>
                    </a:stretch>
                  </pic:blipFill>
                  <pic:spPr>
                    <a:xfrm>
                      <a:off x="0" y="0"/>
                      <a:ext cx="5128945" cy="7590534"/>
                    </a:xfrm>
                    <a:prstGeom prst="rect">
                      <a:avLst/>
                    </a:prstGeom>
                    <a:noFill/>
                    <a:ln>
                      <a:noFill/>
                      <a:prstDash/>
                    </a:ln>
                  </pic:spPr>
                </pic:pic>
              </a:graphicData>
            </a:graphic>
          </wp:inline>
        </w:drawing>
      </w:r>
      <w:bookmarkStart w:id="175" w:name="_Ref143522267"/>
    </w:p>
    <w:p w14:paraId="735270D3" w14:textId="1FF8B001" w:rsidR="00E73DD6" w:rsidRPr="001A5258" w:rsidRDefault="00E73DD6" w:rsidP="00E73DD6">
      <w:pPr>
        <w:rPr>
          <w:lang w:eastAsia="pl-PL"/>
        </w:rPr>
      </w:pPr>
      <w:bookmarkStart w:id="176" w:name="_Toc153184143"/>
      <w:r>
        <w:t xml:space="preserve">Rysunek </w:t>
      </w:r>
      <w:fldSimple w:instr=" SEQ Rysunek \* ARABIC ">
        <w:r w:rsidR="00496E47">
          <w:rPr>
            <w:noProof/>
          </w:rPr>
          <w:t>64</w:t>
        </w:r>
      </w:fldSimple>
      <w:r>
        <w:t xml:space="preserve">. </w:t>
      </w:r>
      <w:r w:rsidRPr="00015A32">
        <w:t>Formy ochrony przyrody zlokalizowane na terenie województwa podkarpackiego</w:t>
      </w:r>
      <w:r>
        <w:t xml:space="preserve"> </w:t>
      </w:r>
      <w:r w:rsidRPr="00C477E3">
        <w:rPr>
          <w:rFonts w:eastAsia="Calibri"/>
          <w:szCs w:val="18"/>
          <w:vertAlign w:val="superscript"/>
        </w:rPr>
        <w:footnoteReference w:id="129"/>
      </w:r>
      <w:bookmarkEnd w:id="176"/>
    </w:p>
    <w:bookmarkEnd w:id="175"/>
    <w:p w14:paraId="3CBF5599" w14:textId="77777777" w:rsidR="00E73DD6" w:rsidRPr="00C477E3" w:rsidRDefault="00E73DD6" w:rsidP="00E73DD6">
      <w:pPr>
        <w:rPr>
          <w:color w:val="384DE5"/>
          <w:lang w:eastAsia="pl-PL"/>
        </w:rPr>
      </w:pPr>
      <w:r w:rsidRPr="00C477E3">
        <w:rPr>
          <w:color w:val="384DE5"/>
          <w:lang w:eastAsia="pl-PL"/>
        </w:rPr>
        <w:t>Parki Narodowe</w:t>
      </w:r>
    </w:p>
    <w:p w14:paraId="1343ADAB" w14:textId="77777777" w:rsidR="00E73DD6" w:rsidRPr="001A5258" w:rsidRDefault="00E73DD6" w:rsidP="00E73DD6">
      <w:pPr>
        <w:suppressAutoHyphens/>
        <w:autoSpaceDN w:val="0"/>
        <w:rPr>
          <w:rFonts w:eastAsia="Calibri"/>
          <w:kern w:val="3"/>
          <w14:ligatures w14:val="none"/>
        </w:rPr>
      </w:pPr>
      <w:r w:rsidRPr="001A5258">
        <w:rPr>
          <w:rFonts w:eastAsia="Calibri"/>
          <w:kern w:val="3"/>
          <w14:ligatures w14:val="none"/>
        </w:rPr>
        <w:t>W granicach województwa podkarpackiego znajdują się dwa parki narodowe o łącznej powierzchni 46,7 tys. ha. Oba parki posiadają plany ochrony. Bieszczadzki Park Narodowy wchodzi w skład Międzynarodowego Rezerwatu Biosfery „Karpaty Wschodnie”.</w:t>
      </w:r>
    </w:p>
    <w:p w14:paraId="266A3FDB" w14:textId="77777777" w:rsidR="00E73DD6" w:rsidRPr="001A5258" w:rsidRDefault="00E73DD6" w:rsidP="00E73DD6">
      <w:pPr>
        <w:suppressAutoHyphens/>
        <w:autoSpaceDN w:val="0"/>
        <w:rPr>
          <w:rFonts w:ascii="Calibri" w:eastAsia="Times New Roman" w:hAnsi="Calibri" w:cs="Times New Roman"/>
          <w:kern w:val="3"/>
          <w:sz w:val="22"/>
          <w:lang w:eastAsia="pl-PL"/>
          <w14:ligatures w14:val="none"/>
        </w:rPr>
      </w:pPr>
      <w:r w:rsidRPr="001A5258">
        <w:rPr>
          <w:rFonts w:eastAsia="Calibri"/>
          <w:noProof/>
          <w:kern w:val="3"/>
          <w14:ligatures w14:val="none"/>
        </w:rPr>
        <w:drawing>
          <wp:inline distT="0" distB="0" distL="0" distR="0" wp14:anchorId="40A62D0B" wp14:editId="421AD2D7">
            <wp:extent cx="3672840" cy="1783080"/>
            <wp:effectExtent l="0" t="0" r="3810" b="7620"/>
            <wp:docPr id="476945583" name="Obraz 10" descr="logo Bieszczadzkiego Parku Narodowego pod nim napis Bieszczadzki Park Narodowy Powierzchnia: 29,2 tys. ha obok logo Magurskiego Parku Narodowego pod nim napis Magurski Park Narodowy Powierzchnia na terenie województwa podkarpackiego: 17,5 tys. ha&#10;&#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rcRect/>
                    <a:stretch>
                      <a:fillRect/>
                    </a:stretch>
                  </pic:blipFill>
                  <pic:spPr>
                    <a:xfrm>
                      <a:off x="0" y="0"/>
                      <a:ext cx="3674249" cy="1783764"/>
                    </a:xfrm>
                    <a:prstGeom prst="rect">
                      <a:avLst/>
                    </a:prstGeom>
                    <a:noFill/>
                    <a:ln>
                      <a:noFill/>
                      <a:prstDash/>
                    </a:ln>
                  </pic:spPr>
                </pic:pic>
              </a:graphicData>
            </a:graphic>
          </wp:inline>
        </w:drawing>
      </w:r>
    </w:p>
    <w:p w14:paraId="55207A04" w14:textId="77777777" w:rsidR="00E73DD6" w:rsidRPr="00C477E3" w:rsidRDefault="00E73DD6" w:rsidP="00E73DD6">
      <w:pPr>
        <w:rPr>
          <w:color w:val="384DE5"/>
          <w:lang w:eastAsia="pl-PL"/>
        </w:rPr>
      </w:pPr>
      <w:r w:rsidRPr="00C477E3">
        <w:rPr>
          <w:color w:val="384DE5"/>
          <w:lang w:eastAsia="pl-PL"/>
        </w:rPr>
        <w:t>Rezerwaty Przyrody</w:t>
      </w:r>
    </w:p>
    <w:p w14:paraId="59F5D3E7" w14:textId="77777777" w:rsidR="00E73DD6" w:rsidRPr="001A5258" w:rsidRDefault="00E73DD6" w:rsidP="00E73DD6">
      <w:pPr>
        <w:suppressAutoHyphens/>
        <w:autoSpaceDN w:val="0"/>
        <w:rPr>
          <w:rFonts w:eastAsia="Calibri"/>
          <w:kern w:val="3"/>
          <w14:ligatures w14:val="none"/>
        </w:rPr>
      </w:pPr>
      <w:r w:rsidRPr="001A5258">
        <w:rPr>
          <w:rFonts w:eastAsia="Calibri"/>
          <w:kern w:val="3"/>
          <w14:ligatures w14:val="none"/>
        </w:rPr>
        <w:t xml:space="preserve">Na terenie województwa podkarpackiego powołanych zostało 97 rezerwatów przyrody o łącznej powierzchni 11 289,69 ha. </w:t>
      </w:r>
    </w:p>
    <w:p w14:paraId="46CF26B3" w14:textId="77777777" w:rsidR="00E73DD6" w:rsidRDefault="00E73DD6" w:rsidP="00E73DD6">
      <w:r w:rsidRPr="001A5258">
        <w:rPr>
          <w:noProof/>
        </w:rPr>
        <w:drawing>
          <wp:inline distT="0" distB="0" distL="0" distR="0" wp14:anchorId="1A1765C3" wp14:editId="0EA7B3A6">
            <wp:extent cx="5402580" cy="3185160"/>
            <wp:effectExtent l="0" t="0" r="7620" b="0"/>
            <wp:docPr id="592846611" name="Wykres 9" descr="Na rysunku przedstawiono procentowy udział powierzchniowy różnych rodzajów rezerwatów przyrody w województwie podkarpackim. Największy udział stanowiły rezerwaty leśne 48,34% oraz krajobrazowe 34,97%, najmniejszy udział stanowią rezerwaty wodne 0,04%"/>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140C7C71" w14:textId="772D28DF" w:rsidR="00E73DD6" w:rsidRPr="001A5258" w:rsidRDefault="00E73DD6" w:rsidP="00E73DD6">
      <w:pPr>
        <w:rPr>
          <w:rFonts w:ascii="Calibri" w:eastAsia="Times New Roman" w:hAnsi="Calibri" w:cs="Times New Roman"/>
          <w:sz w:val="22"/>
          <w:lang w:eastAsia="pl-PL"/>
        </w:rPr>
      </w:pPr>
      <w:bookmarkStart w:id="177" w:name="_Toc153184144"/>
      <w:r>
        <w:t xml:space="preserve">Rysunek </w:t>
      </w:r>
      <w:fldSimple w:instr=" SEQ Rysunek \* ARABIC ">
        <w:r w:rsidR="00496E47">
          <w:rPr>
            <w:noProof/>
          </w:rPr>
          <w:t>65</w:t>
        </w:r>
      </w:fldSimple>
      <w:r>
        <w:t xml:space="preserve">. </w:t>
      </w:r>
      <w:r w:rsidRPr="00CB7BD0">
        <w:t>Procentowy udział powierzchniowy rodzajów rezerwatów przyrod województwa podkarpackiego</w:t>
      </w:r>
      <w:r>
        <w:t xml:space="preserve"> </w:t>
      </w:r>
      <w:r w:rsidRPr="00C477E3">
        <w:rPr>
          <w:szCs w:val="18"/>
          <w:vertAlign w:val="superscript"/>
        </w:rPr>
        <w:footnoteReference w:id="130"/>
      </w:r>
      <w:bookmarkEnd w:id="177"/>
    </w:p>
    <w:p w14:paraId="3E0EC59B" w14:textId="77777777" w:rsidR="00E73DD6" w:rsidRPr="001A5258" w:rsidRDefault="00E73DD6" w:rsidP="00E73DD6">
      <w:pPr>
        <w:suppressAutoHyphens/>
        <w:autoSpaceDN w:val="0"/>
        <w:rPr>
          <w:rFonts w:eastAsia="Calibri"/>
          <w:kern w:val="3"/>
          <w14:ligatures w14:val="none"/>
        </w:rPr>
      </w:pPr>
      <w:r w:rsidRPr="001A5258">
        <w:rPr>
          <w:rFonts w:eastAsia="Calibri"/>
          <w:kern w:val="3"/>
          <w14:ligatures w14:val="none"/>
        </w:rPr>
        <w:t>Ponad 48% powierzchni wszystkich rezerwatów przyrody województwa podkarpackiego stanowią rezerwaty leśne (łącznie 5 457 ha), a prawie 35% - rezerwaty krajobrazowe (łącznie 3 948 ha). Na terenie województwa podkarpackiego występuje wyłącznie jeden rezerwat rodzaju wodnego – rezerwat przyrody Pniów, położony w miejscowości o tej samej nazwie (powierzchnia 4,6 ha). Największą powierzchnię zajmuje rezerwat Źródliska Jasiołki  (1 571,9 ha) położony w gminie Jaśliska, gminie Komańcza oraz w miejscowości Wisłok Wielki.</w:t>
      </w:r>
    </w:p>
    <w:p w14:paraId="57BF9AE2" w14:textId="77777777" w:rsidR="00E73DD6" w:rsidRPr="001A5258" w:rsidRDefault="00E73DD6" w:rsidP="00E73DD6">
      <w:pPr>
        <w:suppressAutoHyphens/>
        <w:autoSpaceDN w:val="0"/>
        <w:rPr>
          <w:rFonts w:eastAsia="Calibri"/>
          <w:kern w:val="3"/>
          <w14:ligatures w14:val="none"/>
        </w:rPr>
      </w:pPr>
      <w:r w:rsidRPr="001A5258">
        <w:rPr>
          <w:rFonts w:eastAsia="Calibri"/>
          <w:kern w:val="3"/>
          <w14:ligatures w14:val="none"/>
        </w:rPr>
        <w:t>Na terenie województwa podkarpackiego występują również dwa rezerwaty przyrody, które tylko w niewielkiej części zlokalizowane są na terenie ww. województwa, są to:</w:t>
      </w:r>
    </w:p>
    <w:p w14:paraId="6CA5A631" w14:textId="77777777" w:rsidR="00E73DD6" w:rsidRPr="001A5258" w:rsidRDefault="00E73DD6" w:rsidP="00E73DD6">
      <w:pPr>
        <w:pStyle w:val="punktor"/>
      </w:pPr>
      <w:r w:rsidRPr="001A5258">
        <w:t>Rezerwat przyrody Nad Tanwią, położony na terenie województwa lubelskiego oraz podkarpackiego (na terenie gminy Narol)- rodzaj ochrony - torfowiskowy;</w:t>
      </w:r>
    </w:p>
    <w:p w14:paraId="29E59AB1" w14:textId="77777777" w:rsidR="00E73DD6" w:rsidRPr="00C477E3" w:rsidRDefault="00E73DD6" w:rsidP="00E73DD6">
      <w:pPr>
        <w:pStyle w:val="punktor"/>
      </w:pPr>
      <w:r w:rsidRPr="001A5258">
        <w:t xml:space="preserve">Rezerwat przyrody Imielty Ług, położony na terenie województwa lubelskiego oraz podkarpackiego (na terenie gminy Pysznica) -  rodzaj ochrony - krajobrazowy. </w:t>
      </w:r>
    </w:p>
    <w:p w14:paraId="686C3990" w14:textId="07157F05" w:rsidR="00E73DD6" w:rsidRPr="001A5258" w:rsidRDefault="00E73DD6" w:rsidP="00E73DD6">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 xml:space="preserve">W roku 2019 ustanowiono zadania ochronne dla dwóch rezerwatów, w 2020 – dla ośmiu rezerwatów przyrody, w roku 2021 – dla trzech. W roku 2022 ustanowiono zadania ochronne dla 6 rezerwatów przyrody (Bagno Przecławskie, Kretówki, Rezerwat Tysiąclecia na Cergowej Górze, Sine Wiry, Śnieżyca wiosenna w Dwerniczku, Źródła Tanwi) z kolei dla jednego rezerwatu ustanowiono plan ochrony (rezerwat Polanki) </w:t>
      </w:r>
      <w:r w:rsidRPr="001A5258">
        <w:rPr>
          <w:rFonts w:eastAsia="Calibri"/>
          <w:kern w:val="3"/>
          <w:vertAlign w:val="superscript"/>
          <w14:ligatures w14:val="none"/>
        </w:rPr>
        <w:footnoteReference w:id="131"/>
      </w:r>
      <w:r w:rsidR="00E76EE1">
        <w:rPr>
          <w:rFonts w:eastAsia="Calibri"/>
          <w:kern w:val="3"/>
          <w14:ligatures w14:val="none"/>
        </w:rPr>
        <w:t>.</w:t>
      </w:r>
    </w:p>
    <w:p w14:paraId="1AE92B2C" w14:textId="77777777" w:rsidR="00E73DD6" w:rsidRPr="00C477E3" w:rsidRDefault="00E73DD6" w:rsidP="00E73DD6">
      <w:pPr>
        <w:rPr>
          <w:color w:val="384DE5"/>
          <w:lang w:eastAsia="pl-PL"/>
        </w:rPr>
      </w:pPr>
      <w:r w:rsidRPr="00C477E3">
        <w:rPr>
          <w:color w:val="384DE5"/>
          <w:lang w:eastAsia="pl-PL"/>
        </w:rPr>
        <w:t>Rezerwaty Biosfery</w:t>
      </w:r>
    </w:p>
    <w:p w14:paraId="7E29F300" w14:textId="77777777" w:rsidR="00E73DD6" w:rsidRPr="001A5258" w:rsidRDefault="00E73DD6" w:rsidP="00E73DD6">
      <w:pPr>
        <w:suppressAutoHyphens/>
        <w:autoSpaceDN w:val="0"/>
        <w:rPr>
          <w:rFonts w:eastAsia="Calibri"/>
          <w:kern w:val="3"/>
          <w:lang w:eastAsia="pl-PL"/>
          <w14:ligatures w14:val="none"/>
        </w:rPr>
      </w:pPr>
      <w:r w:rsidRPr="001A5258">
        <w:rPr>
          <w:rFonts w:eastAsia="Calibri"/>
          <w:kern w:val="3"/>
          <w:lang w:eastAsia="pl-PL"/>
          <w14:ligatures w14:val="none"/>
        </w:rPr>
        <w:t>Na terenie województwa podkarpackiego zlokalizowane są dwa obszary przyrodnicze o charakterze transgranicznym:</w:t>
      </w:r>
    </w:p>
    <w:p w14:paraId="2A5C33CC" w14:textId="1CEFF596" w:rsidR="00E73DD6" w:rsidRPr="001A5258" w:rsidRDefault="00E73DD6" w:rsidP="00E73DD6">
      <w:pPr>
        <w:pStyle w:val="punktor"/>
        <w:rPr>
          <w:rFonts w:ascii="Calibri" w:eastAsia="Times New Roman" w:hAnsi="Calibri" w:cs="Times New Roman"/>
          <w:sz w:val="22"/>
          <w:lang w:eastAsia="pl-PL"/>
        </w:rPr>
      </w:pPr>
      <w:r w:rsidRPr="001A5258">
        <w:rPr>
          <w:lang w:eastAsia="pl-PL"/>
        </w:rPr>
        <w:t xml:space="preserve">Transgraniczny Rezerwat Biosfery „Roztocze” – powierzchnia całkowita wynosi 371 902 ha (297 015 ha zajmuje krajowy Rezerwat Biosfery „Roztocze” (PL), a 74 887 ha  RB „Roztochya” (UA)). W Polsce TRB „Roztocze” zlokalizowany jest na terenie województwa lubelskiego oraz podkarpackiego (powiaty janowski, zamojski, biłgorajski, tomaszowski i lubaczowski). W 2019 roku Roztocze zostało wpisane do Światowej Sieci Rezerwatów Biosfery w ramach Programu „Człowiek i Biosfera” UNESCO jako transgraniczny rezerwat biosfery obejmujący obszary Roztocza w Polsce i funkcjonujący od 2011 r. krajowy Rezerwat Biosfery „Roztochya” na Ukrainie </w:t>
      </w:r>
      <w:r w:rsidRPr="001A5258">
        <w:rPr>
          <w:vertAlign w:val="superscript"/>
          <w:lang w:eastAsia="pl-PL"/>
        </w:rPr>
        <w:footnoteReference w:id="132"/>
      </w:r>
      <w:r w:rsidR="00E76EE1">
        <w:rPr>
          <w:lang w:eastAsia="pl-PL"/>
        </w:rPr>
        <w:t>.</w:t>
      </w:r>
    </w:p>
    <w:p w14:paraId="2E3BE90F" w14:textId="684D5B38" w:rsidR="00E73DD6" w:rsidRPr="00C477E3" w:rsidRDefault="00E73DD6" w:rsidP="00E73DD6">
      <w:pPr>
        <w:pStyle w:val="punktor"/>
        <w:rPr>
          <w:rFonts w:ascii="Calibri" w:eastAsia="Times New Roman" w:hAnsi="Calibri" w:cs="Times New Roman"/>
          <w:sz w:val="22"/>
          <w:lang w:eastAsia="pl-PL"/>
        </w:rPr>
      </w:pPr>
      <w:r w:rsidRPr="001A5258">
        <w:rPr>
          <w:lang w:eastAsia="pl-PL"/>
        </w:rPr>
        <w:t xml:space="preserve">Międzynarodowy Rezerwat Biosfery „Karpaty Wschodnie” –jego skład w Polsce stanowią: Bieszczadzki Park Narodowy, Park Krajobrazowy Doliny Sanu i Park Krajobrazowy Ciśniańsko-Wetliński. Po stronie słowackiej Park Narodowy Połoniny, a po stronie ukraińskiej: Użański Park Narodowy i Nadsiański Regionalny Park Krajobrazowy. Realizując wymogi UNESCO „Człowiek i Biosfera”, Międzynarodowy Rezerwat Biosfery „Karpaty Wschodnie” został podzielony na trzy strefy: wewnętrzna, buforowa oraz przejściowa </w:t>
      </w:r>
      <w:r w:rsidRPr="001A5258">
        <w:rPr>
          <w:vertAlign w:val="superscript"/>
          <w:lang w:eastAsia="pl-PL"/>
        </w:rPr>
        <w:footnoteReference w:id="133"/>
      </w:r>
      <w:r w:rsidR="00E76EE1">
        <w:rPr>
          <w:lang w:eastAsia="pl-PL"/>
        </w:rPr>
        <w:t>.</w:t>
      </w:r>
      <w:r w:rsidRPr="001A5258">
        <w:rPr>
          <w:lang w:eastAsia="pl-PL"/>
        </w:rPr>
        <w:t xml:space="preserve"> </w:t>
      </w:r>
    </w:p>
    <w:p w14:paraId="4B68B705" w14:textId="77777777" w:rsidR="00E73DD6" w:rsidRPr="00C477E3" w:rsidRDefault="00E73DD6" w:rsidP="00E73DD6">
      <w:pPr>
        <w:rPr>
          <w:rFonts w:ascii="Calibri" w:hAnsi="Calibri"/>
          <w:color w:val="384DE5"/>
          <w:kern w:val="3"/>
          <w:sz w:val="22"/>
          <w:lang w:eastAsia="pl-PL"/>
        </w:rPr>
      </w:pPr>
      <w:r w:rsidRPr="00C477E3">
        <w:rPr>
          <w:color w:val="384DE5"/>
          <w:lang w:eastAsia="pl-PL"/>
        </w:rPr>
        <w:t xml:space="preserve">Parki krajobrazowe </w:t>
      </w:r>
      <w:r w:rsidRPr="00C477E3">
        <w:rPr>
          <w:color w:val="384DE5"/>
          <w:vertAlign w:val="superscript"/>
          <w:lang w:eastAsia="pl-PL"/>
        </w:rPr>
        <w:footnoteReference w:id="134"/>
      </w:r>
    </w:p>
    <w:p w14:paraId="0B421B1A" w14:textId="77777777" w:rsidR="00E73DD6" w:rsidRPr="001A5258" w:rsidRDefault="00E73DD6" w:rsidP="00E73DD6">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Na terenie województwa podkarpackiego położonych jest 10 parków krajobrazowych, z których 6 zlokalizowanych jest w całości na terenie województwa podkarpackiego, a pozostałe 4 – wyłącznie we fragmentach. W całości na terenie województwa zlokalizowane są następujące parki krajobrazowe:</w:t>
      </w:r>
    </w:p>
    <w:p w14:paraId="02167796" w14:textId="77777777" w:rsidR="00E73DD6" w:rsidRPr="001A5258" w:rsidRDefault="00E73DD6" w:rsidP="00E73DD6">
      <w:pPr>
        <w:pStyle w:val="punktor"/>
      </w:pPr>
      <w:r w:rsidRPr="001A5258">
        <w:t>Ciśniańsko-Wetliński Park Krajobrazowy;</w:t>
      </w:r>
    </w:p>
    <w:p w14:paraId="32F65F61" w14:textId="77777777" w:rsidR="00E73DD6" w:rsidRPr="001A5258" w:rsidRDefault="00E73DD6" w:rsidP="00E73DD6">
      <w:pPr>
        <w:pStyle w:val="punktor"/>
      </w:pPr>
      <w:r w:rsidRPr="001A5258">
        <w:t>Czarnorzecko-Strzyżowski Park Krajobrazowy;</w:t>
      </w:r>
    </w:p>
    <w:p w14:paraId="30B5D453" w14:textId="77777777" w:rsidR="00E73DD6" w:rsidRPr="001A5258" w:rsidRDefault="00E73DD6" w:rsidP="00E73DD6">
      <w:pPr>
        <w:pStyle w:val="punktor"/>
      </w:pPr>
      <w:r w:rsidRPr="001A5258">
        <w:t>Jaśliski Park Krajobrazowy;</w:t>
      </w:r>
    </w:p>
    <w:p w14:paraId="4A9F3497" w14:textId="77777777" w:rsidR="00E73DD6" w:rsidRPr="001A5258" w:rsidRDefault="00E73DD6" w:rsidP="00E73DD6">
      <w:pPr>
        <w:pStyle w:val="punktor"/>
      </w:pPr>
      <w:r w:rsidRPr="001A5258">
        <w:t>Park Krajobrazowy Doliny Sanu;</w:t>
      </w:r>
    </w:p>
    <w:p w14:paraId="58B166C9" w14:textId="77777777" w:rsidR="00E73DD6" w:rsidRPr="001A5258" w:rsidRDefault="00E73DD6" w:rsidP="00E73DD6">
      <w:pPr>
        <w:pStyle w:val="punktor"/>
      </w:pPr>
      <w:r w:rsidRPr="001A5258">
        <w:t>Park Krajobrazowy Gór Słonnych;</w:t>
      </w:r>
    </w:p>
    <w:p w14:paraId="28C1165F" w14:textId="77777777" w:rsidR="00E73DD6" w:rsidRPr="00C477E3" w:rsidRDefault="00E73DD6" w:rsidP="00E73DD6">
      <w:pPr>
        <w:pStyle w:val="punktor"/>
      </w:pPr>
      <w:r w:rsidRPr="001A5258">
        <w:t>Park Krajobrazowy Pogórza Przemyskiego.</w:t>
      </w:r>
    </w:p>
    <w:p w14:paraId="1283FCD4" w14:textId="77777777" w:rsidR="00E73DD6" w:rsidRPr="001A5258" w:rsidRDefault="00E73DD6" w:rsidP="00E73DD6">
      <w:pPr>
        <w:suppressAutoHyphens/>
        <w:autoSpaceDN w:val="0"/>
        <w:rPr>
          <w:rFonts w:eastAsia="Calibri"/>
          <w:kern w:val="3"/>
          <w14:ligatures w14:val="none"/>
        </w:rPr>
      </w:pPr>
      <w:r w:rsidRPr="001A5258">
        <w:rPr>
          <w:rFonts w:eastAsia="Calibri"/>
          <w:kern w:val="3"/>
          <w14:ligatures w14:val="none"/>
        </w:rPr>
        <w:t>Częściowo na terenie województwa położone są następujące parki krajobrazowe:</w:t>
      </w:r>
    </w:p>
    <w:p w14:paraId="6C86FAF9" w14:textId="77777777" w:rsidR="00E73DD6" w:rsidRPr="001A5258" w:rsidRDefault="00E73DD6" w:rsidP="00E73DD6">
      <w:pPr>
        <w:pStyle w:val="punktor"/>
      </w:pPr>
      <w:r w:rsidRPr="001A5258">
        <w:t>Park Krajobrazowy Puszczy Solskiej;</w:t>
      </w:r>
    </w:p>
    <w:p w14:paraId="115717DF" w14:textId="77777777" w:rsidR="00E73DD6" w:rsidRPr="001A5258" w:rsidRDefault="00E73DD6" w:rsidP="00E73DD6">
      <w:pPr>
        <w:pStyle w:val="punktor"/>
      </w:pPr>
      <w:r w:rsidRPr="001A5258">
        <w:t>Południoworoztoczański Park Krajobrazowy;</w:t>
      </w:r>
    </w:p>
    <w:p w14:paraId="553B91C3" w14:textId="77777777" w:rsidR="00E73DD6" w:rsidRPr="001A5258" w:rsidRDefault="00E73DD6" w:rsidP="00E73DD6">
      <w:pPr>
        <w:pStyle w:val="punktor"/>
      </w:pPr>
      <w:r w:rsidRPr="001A5258">
        <w:t>Park Krajobrazowy Lasy Janowskie;</w:t>
      </w:r>
    </w:p>
    <w:p w14:paraId="6953D82E" w14:textId="77777777" w:rsidR="00E73DD6" w:rsidRPr="00C477E3" w:rsidRDefault="00E73DD6" w:rsidP="00E73DD6">
      <w:pPr>
        <w:pStyle w:val="punktor"/>
      </w:pPr>
      <w:r w:rsidRPr="001A5258">
        <w:t>Park Krajobrazowy Pasma Brzanki.</w:t>
      </w:r>
    </w:p>
    <w:p w14:paraId="50993D98" w14:textId="77777777" w:rsidR="00E73DD6" w:rsidRPr="001A5258" w:rsidRDefault="00E73DD6" w:rsidP="00E73DD6">
      <w:pPr>
        <w:suppressAutoHyphens/>
        <w:autoSpaceDN w:val="0"/>
        <w:rPr>
          <w:rFonts w:eastAsia="Calibri"/>
          <w:kern w:val="3"/>
          <w14:ligatures w14:val="none"/>
        </w:rPr>
      </w:pPr>
      <w:r w:rsidRPr="001A5258">
        <w:rPr>
          <w:rFonts w:eastAsia="Calibri"/>
          <w:kern w:val="3"/>
          <w14:ligatures w14:val="none"/>
        </w:rPr>
        <w:t xml:space="preserve">Ciśniańsko-Wetliński Park Krajobrazowy oraz Park Krajobrazowy Doliny Sanu stanowią otulinę Bieszczadzkiego Parku Narodowego, ponadto wchodzą w skład Międzynarodowego Rezerwatu Biosfery „Karpaty Wschodnie”. </w:t>
      </w:r>
    </w:p>
    <w:p w14:paraId="2D745C4E" w14:textId="5607D60D" w:rsidR="00E73DD6" w:rsidRPr="00E76EE1" w:rsidRDefault="00E73DD6" w:rsidP="00E76EE1">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 xml:space="preserve">Aktualnie parki krajobrazowe województwa podkarpackiego nie mają planów ochrony (lub plany ochrony wkrótce stracą ważność). Plany ochrony dla parku krajobrazowego, w części pokrywającej się z obszarem Natura 2000, powinny uwzględniać zakres planu zadań ochronnych dla obszaru Natura 2000 oraz informacje dotyczące  krajobrazów priorytetowych, zidentyfikowanych w ramach audytu krajobrazowego. Wobec powyższego termin sporządzenie planów ochrony dla parków krajobrazowych województwa jest uzależniony od terminów realizacji innych dokumentów (m.in. audytu krajobrazowego oraz planów zadań ochronnych dla obszarów Natura 2000 pokrywających się z obszarami parków krajobrazowych). </w:t>
      </w:r>
    </w:p>
    <w:p w14:paraId="12CFD1F2" w14:textId="77777777" w:rsidR="00F34E6D" w:rsidRDefault="00F34E6D" w:rsidP="00E73DD6">
      <w:pPr>
        <w:rPr>
          <w:color w:val="384DE5"/>
          <w:lang w:eastAsia="pl-PL"/>
        </w:rPr>
      </w:pPr>
    </w:p>
    <w:p w14:paraId="6405E76A" w14:textId="5C6E6970" w:rsidR="00E73DD6" w:rsidRPr="00C477E3" w:rsidRDefault="00E73DD6" w:rsidP="00E73DD6">
      <w:pPr>
        <w:rPr>
          <w:rFonts w:ascii="Calibri" w:hAnsi="Calibri"/>
          <w:color w:val="384DE5"/>
          <w:kern w:val="3"/>
          <w:sz w:val="22"/>
          <w:lang w:eastAsia="pl-PL"/>
        </w:rPr>
      </w:pPr>
      <w:r w:rsidRPr="00C477E3">
        <w:rPr>
          <w:color w:val="384DE5"/>
          <w:lang w:eastAsia="pl-PL"/>
        </w:rPr>
        <w:t xml:space="preserve">Obszary chronionego krajobrazu </w:t>
      </w:r>
      <w:r w:rsidRPr="00C477E3">
        <w:rPr>
          <w:color w:val="384DE5"/>
          <w:vertAlign w:val="superscript"/>
          <w:lang w:eastAsia="pl-PL"/>
        </w:rPr>
        <w:footnoteReference w:id="135"/>
      </w:r>
    </w:p>
    <w:p w14:paraId="518BA77F" w14:textId="77777777" w:rsidR="00E73DD6" w:rsidRPr="001A5258" w:rsidRDefault="00E73DD6" w:rsidP="00E73DD6">
      <w:pPr>
        <w:suppressAutoHyphens/>
        <w:autoSpaceDN w:val="0"/>
        <w:rPr>
          <w:rFonts w:eastAsia="Calibri"/>
          <w:kern w:val="3"/>
          <w14:ligatures w14:val="none"/>
        </w:rPr>
      </w:pPr>
      <w:r w:rsidRPr="001A5258">
        <w:rPr>
          <w:rFonts w:eastAsia="Calibri"/>
          <w:kern w:val="3"/>
          <w14:ligatures w14:val="none"/>
        </w:rPr>
        <w:t xml:space="preserve">Na terenie województwa podkarpackiego zlokalizowanych jest 13 obszarów chronionego krajobrazu, są to: </w:t>
      </w:r>
    </w:p>
    <w:p w14:paraId="75A592BE" w14:textId="77777777" w:rsidR="00E73DD6" w:rsidRPr="001A5258" w:rsidRDefault="00E73DD6" w:rsidP="00E73DD6">
      <w:pPr>
        <w:pStyle w:val="punktor"/>
      </w:pPr>
      <w:r w:rsidRPr="001A5258">
        <w:t>Strzyżowsko-Sędziszowski Obszar Chronionego Krajobrazu</w:t>
      </w:r>
      <w:r>
        <w:t>;</w:t>
      </w:r>
    </w:p>
    <w:p w14:paraId="6BFB7A88" w14:textId="77777777" w:rsidR="00E73DD6" w:rsidRPr="001A5258" w:rsidRDefault="00E73DD6" w:rsidP="00E73DD6">
      <w:pPr>
        <w:pStyle w:val="punktor"/>
      </w:pPr>
      <w:r w:rsidRPr="001A5258">
        <w:t>Roztoczański Obszar Chronionego Krajobrazu</w:t>
      </w:r>
      <w:r>
        <w:t>;</w:t>
      </w:r>
    </w:p>
    <w:p w14:paraId="2998A8D2" w14:textId="77777777" w:rsidR="00E73DD6" w:rsidRPr="001A5258" w:rsidRDefault="00E73DD6" w:rsidP="00E73DD6">
      <w:pPr>
        <w:pStyle w:val="punktor"/>
      </w:pPr>
      <w:r w:rsidRPr="001A5258">
        <w:t>Mielecko-Kolbuszowsko-Głogowski Obszar Chronionego Krajobrazu</w:t>
      </w:r>
      <w:r>
        <w:t>;</w:t>
      </w:r>
    </w:p>
    <w:p w14:paraId="60914C0A" w14:textId="77777777" w:rsidR="00E73DD6" w:rsidRPr="001A5258" w:rsidRDefault="00E73DD6" w:rsidP="00E73DD6">
      <w:pPr>
        <w:pStyle w:val="punktor"/>
      </w:pPr>
      <w:r w:rsidRPr="001A5258">
        <w:t>Przemysko-Dynowski Obszar Chronionego Krajobrazu</w:t>
      </w:r>
      <w:r>
        <w:t>;</w:t>
      </w:r>
    </w:p>
    <w:p w14:paraId="411F0DF9" w14:textId="77777777" w:rsidR="00E73DD6" w:rsidRPr="001A5258" w:rsidRDefault="00E73DD6" w:rsidP="00E73DD6">
      <w:pPr>
        <w:pStyle w:val="punktor"/>
      </w:pPr>
      <w:r w:rsidRPr="001A5258">
        <w:t>Kuryłowski Obszar Chronionego Krajobrazu</w:t>
      </w:r>
      <w:r>
        <w:t>;</w:t>
      </w:r>
    </w:p>
    <w:p w14:paraId="5F67EA56" w14:textId="77777777" w:rsidR="00E73DD6" w:rsidRPr="001A5258" w:rsidRDefault="00E73DD6" w:rsidP="00E73DD6">
      <w:pPr>
        <w:pStyle w:val="punktor"/>
      </w:pPr>
      <w:r w:rsidRPr="001A5258">
        <w:t>Sieniawski Obszar Chronionego Krajobrazu</w:t>
      </w:r>
      <w:r>
        <w:t>;</w:t>
      </w:r>
    </w:p>
    <w:p w14:paraId="3095E020" w14:textId="77777777" w:rsidR="00E73DD6" w:rsidRPr="001A5258" w:rsidRDefault="00E73DD6" w:rsidP="00E73DD6">
      <w:pPr>
        <w:pStyle w:val="punktor"/>
      </w:pPr>
      <w:r w:rsidRPr="001A5258">
        <w:t>Wschodniobeskidzki Obszar Chronionego Krajobrazu</w:t>
      </w:r>
      <w:r>
        <w:t>;</w:t>
      </w:r>
    </w:p>
    <w:p w14:paraId="00C40146" w14:textId="77777777" w:rsidR="00E73DD6" w:rsidRPr="001A5258" w:rsidRDefault="00E73DD6" w:rsidP="00E73DD6">
      <w:pPr>
        <w:pStyle w:val="punktor"/>
      </w:pPr>
      <w:r w:rsidRPr="001A5258">
        <w:t>Obszar Chronionego Krajobrazu Beskidu Niskiego</w:t>
      </w:r>
      <w:r>
        <w:t>;</w:t>
      </w:r>
    </w:p>
    <w:p w14:paraId="7A717F24" w14:textId="77777777" w:rsidR="00E73DD6" w:rsidRPr="001A5258" w:rsidRDefault="00E73DD6" w:rsidP="00E73DD6">
      <w:pPr>
        <w:pStyle w:val="punktor"/>
      </w:pPr>
      <w:r w:rsidRPr="001A5258">
        <w:t>Czarnorzecki Obszar Chronionego Krajobrazu</w:t>
      </w:r>
      <w:r>
        <w:t>;</w:t>
      </w:r>
    </w:p>
    <w:p w14:paraId="6F27886E" w14:textId="77777777" w:rsidR="00E73DD6" w:rsidRPr="001A5258" w:rsidRDefault="00E73DD6" w:rsidP="00E73DD6">
      <w:pPr>
        <w:pStyle w:val="punktor"/>
      </w:pPr>
      <w:r w:rsidRPr="001A5258">
        <w:t>Hyżnieńsko-Gwoźnicki Obszar Chronionego Krajobrazu</w:t>
      </w:r>
      <w:r>
        <w:t>;</w:t>
      </w:r>
    </w:p>
    <w:p w14:paraId="5AA9CF2F" w14:textId="77777777" w:rsidR="00E73DD6" w:rsidRPr="001A5258" w:rsidRDefault="00E73DD6" w:rsidP="00E73DD6">
      <w:pPr>
        <w:pStyle w:val="punktor"/>
      </w:pPr>
      <w:r w:rsidRPr="001A5258">
        <w:t>Sokołowsko-Wilczowolski Obszar Chronionego Krajobrazu</w:t>
      </w:r>
      <w:r>
        <w:t>;</w:t>
      </w:r>
    </w:p>
    <w:p w14:paraId="3F7E1537" w14:textId="77777777" w:rsidR="00E73DD6" w:rsidRPr="001A5258" w:rsidRDefault="00E73DD6" w:rsidP="00E73DD6">
      <w:pPr>
        <w:pStyle w:val="punktor"/>
      </w:pPr>
      <w:r w:rsidRPr="001A5258">
        <w:t>Brzóźniański Obszar Chronionego Krajobrazu</w:t>
      </w:r>
      <w:r>
        <w:t>;</w:t>
      </w:r>
    </w:p>
    <w:p w14:paraId="6300C255" w14:textId="77777777" w:rsidR="00E73DD6" w:rsidRPr="001A5258" w:rsidRDefault="00E73DD6" w:rsidP="00E73DD6">
      <w:pPr>
        <w:pStyle w:val="punktor"/>
      </w:pPr>
      <w:r w:rsidRPr="001A5258">
        <w:t>Zmysłowski Obszar Chronionego Krajobrazu</w:t>
      </w:r>
      <w:r>
        <w:t>.</w:t>
      </w:r>
    </w:p>
    <w:p w14:paraId="2F2C318A" w14:textId="228D755D" w:rsidR="00E73DD6" w:rsidRPr="00C477E3" w:rsidRDefault="00E73DD6" w:rsidP="00E73DD6">
      <w:pPr>
        <w:suppressAutoHyphens/>
        <w:autoSpaceDN w:val="0"/>
        <w:spacing w:before="0" w:after="160"/>
        <w:contextualSpacing/>
        <w:rPr>
          <w:rFonts w:ascii="Calibri" w:eastAsia="Times New Roman" w:hAnsi="Calibri" w:cs="Times New Roman"/>
          <w:kern w:val="3"/>
          <w:sz w:val="22"/>
          <w:lang w:eastAsia="pl-PL"/>
          <w14:ligatures w14:val="none"/>
        </w:rPr>
      </w:pPr>
      <w:r w:rsidRPr="001A5258">
        <w:rPr>
          <w:rFonts w:eastAsia="Calibri"/>
          <w:kern w:val="3"/>
          <w14:ligatures w14:val="none"/>
        </w:rPr>
        <w:t xml:space="preserve">W miesiącu lipcu 2023r. Województwo Podkarpackie, występując jako Partner,  złożyło wniosek o dofinansowanie projektu pn. „Ochrona karpackich korytarzy ekologicznych na pograniczu polsko-słowackim” w ramach Programu Interreg Polska – Słowacja 2021-2027. Jednym z zadań projektu jest sporządzenie waloryzacji obszarów chronionego krajobrazu. Realizacja zadania uzależniona jest od wyboru projektu do realizacji i dofinansowania w ramach Programu Interreg Polska – Słowacja 2021-2027 </w:t>
      </w:r>
      <w:r w:rsidRPr="001A5258">
        <w:rPr>
          <w:rFonts w:eastAsia="Calibri"/>
          <w:kern w:val="3"/>
          <w:vertAlign w:val="superscript"/>
          <w14:ligatures w14:val="none"/>
        </w:rPr>
        <w:footnoteReference w:id="136"/>
      </w:r>
      <w:r w:rsidR="00E76EE1">
        <w:rPr>
          <w:rFonts w:eastAsia="Calibri"/>
          <w:kern w:val="3"/>
          <w14:ligatures w14:val="none"/>
        </w:rPr>
        <w:t>.</w:t>
      </w:r>
    </w:p>
    <w:p w14:paraId="4D753BDF" w14:textId="77777777" w:rsidR="00E73DD6" w:rsidRPr="00C477E3" w:rsidRDefault="00E73DD6" w:rsidP="00E73DD6">
      <w:pPr>
        <w:rPr>
          <w:rFonts w:ascii="Calibri" w:hAnsi="Calibri"/>
          <w:color w:val="384DE5"/>
          <w:kern w:val="3"/>
          <w:sz w:val="22"/>
          <w:lang w:eastAsia="pl-PL"/>
        </w:rPr>
      </w:pPr>
      <w:r w:rsidRPr="00C477E3">
        <w:rPr>
          <w:color w:val="384DE5"/>
          <w:lang w:eastAsia="pl-PL"/>
        </w:rPr>
        <w:t xml:space="preserve">Europejska Sieć Ekologiczna Natura 2000 </w:t>
      </w:r>
      <w:r w:rsidRPr="00C477E3">
        <w:rPr>
          <w:color w:val="384DE5"/>
          <w:vertAlign w:val="superscript"/>
          <w:lang w:eastAsia="pl-PL"/>
        </w:rPr>
        <w:footnoteReference w:id="137"/>
      </w:r>
    </w:p>
    <w:p w14:paraId="2586B174" w14:textId="77777777" w:rsidR="00E73DD6" w:rsidRPr="001A5258" w:rsidRDefault="00E73DD6" w:rsidP="00E73DD6">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 xml:space="preserve">Na terenie województwa podkarpackiego położone są następujące obszary Natura </w:t>
      </w:r>
      <w:r>
        <w:rPr>
          <w:rFonts w:eastAsia="Calibri"/>
          <w:kern w:val="3"/>
          <w14:ligatures w14:val="none"/>
        </w:rPr>
        <w:t>2000:</w:t>
      </w:r>
    </w:p>
    <w:p w14:paraId="3B528802" w14:textId="77777777" w:rsidR="00E73DD6" w:rsidRPr="001A5258" w:rsidRDefault="00E73DD6" w:rsidP="00E73DD6">
      <w:pPr>
        <w:pStyle w:val="punktor"/>
      </w:pPr>
      <w:r w:rsidRPr="001A5258">
        <w:t>7 obszarów specjalnej ochrony ptaków (PLB);</w:t>
      </w:r>
    </w:p>
    <w:p w14:paraId="68387889" w14:textId="77777777" w:rsidR="00E73DD6" w:rsidRPr="001A5258" w:rsidRDefault="00E73DD6" w:rsidP="00E73DD6">
      <w:pPr>
        <w:pStyle w:val="punktor"/>
      </w:pPr>
      <w:r w:rsidRPr="001A5258">
        <w:t>55 specjalnych obszarów ochrony siedlisk (PLH);</w:t>
      </w:r>
    </w:p>
    <w:p w14:paraId="5975085E" w14:textId="77777777" w:rsidR="00E73DD6" w:rsidRPr="00C477E3" w:rsidRDefault="00E73DD6" w:rsidP="00E73DD6">
      <w:pPr>
        <w:pStyle w:val="punktor"/>
      </w:pPr>
      <w:r w:rsidRPr="001A5258">
        <w:t>1 obszar będący zarówno obszarem specjalnej ochrony ptaków jak i specjalnym obszarem siedlisk (Bieszczadzki Park Narodowy PLC180001).</w:t>
      </w:r>
    </w:p>
    <w:p w14:paraId="79CEEDDD" w14:textId="5C832717" w:rsidR="00E73DD6" w:rsidRPr="001A5258" w:rsidRDefault="00E73DD6" w:rsidP="00E73DD6">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 xml:space="preserve">W roku 2019 ustanowiono plany zadań ochronnych dla obszarów: Dąbrowa koło Zaklikowa, Sanisko w Bykowcach, z kolei w roku 2020 ustanowiono tego typu plany dla obszarów: Golesz, Las Hrabeński, Liwocz. W latach 2021 i 2022 nie ustanowiono planów zadań ochronnych oraz planów ochrony dla obszarów Natura 2000 </w:t>
      </w:r>
      <w:r w:rsidRPr="001A5258">
        <w:rPr>
          <w:rFonts w:eastAsia="Calibri"/>
          <w:kern w:val="3"/>
          <w:vertAlign w:val="superscript"/>
          <w14:ligatures w14:val="none"/>
        </w:rPr>
        <w:footnoteReference w:id="138"/>
      </w:r>
      <w:r w:rsidR="00E76EE1">
        <w:rPr>
          <w:rFonts w:eastAsia="Calibri"/>
          <w:kern w:val="3"/>
          <w14:ligatures w14:val="none"/>
        </w:rPr>
        <w:t>.</w:t>
      </w:r>
      <w:r w:rsidRPr="001A5258">
        <w:rPr>
          <w:rFonts w:eastAsia="Calibri"/>
          <w:kern w:val="3"/>
          <w14:ligatures w14:val="none"/>
        </w:rPr>
        <w:t xml:space="preserve"> </w:t>
      </w:r>
    </w:p>
    <w:p w14:paraId="128830D2" w14:textId="1CC723AA" w:rsidR="00E73DD6" w:rsidRPr="001A5258" w:rsidRDefault="00E73DD6" w:rsidP="00E73DD6">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 xml:space="preserve">Do końca 2022 r. ustanowiono plany zadań ochronnych dla 37 obszarów Natura 2000 </w:t>
      </w:r>
      <w:r w:rsidRPr="001A5258">
        <w:rPr>
          <w:rFonts w:eastAsia="Calibri"/>
          <w:kern w:val="3"/>
          <w:vertAlign w:val="superscript"/>
          <w14:ligatures w14:val="none"/>
        </w:rPr>
        <w:footnoteReference w:id="139"/>
      </w:r>
      <w:r w:rsidR="00E76EE1">
        <w:rPr>
          <w:rFonts w:eastAsia="Calibri"/>
          <w:kern w:val="3"/>
          <w14:ligatures w14:val="none"/>
        </w:rPr>
        <w:t>.</w:t>
      </w:r>
      <w:r w:rsidRPr="001A5258">
        <w:rPr>
          <w:rFonts w:eastAsia="Calibri"/>
          <w:kern w:val="3"/>
          <w14:ligatures w14:val="none"/>
        </w:rPr>
        <w:t xml:space="preserve"> </w:t>
      </w:r>
    </w:p>
    <w:p w14:paraId="0DC5B3BF" w14:textId="77777777" w:rsidR="00E73DD6" w:rsidRDefault="00E73DD6" w:rsidP="00E73DD6">
      <w:r w:rsidRPr="001A5258">
        <w:rPr>
          <w:noProof/>
          <w:lang w:eastAsia="pl-PL"/>
        </w:rPr>
        <w:drawing>
          <wp:inline distT="0" distB="0" distL="0" distR="0" wp14:anchorId="52A3978F" wp14:editId="48278E25">
            <wp:extent cx="5425440" cy="7117080"/>
            <wp:effectExtent l="0" t="0" r="3810" b="7620"/>
            <wp:docPr id="575846850" name="Obraz 2" descr="Na rysunku przedstawiono Specjalne Obszary Ochrony - obszary siedliskowe oraz Obszary Specjalnej Ochrony - obszary ptasie występujące na terenie województwa podkarpackiego&#10;&#10; "/>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rcRect/>
                    <a:stretch>
                      <a:fillRect/>
                    </a:stretch>
                  </pic:blipFill>
                  <pic:spPr>
                    <a:xfrm>
                      <a:off x="0" y="0"/>
                      <a:ext cx="5425860" cy="7117631"/>
                    </a:xfrm>
                    <a:prstGeom prst="rect">
                      <a:avLst/>
                    </a:prstGeom>
                    <a:noFill/>
                    <a:ln>
                      <a:noFill/>
                      <a:prstDash/>
                    </a:ln>
                  </pic:spPr>
                </pic:pic>
              </a:graphicData>
            </a:graphic>
          </wp:inline>
        </w:drawing>
      </w:r>
    </w:p>
    <w:p w14:paraId="748D567D" w14:textId="673AC836" w:rsidR="00E73DD6" w:rsidRPr="001A5258" w:rsidRDefault="00E73DD6" w:rsidP="00E73DD6">
      <w:pPr>
        <w:rPr>
          <w:lang w:eastAsia="pl-PL"/>
        </w:rPr>
      </w:pPr>
      <w:bookmarkStart w:id="180" w:name="_Toc153184145"/>
      <w:r>
        <w:t xml:space="preserve">Rysunek </w:t>
      </w:r>
      <w:fldSimple w:instr=" SEQ Rysunek \* ARABIC ">
        <w:r w:rsidR="00496E47">
          <w:rPr>
            <w:noProof/>
          </w:rPr>
          <w:t>66</w:t>
        </w:r>
      </w:fldSimple>
      <w:r>
        <w:t xml:space="preserve">. </w:t>
      </w:r>
      <w:r w:rsidRPr="00273110">
        <w:t>Obszary Natura 2000 zlokalizowane na terenie województwa podkarpackiego</w:t>
      </w:r>
      <w:r>
        <w:t xml:space="preserve"> </w:t>
      </w:r>
      <w:r w:rsidRPr="00C477E3">
        <w:rPr>
          <w:rFonts w:eastAsia="Calibri"/>
          <w:szCs w:val="18"/>
          <w:vertAlign w:val="superscript"/>
        </w:rPr>
        <w:footnoteReference w:id="140"/>
      </w:r>
      <w:bookmarkEnd w:id="180"/>
    </w:p>
    <w:p w14:paraId="77A61677" w14:textId="77777777" w:rsidR="00F34E6D" w:rsidRDefault="00F34E6D" w:rsidP="00E73DD6">
      <w:pPr>
        <w:rPr>
          <w:color w:val="384DE5"/>
          <w:lang w:eastAsia="pl-PL"/>
        </w:rPr>
      </w:pPr>
    </w:p>
    <w:p w14:paraId="6D3BEAC6" w14:textId="3084F48A" w:rsidR="00E73DD6" w:rsidRPr="001A5258" w:rsidRDefault="00E73DD6" w:rsidP="00E73DD6">
      <w:pPr>
        <w:rPr>
          <w:lang w:eastAsia="pl-PL"/>
        </w:rPr>
      </w:pPr>
      <w:r w:rsidRPr="00C477E3">
        <w:rPr>
          <w:color w:val="384DE5"/>
          <w:lang w:eastAsia="pl-PL"/>
        </w:rPr>
        <w:t>Pozostałe formy chronione</w:t>
      </w:r>
    </w:p>
    <w:p w14:paraId="2EAAA764" w14:textId="078185EB" w:rsidR="00E73DD6" w:rsidRPr="001A5258" w:rsidRDefault="00E73DD6" w:rsidP="00E73DD6">
      <w:pPr>
        <w:suppressAutoHyphens/>
        <w:autoSpaceDN w:val="0"/>
        <w:rPr>
          <w:rFonts w:ascii="Calibri" w:eastAsia="Times New Roman" w:hAnsi="Calibri" w:cs="Times New Roman"/>
          <w:kern w:val="3"/>
          <w:sz w:val="22"/>
          <w:lang w:eastAsia="pl-PL"/>
          <w14:ligatures w14:val="none"/>
        </w:rPr>
      </w:pPr>
      <w:r w:rsidRPr="001A5258">
        <w:rPr>
          <w:rFonts w:eastAsia="Calibri"/>
          <w:kern w:val="3"/>
          <w:lang w:eastAsia="pl-PL"/>
          <w14:ligatures w14:val="none"/>
        </w:rPr>
        <w:t>Wśród pozostałych form ochrony przyrody znajdują się</w:t>
      </w:r>
      <w:r w:rsidR="00E76EE1">
        <w:rPr>
          <w:rFonts w:eastAsia="Calibri"/>
          <w:kern w:val="3"/>
          <w:lang w:eastAsia="pl-PL"/>
          <w14:ligatures w14:val="none"/>
        </w:rPr>
        <w:t xml:space="preserve"> </w:t>
      </w:r>
      <w:r w:rsidRPr="001A5258">
        <w:rPr>
          <w:rFonts w:eastAsia="Calibri"/>
          <w:kern w:val="3"/>
          <w:vertAlign w:val="superscript"/>
          <w:lang w:eastAsia="pl-PL"/>
          <w14:ligatures w14:val="none"/>
        </w:rPr>
        <w:footnoteReference w:id="141"/>
      </w:r>
      <w:r w:rsidRPr="001A5258">
        <w:rPr>
          <w:rFonts w:eastAsia="Calibri"/>
          <w:kern w:val="3"/>
          <w:lang w:eastAsia="pl-PL"/>
          <w14:ligatures w14:val="none"/>
        </w:rPr>
        <w:t>:</w:t>
      </w:r>
    </w:p>
    <w:p w14:paraId="63E46BBC" w14:textId="77777777" w:rsidR="00E73DD6" w:rsidRPr="001A5258" w:rsidRDefault="00E73DD6" w:rsidP="00E73DD6">
      <w:pPr>
        <w:pStyle w:val="punktor"/>
        <w:rPr>
          <w:lang w:eastAsia="pl-PL"/>
        </w:rPr>
      </w:pPr>
      <w:r w:rsidRPr="001A5258">
        <w:rPr>
          <w:lang w:eastAsia="pl-PL"/>
        </w:rPr>
        <w:t>2030 pomników przyrody;</w:t>
      </w:r>
    </w:p>
    <w:p w14:paraId="4D060548" w14:textId="77777777" w:rsidR="00E73DD6" w:rsidRPr="001A5258" w:rsidRDefault="00E73DD6" w:rsidP="00E73DD6">
      <w:pPr>
        <w:pStyle w:val="punktor"/>
        <w:rPr>
          <w:lang w:eastAsia="pl-PL"/>
        </w:rPr>
      </w:pPr>
      <w:r w:rsidRPr="001A5258">
        <w:rPr>
          <w:lang w:eastAsia="pl-PL"/>
        </w:rPr>
        <w:t>28 stanowisk dokumentacyjnych w tym: formy geologiczne, wyrobiska powierzchniowe, podziemne i jaskinia;</w:t>
      </w:r>
    </w:p>
    <w:p w14:paraId="7B0569E7" w14:textId="77777777" w:rsidR="00E73DD6" w:rsidRPr="001A5258" w:rsidRDefault="00E73DD6" w:rsidP="00E73DD6">
      <w:pPr>
        <w:pStyle w:val="punktor"/>
        <w:rPr>
          <w:lang w:eastAsia="pl-PL"/>
        </w:rPr>
      </w:pPr>
      <w:r w:rsidRPr="001A5258">
        <w:rPr>
          <w:lang w:eastAsia="pl-PL"/>
        </w:rPr>
        <w:t>464 użytki ekologiczne m.in. starorzecza, bagna, torfowiska, naturalne zbiorniki wodne;</w:t>
      </w:r>
    </w:p>
    <w:p w14:paraId="19BCBF74" w14:textId="77777777" w:rsidR="00E73DD6" w:rsidRPr="001A5258" w:rsidRDefault="00E73DD6" w:rsidP="00E73DD6">
      <w:pPr>
        <w:pStyle w:val="punktor"/>
        <w:rPr>
          <w:lang w:eastAsia="pl-PL"/>
        </w:rPr>
      </w:pPr>
      <w:r w:rsidRPr="001A5258">
        <w:rPr>
          <w:lang w:eastAsia="pl-PL"/>
        </w:rPr>
        <w:t>11 zespołów przyrodniczo-krajobrazowych.</w:t>
      </w:r>
    </w:p>
    <w:p w14:paraId="7909746B" w14:textId="22BF7680" w:rsidR="00E73DD6" w:rsidRPr="001A5258" w:rsidRDefault="00E73DD6" w:rsidP="00E73DD6">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 xml:space="preserve">Ponadto województwo podkarpackie zasobne jest w liczebność gatunków zwierząt objętych ochroną prawną. Analizowany region w 2022 roku zamieszkiwało 762 żubrów, 294 niedźwiedzi brunatnych, 292 rysi oraz 1210 wilków i 11 995 bobrów europejskich </w:t>
      </w:r>
      <w:r w:rsidRPr="001A5258">
        <w:rPr>
          <w:rFonts w:eastAsia="Calibri"/>
          <w:kern w:val="3"/>
          <w:vertAlign w:val="superscript"/>
          <w14:ligatures w14:val="none"/>
        </w:rPr>
        <w:footnoteReference w:id="142"/>
      </w:r>
      <w:r w:rsidR="00E76EE1">
        <w:rPr>
          <w:rFonts w:eastAsia="Calibri"/>
          <w:kern w:val="3"/>
          <w14:ligatures w14:val="none"/>
        </w:rPr>
        <w:t>.</w:t>
      </w:r>
    </w:p>
    <w:p w14:paraId="682580F3" w14:textId="29D7B7E6" w:rsidR="00E73DD6" w:rsidRPr="00A04183" w:rsidRDefault="009230F8" w:rsidP="009230F8">
      <w:pPr>
        <w:pStyle w:val="Nagwek3"/>
        <w:numPr>
          <w:ilvl w:val="0"/>
          <w:numId w:val="0"/>
        </w:numPr>
        <w:ind w:left="284"/>
        <w:rPr>
          <w:rFonts w:eastAsia="Times New Roman"/>
        </w:rPr>
      </w:pPr>
      <w:bookmarkStart w:id="181" w:name="_Toc152843335"/>
      <w:r>
        <w:rPr>
          <w:rFonts w:eastAsia="Times New Roman"/>
          <w:color w:val="384DE5"/>
        </w:rPr>
        <w:t xml:space="preserve">6.11.2. </w:t>
      </w:r>
      <w:r w:rsidR="00E73DD6" w:rsidRPr="00A04183">
        <w:rPr>
          <w:rFonts w:eastAsia="Times New Roman"/>
          <w:color w:val="384DE5"/>
        </w:rPr>
        <w:t>Korytarze ekologiczne</w:t>
      </w:r>
      <w:bookmarkEnd w:id="181"/>
    </w:p>
    <w:p w14:paraId="01D0CCF6" w14:textId="159C1E24" w:rsidR="00E73DD6" w:rsidRPr="001A5258" w:rsidRDefault="00E73DD6" w:rsidP="00E73DD6">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Województwo podkarpackie to obszar o cennych walorach przyrodniczo-krajobrazowych. Tereny te stanowią istotny element sieci ekologicznych ustanowionych na poziomie europejskim, krajowym lub regionalnym</w:t>
      </w:r>
      <w:r>
        <w:rPr>
          <w:rFonts w:eastAsia="Calibri"/>
          <w:kern w:val="3"/>
          <w14:ligatures w14:val="none"/>
        </w:rPr>
        <w:t xml:space="preserve">. </w:t>
      </w:r>
      <w:r w:rsidRPr="001A5258">
        <w:rPr>
          <w:rFonts w:eastAsia="Calibri"/>
          <w:kern w:val="3"/>
          <w14:ligatures w14:val="none"/>
        </w:rPr>
        <w:t>Obszary cenne przyrodniczo połączone są ze sobą siecią korytarzy ekologicznych. Jednym z istotniejszych tego typu korytarzy, o znaczeniu ponadregionalnym znajdującym się częściowo na terenie województwa podkarpackiego, jest paneuropejski Korytarz Karpacki – przebiega on przez Bieszczady, Beskid Niski, Beskid Sądecki, Pieniny i Tatry. Na całej swojej długości łączy się z częściami Karpat znajdującymi się po stronie ukraińskiej i słowackiej</w:t>
      </w:r>
      <w:r w:rsidR="00E76EE1">
        <w:rPr>
          <w:rFonts w:eastAsia="Calibri"/>
          <w:kern w:val="3"/>
          <w14:ligatures w14:val="none"/>
        </w:rPr>
        <w:t xml:space="preserve"> </w:t>
      </w:r>
      <w:r w:rsidRPr="001A5258">
        <w:rPr>
          <w:rFonts w:eastAsia="Calibri"/>
          <w:kern w:val="3"/>
          <w:vertAlign w:val="superscript"/>
          <w14:ligatures w14:val="none"/>
        </w:rPr>
        <w:footnoteReference w:id="143"/>
      </w:r>
      <w:r w:rsidR="00E76EE1">
        <w:rPr>
          <w:rFonts w:eastAsia="Calibri"/>
          <w:kern w:val="3"/>
          <w14:ligatures w14:val="none"/>
        </w:rPr>
        <w:t>.</w:t>
      </w:r>
    </w:p>
    <w:bookmarkEnd w:id="174"/>
    <w:p w14:paraId="4253B54F" w14:textId="77777777" w:rsidR="00E73DD6" w:rsidRDefault="00E73DD6" w:rsidP="00E73DD6">
      <w:r w:rsidRPr="001A5258">
        <w:rPr>
          <w:noProof/>
          <w:lang w:eastAsia="pl-PL"/>
        </w:rPr>
        <w:drawing>
          <wp:inline distT="0" distB="0" distL="0" distR="0" wp14:anchorId="5EF2F29B" wp14:editId="295208CA">
            <wp:extent cx="5341620" cy="7315200"/>
            <wp:effectExtent l="0" t="0" r="0" b="0"/>
            <wp:docPr id="955077285" name="Obraz 3" descr="Na rysunku przedstawiono lokalizację korytarzy ekologicznych występujących na terenie województwa podkarpackiego.&#10;&#10; "/>
            <wp:cNvGraphicFramePr/>
            <a:graphic xmlns:a="http://schemas.openxmlformats.org/drawingml/2006/main">
              <a:graphicData uri="http://schemas.openxmlformats.org/drawingml/2006/picture">
                <pic:pic xmlns:pic="http://schemas.openxmlformats.org/drawingml/2006/picture">
                  <pic:nvPicPr>
                    <pic:cNvPr id="955077285" name="Obraz 3" descr="Na rysunku przedstawiono lokalizację korytarzy ekologicznych występujących na terenie województwa podkarpackiego.&#10;&#10; "/>
                    <pic:cNvPicPr/>
                  </pic:nvPicPr>
                  <pic:blipFill>
                    <a:blip r:embed="rId77"/>
                    <a:srcRect/>
                    <a:stretch>
                      <a:fillRect/>
                    </a:stretch>
                  </pic:blipFill>
                  <pic:spPr>
                    <a:xfrm>
                      <a:off x="0" y="0"/>
                      <a:ext cx="5342014" cy="7315740"/>
                    </a:xfrm>
                    <a:prstGeom prst="rect">
                      <a:avLst/>
                    </a:prstGeom>
                    <a:noFill/>
                    <a:ln>
                      <a:noFill/>
                      <a:prstDash/>
                    </a:ln>
                  </pic:spPr>
                </pic:pic>
              </a:graphicData>
            </a:graphic>
          </wp:inline>
        </w:drawing>
      </w:r>
    </w:p>
    <w:p w14:paraId="205F7D88" w14:textId="6C603724" w:rsidR="00E73DD6" w:rsidRPr="001A5258" w:rsidRDefault="00E73DD6" w:rsidP="00E73DD6">
      <w:pPr>
        <w:rPr>
          <w:lang w:eastAsia="pl-PL"/>
        </w:rPr>
      </w:pPr>
      <w:bookmarkStart w:id="182" w:name="_Toc153184146"/>
      <w:r>
        <w:t xml:space="preserve">Rysunek </w:t>
      </w:r>
      <w:fldSimple w:instr=" SEQ Rysunek \* ARABIC ">
        <w:r w:rsidR="00496E47">
          <w:rPr>
            <w:noProof/>
          </w:rPr>
          <w:t>67</w:t>
        </w:r>
      </w:fldSimple>
      <w:r>
        <w:t xml:space="preserve">. </w:t>
      </w:r>
      <w:r w:rsidRPr="00253ADA">
        <w:t>Korytarze ekologiczne położone na terenie województwa podkarpackiego</w:t>
      </w:r>
      <w:r>
        <w:t xml:space="preserve"> </w:t>
      </w:r>
      <w:r w:rsidRPr="00C477E3">
        <w:rPr>
          <w:rFonts w:eastAsia="Calibri"/>
          <w:szCs w:val="18"/>
          <w:vertAlign w:val="superscript"/>
        </w:rPr>
        <w:footnoteReference w:id="144"/>
      </w:r>
      <w:bookmarkEnd w:id="182"/>
    </w:p>
    <w:p w14:paraId="0A5F8F1E" w14:textId="667DE0F7" w:rsidR="00E73DD6" w:rsidRPr="00A04183" w:rsidRDefault="009230F8" w:rsidP="009230F8">
      <w:pPr>
        <w:pStyle w:val="Nagwek3"/>
        <w:numPr>
          <w:ilvl w:val="0"/>
          <w:numId w:val="0"/>
        </w:numPr>
        <w:ind w:left="1418" w:hanging="1134"/>
        <w:rPr>
          <w:rFonts w:eastAsia="Times New Roman"/>
          <w:color w:val="384DE5"/>
        </w:rPr>
      </w:pPr>
      <w:bookmarkStart w:id="184" w:name="_Toc152843336"/>
      <w:r>
        <w:rPr>
          <w:rFonts w:eastAsia="Times New Roman"/>
          <w:color w:val="384DE5"/>
        </w:rPr>
        <w:t xml:space="preserve">6.11.3. </w:t>
      </w:r>
      <w:r w:rsidR="00E73DD6" w:rsidRPr="00A04183">
        <w:rPr>
          <w:rFonts w:eastAsia="Times New Roman"/>
          <w:color w:val="384DE5"/>
        </w:rPr>
        <w:t>Lasy</w:t>
      </w:r>
      <w:bookmarkEnd w:id="184"/>
    </w:p>
    <w:p w14:paraId="0F023B08" w14:textId="56C0898E" w:rsidR="00E73DD6" w:rsidRPr="001A5258" w:rsidRDefault="00E73DD6" w:rsidP="00E73DD6">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Według stanu na dzień 1 stycznia 2022 roku powierzchnia lasów na terenie województwa podkarpackiego wynosiła 682752,5 ha i wzrosła o 658 ha w stosunku do stanu z dnia 1 stycznia 2021 roku</w:t>
      </w:r>
      <w:r w:rsidRPr="001A5258">
        <w:rPr>
          <w:rFonts w:eastAsia="Calibri"/>
          <w:kern w:val="3"/>
          <w:vertAlign w:val="superscript"/>
          <w14:ligatures w14:val="none"/>
        </w:rPr>
        <w:t xml:space="preserve"> </w:t>
      </w:r>
      <w:r w:rsidRPr="001A5258">
        <w:rPr>
          <w:rFonts w:eastAsia="Calibri"/>
          <w:kern w:val="3"/>
          <w:vertAlign w:val="superscript"/>
          <w14:ligatures w14:val="none"/>
        </w:rPr>
        <w:footnoteReference w:id="145"/>
      </w:r>
      <w:r w:rsidR="00E76EE1">
        <w:rPr>
          <w:rFonts w:eastAsia="Calibri"/>
          <w:kern w:val="3"/>
          <w14:ligatures w14:val="none"/>
        </w:rPr>
        <w:t>.</w:t>
      </w:r>
      <w:r w:rsidRPr="001A5258">
        <w:rPr>
          <w:rFonts w:eastAsia="Calibri"/>
          <w:kern w:val="3"/>
          <w14:ligatures w14:val="none"/>
        </w:rPr>
        <w:t xml:space="preserve"> Lesistość województwa w 2021 roku wynosiła 38,3% i była wyższa niż średnia dla Polski (29,6%). Województwo podkarpackie zajmowało 2 miejsce w kraju pod względem wskaźnika lesistości </w:t>
      </w:r>
      <w:r w:rsidRPr="001A5258">
        <w:rPr>
          <w:rFonts w:eastAsia="Calibri"/>
          <w:kern w:val="3"/>
          <w:vertAlign w:val="superscript"/>
          <w14:ligatures w14:val="none"/>
        </w:rPr>
        <w:footnoteReference w:id="146"/>
      </w:r>
      <w:r w:rsidR="00E76EE1">
        <w:rPr>
          <w:rFonts w:eastAsia="Calibri"/>
          <w:kern w:val="3"/>
          <w14:ligatures w14:val="none"/>
        </w:rPr>
        <w:t>.</w:t>
      </w:r>
      <w:r w:rsidRPr="001A5258">
        <w:rPr>
          <w:rFonts w:eastAsia="Calibri"/>
          <w:kern w:val="3"/>
          <w14:ligatures w14:val="none"/>
        </w:rPr>
        <w:t xml:space="preserve"> </w:t>
      </w:r>
    </w:p>
    <w:p w14:paraId="639F602B" w14:textId="77777777" w:rsidR="00E73DD6" w:rsidRPr="001A5258" w:rsidRDefault="00E73DD6" w:rsidP="00E73DD6">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Największą lesistością charakteryzuje się powiat bieszczadzki (70%) oraz powiat leski (69%), najmniejszą – powiat Krosno (1%)</w:t>
      </w:r>
      <w:r>
        <w:rPr>
          <w:rFonts w:eastAsia="Calibri"/>
          <w:kern w:val="3"/>
          <w14:ligatures w14:val="none"/>
        </w:rPr>
        <w:t>.</w:t>
      </w:r>
    </w:p>
    <w:p w14:paraId="74394FA6" w14:textId="77777777" w:rsidR="00E73DD6" w:rsidRDefault="00E73DD6" w:rsidP="00E73DD6">
      <w:r w:rsidRPr="001A5258">
        <w:rPr>
          <w:noProof/>
          <w:lang w:eastAsia="pl-PL"/>
        </w:rPr>
        <w:drawing>
          <wp:inline distT="0" distB="0" distL="0" distR="0" wp14:anchorId="4B27F71D" wp14:editId="573FE32F">
            <wp:extent cx="5173980" cy="7322820"/>
            <wp:effectExtent l="0" t="0" r="7620" b="0"/>
            <wp:docPr id="1591702471" name="Obraz 4" descr="Na rysunku przedstawiono lesistość powiatów województwa podkarpackiego. Największą lesistość posiada powiat bieszczadzki (70%) oraz powiat leski (69%), najmniejszą powiat Krosno 1%&#10;&#10; "/>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rcRect/>
                    <a:stretch>
                      <a:fillRect/>
                    </a:stretch>
                  </pic:blipFill>
                  <pic:spPr>
                    <a:xfrm>
                      <a:off x="0" y="0"/>
                      <a:ext cx="5174383" cy="7323390"/>
                    </a:xfrm>
                    <a:prstGeom prst="rect">
                      <a:avLst/>
                    </a:prstGeom>
                    <a:noFill/>
                    <a:ln>
                      <a:noFill/>
                      <a:prstDash/>
                    </a:ln>
                  </pic:spPr>
                </pic:pic>
              </a:graphicData>
            </a:graphic>
          </wp:inline>
        </w:drawing>
      </w:r>
    </w:p>
    <w:p w14:paraId="55B18113" w14:textId="35AC0E64" w:rsidR="00E73DD6" w:rsidRPr="001A5258" w:rsidRDefault="00E73DD6" w:rsidP="00E73DD6">
      <w:pPr>
        <w:rPr>
          <w:lang w:eastAsia="pl-PL"/>
        </w:rPr>
      </w:pPr>
      <w:bookmarkStart w:id="185" w:name="_Toc153184147"/>
      <w:r>
        <w:t xml:space="preserve">Rysunek </w:t>
      </w:r>
      <w:fldSimple w:instr=" SEQ Rysunek \* ARABIC ">
        <w:r w:rsidR="00496E47">
          <w:rPr>
            <w:noProof/>
          </w:rPr>
          <w:t>68</w:t>
        </w:r>
      </w:fldSimple>
      <w:r>
        <w:t xml:space="preserve">. </w:t>
      </w:r>
      <w:r w:rsidRPr="000C7801">
        <w:t>Lesistość powiatów województwa podkarpackiego [%]</w:t>
      </w:r>
      <w:r>
        <w:t xml:space="preserve"> </w:t>
      </w:r>
      <w:r w:rsidRPr="00C477E3">
        <w:rPr>
          <w:rFonts w:eastAsia="Calibri"/>
          <w:szCs w:val="18"/>
          <w:vertAlign w:val="superscript"/>
        </w:rPr>
        <w:footnoteReference w:id="147"/>
      </w:r>
      <w:bookmarkEnd w:id="185"/>
    </w:p>
    <w:p w14:paraId="15B193CA" w14:textId="77777777" w:rsidR="00E73DD6" w:rsidRPr="001A5258" w:rsidRDefault="00E73DD6" w:rsidP="00E73DD6">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Największy udział w ogólnej powierzchni lasów regionu stanowią lasy własności Skarbu Państwa w zarządzie Lasów Państwowych (489 360 ha) oraz lasy prywatne (121 765 ha), najmniejszy udział stanowią lasy w Zasobie Własności Rolnej Skarbu Państwa (1 258 ha</w:t>
      </w:r>
      <w:r>
        <w:rPr>
          <w:rFonts w:eastAsia="Calibri"/>
          <w:kern w:val="3"/>
          <w14:ligatures w14:val="none"/>
        </w:rPr>
        <w:t>).</w:t>
      </w:r>
    </w:p>
    <w:p w14:paraId="587F76B6" w14:textId="77777777" w:rsidR="00E73DD6" w:rsidRDefault="00E73DD6" w:rsidP="00E73DD6">
      <w:pPr>
        <w:keepNext/>
        <w:suppressAutoHyphens/>
        <w:autoSpaceDN w:val="0"/>
      </w:pPr>
      <w:r w:rsidRPr="001A5258">
        <w:rPr>
          <w:rFonts w:eastAsia="Calibri"/>
          <w:noProof/>
          <w:kern w:val="3"/>
          <w14:ligatures w14:val="none"/>
        </w:rPr>
        <w:drawing>
          <wp:inline distT="0" distB="0" distL="0" distR="0" wp14:anchorId="48FB5F23" wp14:editId="6E7D8C1E">
            <wp:extent cx="5615940" cy="3421380"/>
            <wp:effectExtent l="0" t="0" r="3810" b="7620"/>
            <wp:docPr id="615671524" name="Wykres 5" descr="Na rysunku przedstawiono procentowy udział różnych form własności lasów województwa podkarpackiego. Największy udział stanowią lasy własności skarbu państwa w zarządzie lasów państwowych 71,6% oraz lasy prywatne 17,8%, najmniejszy to lasy w zasobie własności rolnej skarbu państwa 0,2%"/>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2CFA0527" w14:textId="1B5F4BED" w:rsidR="00E73DD6" w:rsidRPr="001A5258" w:rsidRDefault="00E73DD6" w:rsidP="00E73DD6">
      <w:pPr>
        <w:pStyle w:val="Legenda"/>
        <w:rPr>
          <w:rFonts w:ascii="Calibri" w:eastAsia="Times New Roman" w:hAnsi="Calibri" w:cs="Times New Roman"/>
          <w:kern w:val="3"/>
          <w:sz w:val="22"/>
          <w:lang w:eastAsia="pl-PL"/>
          <w14:ligatures w14:val="none"/>
        </w:rPr>
      </w:pPr>
      <w:bookmarkStart w:id="186" w:name="_Toc153184148"/>
      <w:r>
        <w:t xml:space="preserve">Rysunek </w:t>
      </w:r>
      <w:fldSimple w:instr=" SEQ Rysunek \* ARABIC ">
        <w:r w:rsidR="00496E47">
          <w:rPr>
            <w:noProof/>
          </w:rPr>
          <w:t>69</w:t>
        </w:r>
      </w:fldSimple>
      <w:r>
        <w:t xml:space="preserve">. </w:t>
      </w:r>
      <w:r w:rsidRPr="00D70091">
        <w:t>Procentowy udział różnych form własności lasów województwa podkarpackiego</w:t>
      </w:r>
      <w:r>
        <w:t xml:space="preserve"> </w:t>
      </w:r>
      <w:r w:rsidRPr="00C477E3">
        <w:rPr>
          <w:rFonts w:eastAsia="Calibri"/>
          <w:kern w:val="3"/>
          <w:vertAlign w:val="superscript"/>
          <w14:ligatures w14:val="none"/>
        </w:rPr>
        <w:footnoteReference w:id="148"/>
      </w:r>
      <w:bookmarkEnd w:id="186"/>
    </w:p>
    <w:p w14:paraId="53C48720" w14:textId="77777777" w:rsidR="00E76EE1" w:rsidRDefault="00E73DD6" w:rsidP="00E73DD6">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W kontekście udziału lasów prywatnych w strukturze własnościowej lasów województwa podkarpackiego istotną rolę w właściwym utrzymaniu siedlisk leśnych odgrywa dokumentacja urządzeniowa. W 2021 roku w województwie podkarpackim posiadało ją 90,6% lasów prywatnych (średnia dla Polski to 89,5 %)</w:t>
      </w:r>
      <w:r w:rsidR="00E76EE1">
        <w:rPr>
          <w:rFonts w:eastAsia="Calibri"/>
          <w:kern w:val="3"/>
          <w14:ligatures w14:val="none"/>
        </w:rPr>
        <w:t xml:space="preserve"> </w:t>
      </w:r>
      <w:r w:rsidRPr="001A5258">
        <w:rPr>
          <w:rFonts w:eastAsia="Calibri"/>
          <w:kern w:val="3"/>
          <w:vertAlign w:val="superscript"/>
          <w14:ligatures w14:val="none"/>
        </w:rPr>
        <w:footnoteReference w:id="149"/>
      </w:r>
      <w:r w:rsidR="00E76EE1">
        <w:rPr>
          <w:rFonts w:ascii="Calibri" w:eastAsia="Times New Roman" w:hAnsi="Calibri" w:cs="Times New Roman"/>
          <w:kern w:val="3"/>
          <w:sz w:val="22"/>
          <w:lang w:eastAsia="pl-PL"/>
          <w14:ligatures w14:val="none"/>
        </w:rPr>
        <w:t>.</w:t>
      </w:r>
    </w:p>
    <w:p w14:paraId="53CD88BD" w14:textId="54C990CA" w:rsidR="00E73DD6" w:rsidRPr="001A5258" w:rsidRDefault="00E73DD6" w:rsidP="00E73DD6">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Wśród gatunków panujących w lasach województwa podkarpackiego według stanu na dzień 1 stycznia 2022 roku największy udział mają sosny (42,7%), buki (23,2%) oraz jodły (15,4%). Łącznie największy udział mają drzewa iglaste stanowiące 60,7% wszystkich lasów województwa</w:t>
      </w:r>
      <w:r>
        <w:rPr>
          <w:rFonts w:eastAsia="Calibri"/>
          <w:kern w:val="3"/>
          <w14:ligatures w14:val="none"/>
        </w:rPr>
        <w:t>.</w:t>
      </w:r>
    </w:p>
    <w:p w14:paraId="0F03ACDB" w14:textId="77777777" w:rsidR="00E73DD6" w:rsidRDefault="00E73DD6" w:rsidP="00E73DD6">
      <w:pPr>
        <w:keepNext/>
        <w:suppressAutoHyphens/>
        <w:autoSpaceDN w:val="0"/>
      </w:pPr>
      <w:r w:rsidRPr="001A5258">
        <w:rPr>
          <w:rFonts w:eastAsia="Calibri"/>
          <w:noProof/>
          <w:kern w:val="3"/>
          <w14:ligatures w14:val="none"/>
        </w:rPr>
        <w:drawing>
          <wp:inline distT="0" distB="0" distL="0" distR="0" wp14:anchorId="617542E6" wp14:editId="6A944FE3">
            <wp:extent cx="5356860" cy="3032760"/>
            <wp:effectExtent l="0" t="0" r="0" b="0"/>
            <wp:docPr id="369536551" name="Wykres 4" descr="Na rysunku przedstawiono procentowy udział gatunków panujących na gruntach leśnych województwa podkarpackiego. Największą część stanowią sosny 42,7% oraz buki 23,2% i jodły 15,4%"/>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1B0AFA25" w14:textId="7CF8DEFF" w:rsidR="00E73DD6" w:rsidRPr="001A5258" w:rsidRDefault="00E73DD6" w:rsidP="00E73DD6">
      <w:pPr>
        <w:pStyle w:val="Legenda"/>
        <w:rPr>
          <w:rFonts w:ascii="Calibri" w:eastAsia="Times New Roman" w:hAnsi="Calibri" w:cs="Times New Roman"/>
          <w:kern w:val="3"/>
          <w:sz w:val="22"/>
          <w:lang w:eastAsia="pl-PL"/>
          <w14:ligatures w14:val="none"/>
        </w:rPr>
      </w:pPr>
      <w:bookmarkStart w:id="188" w:name="_Toc153184149"/>
      <w:r>
        <w:t xml:space="preserve">Rysunek </w:t>
      </w:r>
      <w:fldSimple w:instr=" SEQ Rysunek \* ARABIC ">
        <w:r w:rsidR="00496E47">
          <w:rPr>
            <w:noProof/>
          </w:rPr>
          <w:t>70</w:t>
        </w:r>
      </w:fldSimple>
      <w:r>
        <w:t xml:space="preserve">. </w:t>
      </w:r>
      <w:r w:rsidRPr="000B5C55">
        <w:t>Procentowy udział gatunków panujących na gruntach leśnych województwa podkarpackiego</w:t>
      </w:r>
      <w:r>
        <w:t xml:space="preserve"> </w:t>
      </w:r>
      <w:r w:rsidRPr="006C13FE">
        <w:rPr>
          <w:rFonts w:eastAsia="Calibri"/>
          <w:kern w:val="3"/>
          <w:vertAlign w:val="superscript"/>
          <w14:ligatures w14:val="none"/>
        </w:rPr>
        <w:footnoteReference w:id="150"/>
      </w:r>
      <w:bookmarkEnd w:id="188"/>
    </w:p>
    <w:p w14:paraId="0F2B13D8" w14:textId="2371E8C0" w:rsidR="00E73DD6" w:rsidRPr="001A5258" w:rsidRDefault="00E73DD6" w:rsidP="00E73DD6">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 xml:space="preserve">Lasy pełnią istotną funkcję w prawidłowym funkcjonowaniu środowiska rozumianego jako całość, dlatego też część terenów leśnych w zarządzie Lasów Państwowych zlokalizowanych na terenie województwa podkarpackiego uzyskała status lasów ochronnych (ponad 80 % w całej powierzchni lasów województwa w zarządzie Lasów Państwowych, średnia dla Polski wyniosła 53,6 %). Największą powierzchnię zajmują lasy wodochronne (263 871 ha) oraz uszkodzone przez przemysł (43 633 ha) </w:t>
      </w:r>
      <w:r w:rsidRPr="001A5258">
        <w:rPr>
          <w:rFonts w:eastAsia="Calibri"/>
          <w:kern w:val="3"/>
          <w:vertAlign w:val="superscript"/>
          <w14:ligatures w14:val="none"/>
        </w:rPr>
        <w:footnoteReference w:id="151"/>
      </w:r>
      <w:r w:rsidR="00E76EE1">
        <w:rPr>
          <w:rFonts w:eastAsia="Calibri"/>
          <w:kern w:val="3"/>
          <w14:ligatures w14:val="none"/>
        </w:rPr>
        <w:t>.</w:t>
      </w:r>
      <w:r w:rsidRPr="001A5258">
        <w:rPr>
          <w:rFonts w:eastAsia="Calibri"/>
          <w:kern w:val="3"/>
          <w14:ligatures w14:val="none"/>
        </w:rPr>
        <w:t xml:space="preserve">  </w:t>
      </w:r>
    </w:p>
    <w:p w14:paraId="74CFB897" w14:textId="77777777" w:rsidR="00B26E61" w:rsidRPr="001A5258" w:rsidRDefault="00B26E61" w:rsidP="00B26E61">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Na przestrzeni ostatni 3 lat zauważalny jest wzrost pozyskiwania drewna, w tym drewna z lasów publicznych Skarbu Państwa, które stanowią 94% całego pozyskanego drewna na terenie województwa podkarpackiego</w:t>
      </w:r>
      <w:r>
        <w:rPr>
          <w:rFonts w:eastAsia="Calibri"/>
          <w:kern w:val="3"/>
          <w14:ligatures w14:val="none"/>
        </w:rPr>
        <w:t>. Zauważyć należy jednak, że pozyskiwanie drewna w roku 2020, było znacznie niższe od średniej na przestrzeni pięciu ostatnich lat, natomiast w latach 2021-2022 wzrosło. Prawdopodobnie wiąże się to z realizacją działań, których nie udało się zrealizować w 2020 roku.</w:t>
      </w:r>
    </w:p>
    <w:p w14:paraId="0D317620" w14:textId="77777777" w:rsidR="00E73DD6" w:rsidRDefault="00E73DD6" w:rsidP="00E73DD6">
      <w:pPr>
        <w:keepNext/>
        <w:suppressAutoHyphens/>
        <w:autoSpaceDN w:val="0"/>
      </w:pPr>
      <w:r w:rsidRPr="001A5258">
        <w:rPr>
          <w:rFonts w:eastAsia="Calibri"/>
          <w:noProof/>
          <w:kern w:val="3"/>
          <w14:ligatures w14:val="none"/>
        </w:rPr>
        <w:drawing>
          <wp:inline distT="0" distB="0" distL="0" distR="0" wp14:anchorId="56C9AB9A" wp14:editId="11C9219E">
            <wp:extent cx="5532120" cy="3398520"/>
            <wp:effectExtent l="0" t="0" r="0" b="0"/>
            <wp:docPr id="146990463" name="Wykres 3" descr="Na rysunku przedstawiono pozyskiwanie drewna w lasach woejwóztwa podkarpackiego na przestrzeni lat 2018-2022. Pozyskiwanie drewna ogółem w dwóch ostatnich latach wzrosło i w roku 2022 wyniosło łącznie 2777204 m3. Pozyskiwanie drewna z lasów publicznych skarbu państwa w ostatnich dwóch latach wzrosło"/>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3D8D601A" w14:textId="4264BA18" w:rsidR="00E73DD6" w:rsidRPr="001A5258" w:rsidRDefault="00E73DD6" w:rsidP="00E73DD6">
      <w:pPr>
        <w:pStyle w:val="Legenda"/>
        <w:rPr>
          <w:rFonts w:ascii="Calibri" w:eastAsia="Times New Roman" w:hAnsi="Calibri" w:cs="Times New Roman"/>
          <w:kern w:val="3"/>
          <w:sz w:val="22"/>
          <w:lang w:eastAsia="pl-PL"/>
          <w14:ligatures w14:val="none"/>
        </w:rPr>
      </w:pPr>
      <w:bookmarkStart w:id="189" w:name="_Toc153184150"/>
      <w:r>
        <w:t xml:space="preserve">Rysunek </w:t>
      </w:r>
      <w:fldSimple w:instr=" SEQ Rysunek \* ARABIC ">
        <w:r w:rsidR="00496E47">
          <w:rPr>
            <w:noProof/>
          </w:rPr>
          <w:t>71</w:t>
        </w:r>
      </w:fldSimple>
      <w:r>
        <w:t xml:space="preserve">. </w:t>
      </w:r>
      <w:r w:rsidRPr="004F3B4D">
        <w:t>Pozyskiwanie drewna w lasach województwa podkarpackiego na przestrzeni lat 2018-2022</w:t>
      </w:r>
      <w:r>
        <w:t xml:space="preserve"> </w:t>
      </w:r>
      <w:r w:rsidRPr="0088493A">
        <w:rPr>
          <w:rFonts w:eastAsia="Calibri"/>
          <w:kern w:val="3"/>
          <w:vertAlign w:val="superscript"/>
          <w14:ligatures w14:val="none"/>
        </w:rPr>
        <w:footnoteReference w:id="152"/>
      </w:r>
      <w:bookmarkEnd w:id="189"/>
    </w:p>
    <w:p w14:paraId="73AC91EF" w14:textId="77777777" w:rsidR="00E73DD6" w:rsidRPr="001A5258" w:rsidRDefault="00E73DD6" w:rsidP="00E73DD6">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Według wielkoobszarowej inwentaryzacji stanu lasów (wyniki za okres 2018-2022) wykonanej przez Biuro Urządzania Lasu i Geodezji Leśnej 74,7% lasów terenu województwa podkarpackiego to drzewostany nieuszkodzone. Najczęstszą przyczyną uszkodzenia drzewostanu są: pozostałe czynniki (17,9%), inne grzyby i bakterie (2,9%) oraz zwierzyna (1,8%)</w:t>
      </w:r>
      <w:r>
        <w:rPr>
          <w:rFonts w:eastAsia="Calibri"/>
          <w:kern w:val="3"/>
          <w14:ligatures w14:val="none"/>
        </w:rPr>
        <w:t>.</w:t>
      </w:r>
    </w:p>
    <w:p w14:paraId="3E678033" w14:textId="77777777" w:rsidR="00E73DD6" w:rsidRDefault="00E73DD6" w:rsidP="00E73DD6">
      <w:pPr>
        <w:keepNext/>
        <w:suppressAutoHyphens/>
        <w:autoSpaceDN w:val="0"/>
      </w:pPr>
      <w:r w:rsidRPr="001A5258">
        <w:rPr>
          <w:rFonts w:eastAsia="Calibri"/>
          <w:noProof/>
          <w:kern w:val="3"/>
          <w14:ligatures w14:val="none"/>
        </w:rPr>
        <w:drawing>
          <wp:inline distT="0" distB="0" distL="0" distR="0" wp14:anchorId="6C1B68BD" wp14:editId="728DF94B">
            <wp:extent cx="5532120" cy="3246120"/>
            <wp:effectExtent l="0" t="0" r="0" b="0"/>
            <wp:docPr id="154393886" name="Wykres 2" descr="na rysunku przedstawiono procentowy udział lasów województwa podkarpackiego według przyczyn uszkodzenia. Największą część stanowią drzewostany nieuszkodzone 74,7%, następnie pozostałe czynniki uszkodzenia lasów to 17,9% oraz grzyby i inne bakterie to 2,9% uszkodzenia lasów."/>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23AE0077" w14:textId="1CFDCE7D" w:rsidR="00E73DD6" w:rsidRPr="001A5258" w:rsidRDefault="00E73DD6" w:rsidP="00E73DD6">
      <w:pPr>
        <w:pStyle w:val="Legenda"/>
        <w:rPr>
          <w:rFonts w:ascii="Calibri" w:eastAsia="Times New Roman" w:hAnsi="Calibri" w:cs="Times New Roman"/>
          <w:kern w:val="3"/>
          <w:sz w:val="22"/>
          <w:lang w:eastAsia="pl-PL"/>
          <w14:ligatures w14:val="none"/>
        </w:rPr>
      </w:pPr>
      <w:bookmarkStart w:id="190" w:name="_Toc153184151"/>
      <w:r>
        <w:t xml:space="preserve">Rysunek </w:t>
      </w:r>
      <w:fldSimple w:instr=" SEQ Rysunek \* ARABIC ">
        <w:r w:rsidR="00496E47">
          <w:rPr>
            <w:noProof/>
          </w:rPr>
          <w:t>72</w:t>
        </w:r>
      </w:fldSimple>
      <w:r>
        <w:t xml:space="preserve">. </w:t>
      </w:r>
      <w:r w:rsidRPr="00115CB3">
        <w:t>Procentowy udział lasów woj. podkarpackiego według przyczyn uszkodzenia</w:t>
      </w:r>
      <w:r>
        <w:t xml:space="preserve"> </w:t>
      </w:r>
      <w:r w:rsidRPr="0088493A">
        <w:rPr>
          <w:rFonts w:eastAsia="Calibri"/>
          <w:kern w:val="3"/>
          <w:vertAlign w:val="superscript"/>
          <w14:ligatures w14:val="none"/>
        </w:rPr>
        <w:footnoteReference w:id="153"/>
      </w:r>
      <w:bookmarkEnd w:id="190"/>
    </w:p>
    <w:p w14:paraId="6554AA32" w14:textId="22284258" w:rsidR="00E73DD6" w:rsidRPr="001A5258" w:rsidRDefault="00E73DD6" w:rsidP="00E73DD6">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Na terenie województwa podkarpackiego według stanu na dzień 31 marca 2022 r. działało łącznie 119 kół łowieckich zrzeszających 8217 członków</w:t>
      </w:r>
      <w:r w:rsidR="00E76EE1">
        <w:rPr>
          <w:rFonts w:eastAsia="Calibri"/>
          <w:kern w:val="3"/>
          <w14:ligatures w14:val="none"/>
        </w:rPr>
        <w:t xml:space="preserve"> </w:t>
      </w:r>
      <w:r w:rsidRPr="001A5258">
        <w:rPr>
          <w:rFonts w:eastAsia="Calibri"/>
          <w:kern w:val="3"/>
          <w:vertAlign w:val="superscript"/>
          <w14:ligatures w14:val="none"/>
        </w:rPr>
        <w:footnoteReference w:id="154"/>
      </w:r>
      <w:r w:rsidR="00E76EE1">
        <w:rPr>
          <w:rFonts w:eastAsia="Calibri"/>
          <w:kern w:val="3"/>
          <w14:ligatures w14:val="none"/>
        </w:rPr>
        <w:t>.</w:t>
      </w:r>
      <w:r w:rsidRPr="001A5258">
        <w:rPr>
          <w:rFonts w:eastAsia="Calibri"/>
          <w:kern w:val="3"/>
          <w14:ligatures w14:val="none"/>
        </w:rPr>
        <w:t xml:space="preserve"> W 2021 roku, w stosunku do roku 2019, zmniejszyły się populacje większości zwierząt łownych, takich jak: jelenie (spadek o 1400 szt.), sarny (spadek o 2100 szt.), dziki (spadek o 300 szt.), zające (spadek o 600 szt.), bażanty (spadek o 1600 szt.), kuropatwy (spadek o 1900 szt.), z kolei zwiększoną populację odnotowano dla łosi (wzrost o 227 szt.), danieli (wzrost o 90 szt.) i lisów (wzrost o 100 szt.). W roku 2021 odnotowano znacznie niższy odstrzał dzików i bażantów, w porównaniu do roku 2019. </w:t>
      </w:r>
    </w:p>
    <w:p w14:paraId="7C123F9D" w14:textId="77777777" w:rsidR="00E73DD6" w:rsidRDefault="00E73DD6" w:rsidP="00E73DD6">
      <w:pPr>
        <w:keepNext/>
        <w:suppressAutoHyphens/>
        <w:autoSpaceDN w:val="0"/>
      </w:pPr>
      <w:r w:rsidRPr="001A5258">
        <w:rPr>
          <w:rFonts w:eastAsia="Calibri"/>
          <w:noProof/>
          <w:kern w:val="3"/>
          <w14:ligatures w14:val="none"/>
        </w:rPr>
        <w:drawing>
          <wp:inline distT="0" distB="0" distL="0" distR="0" wp14:anchorId="4BA19BF8" wp14:editId="11E95E53">
            <wp:extent cx="5387340" cy="3749040"/>
            <wp:effectExtent l="0" t="0" r="3810" b="3810"/>
            <wp:docPr id="1579537257" name="Wykres 1" descr="Na rysunku przedstawiono liczebność i odstrzał zwierzyny łownej na przestrzeni lat 2019-2021. W roku 2021 zmniejszyła się populacja jeleni, sarny, dzików, lisów, bażantów, zająców i kuropatw. W roku 2021 zmniejszył się także odstrzał dzików i bażantów (w porównaniu do roku 2019)"/>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631F691D" w14:textId="73EB8AED" w:rsidR="00E73DD6" w:rsidRPr="001A5258" w:rsidRDefault="00E73DD6" w:rsidP="00E73DD6">
      <w:pPr>
        <w:pStyle w:val="Legenda"/>
        <w:rPr>
          <w:rFonts w:ascii="Calibri" w:eastAsia="Times New Roman" w:hAnsi="Calibri" w:cs="Times New Roman"/>
          <w:kern w:val="3"/>
          <w:sz w:val="22"/>
          <w:lang w:eastAsia="pl-PL"/>
          <w14:ligatures w14:val="none"/>
        </w:rPr>
      </w:pPr>
      <w:bookmarkStart w:id="191" w:name="_Toc153184152"/>
      <w:r>
        <w:t xml:space="preserve">Rysunek </w:t>
      </w:r>
      <w:fldSimple w:instr=" SEQ Rysunek \* ARABIC ">
        <w:r w:rsidR="00496E47">
          <w:rPr>
            <w:noProof/>
          </w:rPr>
          <w:t>73</w:t>
        </w:r>
      </w:fldSimple>
      <w:r>
        <w:t xml:space="preserve">. </w:t>
      </w:r>
      <w:r w:rsidRPr="00FF56A5">
        <w:t>Liczebność i odstrzały zwierzyny łownej na przestrzeni lat 2019-2021</w:t>
      </w:r>
      <w:r>
        <w:t xml:space="preserve"> </w:t>
      </w:r>
      <w:r w:rsidRPr="0088493A">
        <w:rPr>
          <w:rFonts w:eastAsia="Calibri"/>
          <w:kern w:val="3"/>
          <w:vertAlign w:val="superscript"/>
          <w14:ligatures w14:val="none"/>
        </w:rPr>
        <w:footnoteReference w:id="155"/>
      </w:r>
      <w:bookmarkEnd w:id="191"/>
    </w:p>
    <w:p w14:paraId="471059C6" w14:textId="45D4B11D" w:rsidR="00E73DD6" w:rsidRPr="0088493A" w:rsidRDefault="009230F8" w:rsidP="009230F8">
      <w:pPr>
        <w:pStyle w:val="Nagwek3"/>
        <w:numPr>
          <w:ilvl w:val="0"/>
          <w:numId w:val="0"/>
        </w:numPr>
        <w:ind w:left="1560" w:hanging="1134"/>
        <w:rPr>
          <w:rFonts w:eastAsia="Times New Roman"/>
        </w:rPr>
      </w:pPr>
      <w:bookmarkStart w:id="192" w:name="_Toc152843337"/>
      <w:r>
        <w:rPr>
          <w:rFonts w:eastAsia="Times New Roman"/>
          <w:color w:val="384DE5"/>
        </w:rPr>
        <w:t xml:space="preserve">6.11.4. </w:t>
      </w:r>
      <w:r w:rsidR="00E73DD6" w:rsidRPr="00A04183">
        <w:rPr>
          <w:rFonts w:eastAsia="Times New Roman"/>
          <w:color w:val="384DE5"/>
        </w:rPr>
        <w:t>Bioróżnorodność</w:t>
      </w:r>
      <w:bookmarkEnd w:id="192"/>
    </w:p>
    <w:p w14:paraId="5950CB68" w14:textId="77777777" w:rsidR="00E73DD6" w:rsidRPr="001A5258" w:rsidRDefault="00E73DD6" w:rsidP="00E73DD6">
      <w:pPr>
        <w:suppressAutoHyphens/>
        <w:autoSpaceDN w:val="0"/>
        <w:rPr>
          <w:rFonts w:eastAsia="Calibri"/>
          <w:kern w:val="3"/>
          <w:lang w:eastAsia="pl-PL"/>
          <w14:ligatures w14:val="none"/>
        </w:rPr>
      </w:pPr>
      <w:r w:rsidRPr="001A5258">
        <w:rPr>
          <w:rFonts w:eastAsia="Calibri"/>
          <w:kern w:val="3"/>
          <w:lang w:eastAsia="pl-PL"/>
          <w14:ligatures w14:val="none"/>
        </w:rPr>
        <w:t xml:space="preserve">Województwo podkarpackie to obszar o znaczących walorach przyrodniczych i krajobrazowych w skali kraju. Rozległe obszary chronione oraz liczne gatunki zwierząt i roślin wymagają szeregu działań ochronnych mających na celu zachowanie bioróżnorodności województwa podkarpackiego na obecnym poziomie. </w:t>
      </w:r>
    </w:p>
    <w:p w14:paraId="0B9843C1" w14:textId="77777777" w:rsidR="00E73DD6" w:rsidRPr="001A5258" w:rsidRDefault="00E73DD6" w:rsidP="00E73DD6">
      <w:pPr>
        <w:suppressAutoHyphens/>
        <w:autoSpaceDN w:val="0"/>
        <w:rPr>
          <w:rFonts w:eastAsia="Calibri"/>
          <w:kern w:val="3"/>
          <w:lang w:eastAsia="pl-PL"/>
          <w14:ligatures w14:val="none"/>
        </w:rPr>
      </w:pPr>
      <w:r w:rsidRPr="001A5258">
        <w:rPr>
          <w:rFonts w:eastAsia="Calibri"/>
          <w:kern w:val="3"/>
          <w:lang w:eastAsia="pl-PL"/>
          <w14:ligatures w14:val="none"/>
        </w:rPr>
        <w:t xml:space="preserve">Zjawisko utraty bioróżnorodności to jedno z ważniejszych wyzwań ludzkości. Istotę tego problemu zauważają kolejne instytucje o czym świadczy m.in. ujęcie bioróżnorodności jako jednego z priorytetów unijnej polityki w zakresie ochrony środowiska (Unijna strategia na rzecz bioróżnorodności 2030 – przywracanie przyrody do naszego życia). </w:t>
      </w:r>
    </w:p>
    <w:p w14:paraId="6B6BF6F6" w14:textId="77777777" w:rsidR="00E73DD6" w:rsidRPr="001A5258" w:rsidRDefault="00E73DD6" w:rsidP="00E73DD6">
      <w:pPr>
        <w:suppressAutoHyphens/>
        <w:autoSpaceDN w:val="0"/>
        <w:rPr>
          <w:rFonts w:eastAsia="Calibri"/>
          <w:kern w:val="3"/>
          <w:lang w:eastAsia="pl-PL"/>
          <w14:ligatures w14:val="none"/>
        </w:rPr>
      </w:pPr>
      <w:r w:rsidRPr="001A5258">
        <w:rPr>
          <w:rFonts w:eastAsia="Calibri"/>
          <w:kern w:val="3"/>
          <w:lang w:eastAsia="pl-PL"/>
          <w14:ligatures w14:val="none"/>
        </w:rPr>
        <w:t xml:space="preserve">Czynniki oddziałowujące na stan różnorodności biologicznej to głównie przekształcenia i degradacja siedlisk, zmiany użytkowania terenu, nadmierna eksploatacja zasobów naturalnych, zanieczyszczenia środowiska bądź rozprzestrzenianie się inwazyjnych gatunków obcych. </w:t>
      </w:r>
    </w:p>
    <w:p w14:paraId="27EE2FE2" w14:textId="77777777" w:rsidR="00E73DD6" w:rsidRPr="001A5258" w:rsidRDefault="00E73DD6" w:rsidP="00E73DD6">
      <w:pPr>
        <w:suppressAutoHyphens/>
        <w:autoSpaceDN w:val="0"/>
        <w:rPr>
          <w:rFonts w:eastAsia="Calibri"/>
          <w:kern w:val="3"/>
          <w:lang w:eastAsia="pl-PL"/>
          <w14:ligatures w14:val="none"/>
        </w:rPr>
      </w:pPr>
      <w:r w:rsidRPr="001A5258">
        <w:rPr>
          <w:rFonts w:eastAsia="Calibri"/>
          <w:kern w:val="3"/>
          <w:lang w:eastAsia="pl-PL"/>
          <w14:ligatures w14:val="none"/>
        </w:rPr>
        <w:t>Utrata bioróżnorodności oznacza utratę różnorodności gatunków, ekosystemów, genów na Ziemi. Konsekwencjami takiego zjawiska są m.in.:</w:t>
      </w:r>
    </w:p>
    <w:p w14:paraId="77AFB5F5" w14:textId="77777777" w:rsidR="00E73DD6" w:rsidRPr="001A5258" w:rsidRDefault="00E73DD6" w:rsidP="00E73DD6">
      <w:pPr>
        <w:pStyle w:val="punktor"/>
        <w:rPr>
          <w:lang w:eastAsia="pl-PL"/>
        </w:rPr>
      </w:pPr>
      <w:r w:rsidRPr="001A5258">
        <w:rPr>
          <w:lang w:eastAsia="pl-PL"/>
        </w:rPr>
        <w:t>Zmniejszenie odporności środowiska na zmiany klimatu i katastrofy naturalne;</w:t>
      </w:r>
    </w:p>
    <w:p w14:paraId="2AE4756F" w14:textId="77777777" w:rsidR="00E73DD6" w:rsidRPr="001A5258" w:rsidRDefault="00E73DD6" w:rsidP="00E73DD6">
      <w:pPr>
        <w:pStyle w:val="punktor"/>
        <w:rPr>
          <w:lang w:eastAsia="pl-PL"/>
        </w:rPr>
      </w:pPr>
      <w:r w:rsidRPr="001A5258">
        <w:rPr>
          <w:lang w:eastAsia="pl-PL"/>
        </w:rPr>
        <w:t>Zagrożenie dla zdrowia publicznego – większe ryzyko wybuchu epidemii chorób zakaźnych;</w:t>
      </w:r>
    </w:p>
    <w:p w14:paraId="1979FFDD" w14:textId="77777777" w:rsidR="00E73DD6" w:rsidRPr="0088493A" w:rsidRDefault="00E73DD6" w:rsidP="00E73DD6">
      <w:pPr>
        <w:pStyle w:val="punktor"/>
        <w:rPr>
          <w:lang w:eastAsia="pl-PL"/>
        </w:rPr>
      </w:pPr>
      <w:r w:rsidRPr="001A5258">
        <w:rPr>
          <w:lang w:eastAsia="pl-PL"/>
        </w:rPr>
        <w:t>Zmniejszenie dostępności surowców naturalnych</w:t>
      </w:r>
      <w:r>
        <w:rPr>
          <w:lang w:eastAsia="pl-PL"/>
        </w:rPr>
        <w:t>.</w:t>
      </w:r>
    </w:p>
    <w:p w14:paraId="78598145" w14:textId="77777777" w:rsidR="00E73DD6" w:rsidRPr="001A5258" w:rsidRDefault="00E73DD6" w:rsidP="00E73DD6">
      <w:pPr>
        <w:suppressAutoHyphens/>
        <w:autoSpaceDN w:val="0"/>
        <w:rPr>
          <w:rFonts w:eastAsia="Calibri"/>
          <w:kern w:val="3"/>
          <w:lang w:eastAsia="pl-PL"/>
          <w14:ligatures w14:val="none"/>
        </w:rPr>
      </w:pPr>
      <w:r w:rsidRPr="001A5258">
        <w:rPr>
          <w:rFonts w:eastAsia="Calibri"/>
          <w:kern w:val="3"/>
          <w:lang w:eastAsia="pl-PL"/>
          <w14:ligatures w14:val="none"/>
        </w:rPr>
        <w:t xml:space="preserve">Jednocześnie należy zwrócić uwagę na korelację pomiędzy bioróżnorodnością, a zdrowiem i życiem ludzi. Kontakt z naturą może mieć pozytywny wpływ na stan emocjonalny człowieka, w tym zmniejszenie objawów stanów depresyjnych, redukcję stresu czy poprawę samopoczucia. Częstsze obcowanie z naturą zwiększa także naszą aktywność fizyczną. </w:t>
      </w:r>
    </w:p>
    <w:p w14:paraId="1CC138EB" w14:textId="4158709E" w:rsidR="00E73DD6" w:rsidRPr="001A5258" w:rsidRDefault="00E73DD6" w:rsidP="00E73DD6">
      <w:pPr>
        <w:suppressAutoHyphens/>
        <w:autoSpaceDN w:val="0"/>
        <w:rPr>
          <w:rFonts w:ascii="Calibri" w:eastAsia="Times New Roman" w:hAnsi="Calibri" w:cs="Times New Roman"/>
          <w:kern w:val="3"/>
          <w:sz w:val="22"/>
          <w:lang w:eastAsia="pl-PL"/>
          <w14:ligatures w14:val="none"/>
        </w:rPr>
      </w:pPr>
      <w:r w:rsidRPr="001A5258">
        <w:rPr>
          <w:rFonts w:eastAsia="Calibri"/>
          <w:kern w:val="3"/>
          <w:lang w:eastAsia="pl-PL"/>
          <w14:ligatures w14:val="none"/>
        </w:rPr>
        <w:t xml:space="preserve">Mając na względzie wpływ bioróżnorodności na życie i zdrowie ludzkie województwo podkarpackie jest partnerem projektu pt. „Zrównoważone obszary chronione jako kluczowa wartość dla dobrobytu człowieka” (GREENHEALTH) realizowanego w ramach Programu Interreg Europa na lata 2021-2027. Celem projektu jest wzmacnianie związków między ochroną bioróżnorodności, a zdrowiem i dobrym samopoczuciem ludzi </w:t>
      </w:r>
      <w:r w:rsidRPr="001A5258">
        <w:rPr>
          <w:rFonts w:eastAsia="Calibri"/>
          <w:kern w:val="3"/>
          <w:vertAlign w:val="superscript"/>
          <w:lang w:eastAsia="pl-PL"/>
          <w14:ligatures w14:val="none"/>
        </w:rPr>
        <w:footnoteReference w:id="156"/>
      </w:r>
      <w:r w:rsidR="00E76EE1">
        <w:rPr>
          <w:rFonts w:eastAsia="Calibri"/>
          <w:kern w:val="3"/>
          <w:lang w:eastAsia="pl-PL"/>
          <w14:ligatures w14:val="none"/>
        </w:rPr>
        <w:t>.</w:t>
      </w:r>
    </w:p>
    <w:p w14:paraId="3BB144CC" w14:textId="77777777" w:rsidR="00E73DD6" w:rsidRPr="001A5258" w:rsidRDefault="00E73DD6" w:rsidP="00E73DD6">
      <w:pPr>
        <w:autoSpaceDN w:val="0"/>
        <w:rPr>
          <w:rFonts w:eastAsia="Calibri"/>
          <w:kern w:val="0"/>
          <w:szCs w:val="24"/>
          <w14:ligatures w14:val="none"/>
        </w:rPr>
      </w:pPr>
      <w:r w:rsidRPr="001A5258">
        <w:rPr>
          <w:rFonts w:eastAsia="Calibri"/>
          <w:kern w:val="0"/>
          <w:szCs w:val="24"/>
          <w14:ligatures w14:val="none"/>
        </w:rPr>
        <w:t>W celu ustalenia planu działania dla osiągnięcia celów projektu przeprowadzono analizę regionalną dotyczącą powiązań między polityką ochrony przyrody, a polityką zdrowotną. Analiza ta wykazała między innymi fakt, że poziom świadomości ekologicznej i akceptacji społeczeństwa co do działań na rzecz zrównoważonego rozwoju jest wciąż niewystarczający.</w:t>
      </w:r>
    </w:p>
    <w:p w14:paraId="1AA90D25" w14:textId="77777777" w:rsidR="00E73DD6" w:rsidRPr="001A5258" w:rsidRDefault="00E73DD6" w:rsidP="00E73DD6">
      <w:pPr>
        <w:tabs>
          <w:tab w:val="left" w:pos="6521"/>
        </w:tabs>
        <w:autoSpaceDN w:val="0"/>
        <w:rPr>
          <w:rFonts w:eastAsia="Calibri"/>
          <w:kern w:val="0"/>
          <w:szCs w:val="24"/>
          <w14:ligatures w14:val="none"/>
        </w:rPr>
      </w:pPr>
      <w:r w:rsidRPr="001A5258">
        <w:rPr>
          <w:rFonts w:eastAsia="Calibri"/>
          <w:kern w:val="0"/>
          <w:szCs w:val="24"/>
          <w14:ligatures w14:val="none"/>
        </w:rPr>
        <w:t>W podsumowaniu dokumentu umieszczono wnioski między innymi:</w:t>
      </w:r>
    </w:p>
    <w:p w14:paraId="6269FF68" w14:textId="77777777" w:rsidR="00E73DD6" w:rsidRPr="001A5258" w:rsidRDefault="00E73DD6" w:rsidP="00E73DD6">
      <w:pPr>
        <w:pStyle w:val="punktor"/>
      </w:pPr>
      <w:r w:rsidRPr="001A5258">
        <w:t>Mocną stroną województwa jest czyste środowisko, w tym powietrze i gleba, wynikające z niskiego stopnia industrializacji. Do kolejnych walorów należą: duże zróżnicowanie krajobrazu, ekosystemów, siedlisk oraz gatunków flory i fauny.</w:t>
      </w:r>
    </w:p>
    <w:p w14:paraId="1778371D" w14:textId="77777777" w:rsidR="00E73DD6" w:rsidRPr="001A5258" w:rsidRDefault="00E73DD6" w:rsidP="00E73DD6">
      <w:pPr>
        <w:pStyle w:val="punktor"/>
      </w:pPr>
      <w:r w:rsidRPr="001A5258">
        <w:t>Do naturalnych zasobów zdrowotnych Podkarpacia należą las i jego mikroklimat, czyste powietrze, bioróżnorodność, bogactwo roślin leczniczych, harmonijny krajobraz, czyste gleby, wody mineralne, borowiny, makroklimat. Konieczne jest większe wykorzystanie zdrowotne tego potencjału.</w:t>
      </w:r>
    </w:p>
    <w:p w14:paraId="306EFF78" w14:textId="6B23B3A2" w:rsidR="00E73DD6" w:rsidRPr="00E76EE1" w:rsidRDefault="00E73DD6" w:rsidP="00E76EE1">
      <w:pPr>
        <w:pStyle w:val="punktor"/>
        <w:rPr>
          <w:rFonts w:ascii="Calibri" w:eastAsia="Times New Roman" w:hAnsi="Calibri" w:cs="Times New Roman"/>
          <w:kern w:val="3"/>
          <w:sz w:val="22"/>
          <w:lang w:eastAsia="pl-PL"/>
        </w:rPr>
      </w:pPr>
      <w:r w:rsidRPr="001A5258">
        <w:t xml:space="preserve">Na obszarach chronionych można stosować klimatoterapię, terapię krajobrazem, helioterapię, sylwoterapię, leczenie borowinami i wodami mineralnymi. </w:t>
      </w:r>
      <w:bookmarkStart w:id="193" w:name="_Hlk145582934"/>
      <w:r w:rsidRPr="001A5258">
        <w:t xml:space="preserve">Dla zdrowia psychicznego i fizycznego korzystne jest </w:t>
      </w:r>
      <w:bookmarkStart w:id="194" w:name="_Hlk145581544"/>
      <w:r w:rsidRPr="001A5258">
        <w:t>obcowanie ze środowiskiem charakteryzującym się dużą bioróżnorodnością</w:t>
      </w:r>
      <w:bookmarkEnd w:id="193"/>
      <w:bookmarkEnd w:id="194"/>
      <w:r w:rsidR="00E76EE1">
        <w:t xml:space="preserve"> </w:t>
      </w:r>
      <w:r w:rsidRPr="001A5258">
        <w:rPr>
          <w:vertAlign w:val="superscript"/>
        </w:rPr>
        <w:footnoteReference w:id="157"/>
      </w:r>
      <w:r w:rsidR="00E76EE1">
        <w:t>.</w:t>
      </w:r>
    </w:p>
    <w:p w14:paraId="2D4B6374" w14:textId="7A51A074" w:rsidR="00E73DD6" w:rsidRPr="0088493A" w:rsidRDefault="009230F8" w:rsidP="009230F8">
      <w:pPr>
        <w:pStyle w:val="Nagwek3"/>
        <w:numPr>
          <w:ilvl w:val="0"/>
          <w:numId w:val="0"/>
        </w:numPr>
        <w:ind w:left="1134" w:hanging="850"/>
        <w:rPr>
          <w:rFonts w:eastAsia="Times New Roman"/>
        </w:rPr>
      </w:pPr>
      <w:bookmarkStart w:id="196" w:name="_Toc152843338"/>
      <w:r>
        <w:rPr>
          <w:rFonts w:eastAsia="Times New Roman"/>
          <w:color w:val="384DE5"/>
        </w:rPr>
        <w:t xml:space="preserve">6.11.5. </w:t>
      </w:r>
      <w:r w:rsidR="00E73DD6" w:rsidRPr="00A04183">
        <w:rPr>
          <w:rFonts w:eastAsia="Times New Roman"/>
          <w:color w:val="384DE5"/>
        </w:rPr>
        <w:t>Ochrona przyrody i zasobów leśnych w aspekcie zmian klimatu</w:t>
      </w:r>
      <w:bookmarkEnd w:id="196"/>
    </w:p>
    <w:p w14:paraId="40333035" w14:textId="30A11D4F" w:rsidR="00E73DD6" w:rsidRPr="001A5258" w:rsidRDefault="00E73DD6" w:rsidP="00E73DD6">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 xml:space="preserve">Zmiany klimatyczne wpływają także na środowisko naturalne. Wyniki scenariuszy przyjętego 29 października 2013 r. przez Radę Ministrów „Strategicznego Planu Adaptacji dla sektorów i  obszarów wrażliwych na zmiany klimatu do roku 2020 z perspektywą do roku 2030” przewidują, że nastąpi wzrost średniej temperatury powietrza, wydłuży się okres z wysoką temperaturą oraz jednocześnie – skróci okres z niską temperaturą. Okres wegetacyjny ulegnie wydłużeniu i będzie rozpoczynał się wcześniej niż obecnie. W przypadku opadów w sumach rocznych należy spodziewać się wzrostu opadów intensywnych, zwiększy się liczba dni z opadami ulewnymi (tereny Polski południowej). Odnotowuje się większą częstotliwość niektórych ekstremalnych zjawisk pogodowych takich jak susze, powodzie, porywiste wiatry, fale upałów. Skutkiem powyższych zjawisk są niedobory wody, występowanie osuwisk czy pożarów </w:t>
      </w:r>
      <w:r w:rsidRPr="001A5258">
        <w:rPr>
          <w:rFonts w:eastAsia="Calibri"/>
          <w:kern w:val="3"/>
          <w:vertAlign w:val="superscript"/>
          <w14:ligatures w14:val="none"/>
        </w:rPr>
        <w:footnoteReference w:id="158"/>
      </w:r>
      <w:r w:rsidR="00E76EE1">
        <w:rPr>
          <w:rFonts w:eastAsia="Calibri"/>
          <w:kern w:val="3"/>
          <w14:ligatures w14:val="none"/>
        </w:rPr>
        <w:t>.</w:t>
      </w:r>
    </w:p>
    <w:p w14:paraId="06CD3DA5" w14:textId="77777777" w:rsidR="00E73DD6" w:rsidRPr="001A5258" w:rsidRDefault="00E73DD6" w:rsidP="00E73DD6">
      <w:pPr>
        <w:suppressAutoHyphens/>
        <w:autoSpaceDN w:val="0"/>
        <w:rPr>
          <w:rFonts w:eastAsia="Calibri"/>
          <w:kern w:val="3"/>
          <w14:ligatures w14:val="none"/>
        </w:rPr>
      </w:pPr>
      <w:r w:rsidRPr="001A5258">
        <w:rPr>
          <w:rFonts w:eastAsia="Calibri"/>
          <w:kern w:val="3"/>
          <w14:ligatures w14:val="none"/>
        </w:rPr>
        <w:t>Wszystkie powyższe zjawiska klimatyczne mają niekorzystny wpływ na różnorodność biologiczną i obszary prawnie chronione. W wyniku następujących zmian siedliska przyrodnicze stopniowo ulegają przekształceniom. Wzrost temperatury może spowodować migrację gatunków, w tym inwazyjnych, preferujących wyższe temperatury, przy jednoczesnym wycofywaniu się gatunków nieprzystosowanych do susz i upałów. Niedobory wody, obniżanie się poziomu wód gruntowych oraz eutrofizacja w sposób niekorzystny wpłyną na siedliska oraz gatunki zwierząt wodnych. W wyniku zmian klimatycznych może dojść do ograniczenia powierzchni terenów wodno-błotnych, wysychania torfowisk, wilgotnych lasów i borów, a także zaniku małych powierzchniowych zbiorników wodnych.</w:t>
      </w:r>
    </w:p>
    <w:p w14:paraId="0AC294FF" w14:textId="77777777" w:rsidR="00E73DD6" w:rsidRPr="001A5258" w:rsidRDefault="00E73DD6" w:rsidP="00E73DD6">
      <w:pPr>
        <w:suppressAutoHyphens/>
        <w:autoSpaceDN w:val="0"/>
        <w:rPr>
          <w:rFonts w:eastAsia="Calibri"/>
          <w:kern w:val="3"/>
          <w14:ligatures w14:val="none"/>
        </w:rPr>
      </w:pPr>
      <w:r w:rsidRPr="001A5258">
        <w:rPr>
          <w:rFonts w:eastAsia="Calibri"/>
          <w:kern w:val="3"/>
          <w14:ligatures w14:val="none"/>
        </w:rPr>
        <w:t xml:space="preserve">W celu ograniczenia negatywnego wpływu zmian klimatycznych na środowisko przyrodnicze należy podejmować działania z zakresu ochrony i zachowania bioróżnorodności. Proces adaptacji do zmian klimatu może polegać na amortyzacji ekstremalnych zjawisk pogodowych, regulacji mikroklimatu (np. poprzez tereny leśne, zieleń śródpolną), regulację przepływu wód i zwiększeniu naturalnej retencji. Niezbędne będą także działania z zakresu gospodarki leśnej – zwiększanie (lub utrzymanie na obecnym poziomie) lesistości województwa, wspieranie retencji na obszarach leśnych, czy monitoring zagrożenia pożarowego. </w:t>
      </w:r>
    </w:p>
    <w:p w14:paraId="65DABB00" w14:textId="77777777" w:rsidR="00E73DD6" w:rsidRPr="001A5258" w:rsidRDefault="00E73DD6" w:rsidP="00E73DD6">
      <w:pPr>
        <w:suppressAutoHyphens/>
        <w:autoSpaceDN w:val="0"/>
        <w:rPr>
          <w:rFonts w:eastAsia="Calibri"/>
          <w:kern w:val="3"/>
          <w14:ligatures w14:val="none"/>
        </w:rPr>
      </w:pPr>
      <w:r w:rsidRPr="001A5258">
        <w:rPr>
          <w:rFonts w:eastAsia="Calibri"/>
          <w:kern w:val="3"/>
          <w14:ligatures w14:val="none"/>
        </w:rPr>
        <w:t xml:space="preserve">Działania adaptacyjne dla zasobów przyrodniczych muszą obejmować głównie zadania z zakresu dbałości o funkcje regulacyjne ekosystemów, tereny zielone, zwiększanie naturalnej retencji wodnej oraz stały monitoring obszarów chronionych. Jednocześnie należy uwzględniać aspekt klimatyczny we wszystkich dokumentach planistycznych na szczeblu wojewódzkim, powiatowym oraz gminnym. </w:t>
      </w:r>
    </w:p>
    <w:p w14:paraId="20471DB1" w14:textId="77777777" w:rsidR="00CC170D" w:rsidRPr="00076D03" w:rsidRDefault="00CC170D" w:rsidP="00CC170D"/>
    <w:p w14:paraId="05A8E810" w14:textId="77777777" w:rsidR="00152AF4" w:rsidRDefault="00152AF4" w:rsidP="00CC170D">
      <w:pPr>
        <w:rPr>
          <w:color w:val="384DE5"/>
        </w:rPr>
      </w:pPr>
    </w:p>
    <w:p w14:paraId="6A1086FA" w14:textId="77777777" w:rsidR="00152AF4" w:rsidRDefault="00152AF4" w:rsidP="00CC170D">
      <w:pPr>
        <w:rPr>
          <w:color w:val="384DE5"/>
        </w:rPr>
      </w:pPr>
    </w:p>
    <w:p w14:paraId="634AD535" w14:textId="3BDB6077" w:rsidR="00CC170D" w:rsidRDefault="00CC170D" w:rsidP="00CC170D">
      <w:pPr>
        <w:rPr>
          <w:color w:val="384DE5"/>
        </w:rPr>
      </w:pPr>
      <w:r w:rsidRPr="00076D03">
        <w:rPr>
          <w:color w:val="384DE5"/>
        </w:rPr>
        <w:t>Tendencje zmian stanu środowiska</w:t>
      </w:r>
    </w:p>
    <w:tbl>
      <w:tblPr>
        <w:tblStyle w:val="Tabela-Siatka"/>
        <w:tblW w:w="0" w:type="auto"/>
        <w:tblLook w:val="04A0" w:firstRow="1" w:lastRow="0" w:firstColumn="1" w:lastColumn="0" w:noHBand="0" w:noVBand="1"/>
        <w:tblCaption w:val="Tendencje zmian stanu środowiska"/>
        <w:tblDescription w:val="W tabeli przedstawiono korzystne i niekorzystne tendencje zmian stanu środowiska dotyczące komponentu zasoby przyrodnicze."/>
      </w:tblPr>
      <w:tblGrid>
        <w:gridCol w:w="4531"/>
        <w:gridCol w:w="4531"/>
      </w:tblGrid>
      <w:tr w:rsidR="00E73DD6" w14:paraId="1A7237C3" w14:textId="77777777" w:rsidTr="009C7E4B">
        <w:tc>
          <w:tcPr>
            <w:tcW w:w="4531" w:type="dxa"/>
            <w:shd w:val="clear" w:color="auto" w:fill="6F7E0E"/>
          </w:tcPr>
          <w:p w14:paraId="4280B221" w14:textId="77777777" w:rsidR="00E73DD6" w:rsidRPr="007A543A" w:rsidRDefault="00E73DD6" w:rsidP="009C7E4B">
            <w:pPr>
              <w:rPr>
                <w:color w:val="FFFFFF" w:themeColor="background1"/>
              </w:rPr>
            </w:pPr>
            <w:r w:rsidRPr="007A543A">
              <w:rPr>
                <w:color w:val="FFFFFF" w:themeColor="background1"/>
              </w:rPr>
              <w:t>Tendencje korzystne</w:t>
            </w:r>
          </w:p>
        </w:tc>
        <w:tc>
          <w:tcPr>
            <w:tcW w:w="4531" w:type="dxa"/>
            <w:shd w:val="clear" w:color="auto" w:fill="384DE5"/>
          </w:tcPr>
          <w:p w14:paraId="5E3E633E" w14:textId="77777777" w:rsidR="00E73DD6" w:rsidRPr="007A543A" w:rsidRDefault="00E73DD6" w:rsidP="009C7E4B">
            <w:pPr>
              <w:rPr>
                <w:color w:val="FFFFFF" w:themeColor="background1"/>
              </w:rPr>
            </w:pPr>
            <w:r w:rsidRPr="007A543A">
              <w:rPr>
                <w:color w:val="FFFFFF" w:themeColor="background1"/>
              </w:rPr>
              <w:t>Tendencje niekorzystne</w:t>
            </w:r>
          </w:p>
        </w:tc>
      </w:tr>
      <w:tr w:rsidR="00E73DD6" w14:paraId="0AB2A3A6" w14:textId="77777777" w:rsidTr="009C7E4B">
        <w:tc>
          <w:tcPr>
            <w:tcW w:w="4531" w:type="dxa"/>
          </w:tcPr>
          <w:p w14:paraId="2AD1FF72" w14:textId="77777777" w:rsidR="00E73DD6" w:rsidRDefault="00E73DD6" w:rsidP="009C7E4B">
            <w:pPr>
              <w:pStyle w:val="punktor"/>
            </w:pPr>
            <w:r>
              <w:t>zachowanie różnorodności biologicznej i krajobrazowej;</w:t>
            </w:r>
          </w:p>
          <w:p w14:paraId="55417674" w14:textId="77777777" w:rsidR="00E73DD6" w:rsidRDefault="00E73DD6" w:rsidP="009C7E4B">
            <w:pPr>
              <w:pStyle w:val="punktor"/>
            </w:pPr>
            <w:r>
              <w:t xml:space="preserve">wysoki wskaźnik lesistości. </w:t>
            </w:r>
          </w:p>
        </w:tc>
        <w:tc>
          <w:tcPr>
            <w:tcW w:w="4531" w:type="dxa"/>
          </w:tcPr>
          <w:p w14:paraId="4B6A2944" w14:textId="77777777" w:rsidR="00E73DD6" w:rsidRDefault="00E73DD6" w:rsidP="009C7E4B">
            <w:pPr>
              <w:pStyle w:val="punktor"/>
            </w:pPr>
            <w:r>
              <w:t>wzmożona urbanizacja terenów atrakcyjnych turystycznie i przyrodniczo;</w:t>
            </w:r>
          </w:p>
          <w:p w14:paraId="42BDE979" w14:textId="77777777" w:rsidR="00E73DD6" w:rsidRDefault="00E73DD6" w:rsidP="009C7E4B">
            <w:pPr>
              <w:pStyle w:val="punktor"/>
            </w:pPr>
            <w:r>
              <w:t>zmiany klimatyczne wpływające na gatunki i siedliska.</w:t>
            </w:r>
          </w:p>
        </w:tc>
      </w:tr>
    </w:tbl>
    <w:p w14:paraId="646E0558" w14:textId="6BCABFA6" w:rsidR="00A10783" w:rsidRPr="00076D03" w:rsidRDefault="00DF18A2" w:rsidP="00A10783">
      <w:pPr>
        <w:pStyle w:val="Nagwek2"/>
        <w:numPr>
          <w:ilvl w:val="1"/>
          <w:numId w:val="14"/>
        </w:numPr>
        <w:ind w:hanging="792"/>
        <w:rPr>
          <w:color w:val="384DE5"/>
        </w:rPr>
      </w:pPr>
      <w:bookmarkStart w:id="197" w:name="_Toc152843339"/>
      <w:r w:rsidRPr="00076D03">
        <w:rPr>
          <w:color w:val="384DE5"/>
        </w:rPr>
        <w:t>Zagrożenia poważnymi awariami</w:t>
      </w:r>
      <w:bookmarkEnd w:id="197"/>
      <w:r w:rsidRPr="00076D03">
        <w:rPr>
          <w:color w:val="384DE5"/>
        </w:rPr>
        <w:t xml:space="preserve"> </w:t>
      </w:r>
    </w:p>
    <w:p w14:paraId="3CB85B0A" w14:textId="77777777" w:rsidR="00E73DD6" w:rsidRDefault="00E73DD6" w:rsidP="00E73DD6">
      <w:r>
        <w:t xml:space="preserve">W 2022 r. na terenie województwa podkarpackiego funkcjonowało 15 zakładów o dużym ryzyku wystąpienia poważnej awarii przemysłowej (ZDR) oraz 22 zakłady o zwiększonym ryzyku wystąpienia poważnej awarii przemysłowej (ZZR). </w:t>
      </w:r>
    </w:p>
    <w:p w14:paraId="07896375" w14:textId="77777777" w:rsidR="00E73DD6" w:rsidRDefault="00E73DD6" w:rsidP="00E73DD6">
      <w:r>
        <w:t xml:space="preserve">Zakłady o dużym ryzyku wystąpienia poważnej awarii przemysłowej (ZDR) to: </w:t>
      </w:r>
    </w:p>
    <w:p w14:paraId="3CB9244B" w14:textId="77777777" w:rsidR="00E73DD6" w:rsidRDefault="00E73DD6" w:rsidP="00E73DD6">
      <w:pPr>
        <w:pStyle w:val="punktor"/>
        <w:jc w:val="both"/>
      </w:pPr>
      <w:r>
        <w:t>CIECH Sarzyna S.A. w Nowej Sarzynie;</w:t>
      </w:r>
    </w:p>
    <w:p w14:paraId="25B23235" w14:textId="77777777" w:rsidR="00E73DD6" w:rsidRDefault="00E73DD6" w:rsidP="00E73DD6">
      <w:pPr>
        <w:pStyle w:val="punktor"/>
        <w:jc w:val="both"/>
      </w:pPr>
      <w:r>
        <w:t>Fabryka Śrub i Lakierów Śnieżka S.A. Centrum Logistyczne Śnieżka S.A.;</w:t>
      </w:r>
    </w:p>
    <w:p w14:paraId="403CD061" w14:textId="77777777" w:rsidR="00E73DD6" w:rsidRDefault="00E73DD6" w:rsidP="00E73DD6">
      <w:pPr>
        <w:pStyle w:val="punktor"/>
        <w:jc w:val="both"/>
      </w:pPr>
      <w:r>
        <w:t>Gas Trading Podkarpacie Sp. z o.o.;</w:t>
      </w:r>
    </w:p>
    <w:p w14:paraId="7812EAC2" w14:textId="77777777" w:rsidR="00E73DD6" w:rsidRDefault="00E73DD6" w:rsidP="00E73DD6">
      <w:pPr>
        <w:pStyle w:val="punktor"/>
        <w:jc w:val="both"/>
      </w:pPr>
      <w:r>
        <w:t>KROSNOSPAN HPL Sp. z o.o. w Mielcu Zakład Produkcyjny w Pustkowie Osiedlu;</w:t>
      </w:r>
    </w:p>
    <w:p w14:paraId="08C5064C" w14:textId="77777777" w:rsidR="00E73DD6" w:rsidRDefault="00E73DD6" w:rsidP="00E73DD6">
      <w:pPr>
        <w:pStyle w:val="punktor"/>
        <w:jc w:val="both"/>
      </w:pPr>
      <w:r>
        <w:t>LERG S.A. w Pustkowie;</w:t>
      </w:r>
    </w:p>
    <w:p w14:paraId="098F41CB" w14:textId="77777777" w:rsidR="00E73DD6" w:rsidRDefault="00E73DD6" w:rsidP="00E73DD6">
      <w:pPr>
        <w:pStyle w:val="punktor"/>
        <w:jc w:val="both"/>
      </w:pPr>
      <w:r>
        <w:t>LOTOS Terminale S.A. Baza Paliw Jasło;</w:t>
      </w:r>
    </w:p>
    <w:p w14:paraId="57DBB45A" w14:textId="77777777" w:rsidR="00E73DD6" w:rsidRPr="00B26E61" w:rsidRDefault="00E73DD6" w:rsidP="00E73DD6">
      <w:pPr>
        <w:pStyle w:val="punktor"/>
        <w:jc w:val="both"/>
        <w:rPr>
          <w:lang w:val="en-US"/>
        </w:rPr>
      </w:pPr>
      <w:r w:rsidRPr="00B26E61">
        <w:rPr>
          <w:lang w:val="en-US"/>
        </w:rPr>
        <w:t>ORION Engineered Carbons Sp. z o.o.;</w:t>
      </w:r>
    </w:p>
    <w:p w14:paraId="22A2D5F6" w14:textId="77777777" w:rsidR="00E73DD6" w:rsidRDefault="00E73DD6" w:rsidP="00E73DD6">
      <w:pPr>
        <w:pStyle w:val="punktor"/>
        <w:jc w:val="both"/>
      </w:pPr>
      <w:r>
        <w:t>ORLEN Południe S.A. Zakład Jedlicze;</w:t>
      </w:r>
    </w:p>
    <w:p w14:paraId="5BF6FC1B" w14:textId="1EFBC2C7" w:rsidR="00E73DD6" w:rsidRDefault="00E73DD6" w:rsidP="00E73DD6">
      <w:pPr>
        <w:pStyle w:val="punktor"/>
        <w:jc w:val="both"/>
      </w:pPr>
      <w:r>
        <w:t>ORLEN S.A. Oddział PGNiG w Sanoku Podziemny Magazyn Gazu Brzeźnica;</w:t>
      </w:r>
    </w:p>
    <w:p w14:paraId="2D328B6D" w14:textId="21705B2E" w:rsidR="00E73DD6" w:rsidRDefault="00E73DD6" w:rsidP="00E73DD6">
      <w:pPr>
        <w:pStyle w:val="punktor"/>
        <w:jc w:val="both"/>
      </w:pPr>
      <w:r>
        <w:t>ORLEN S.A. Oddział PGNiG w Sanoku Podziemny Magazyn Gazu Husów;</w:t>
      </w:r>
    </w:p>
    <w:p w14:paraId="071B927E" w14:textId="6E66AA8E" w:rsidR="00E73DD6" w:rsidRDefault="00E73DD6" w:rsidP="00E73DD6">
      <w:pPr>
        <w:pStyle w:val="punktor"/>
        <w:jc w:val="both"/>
      </w:pPr>
      <w:r>
        <w:t>ORLEN S.A. Oddział PGNiG w Sanoku Podziemny Magazyn Gazu Strachocina;</w:t>
      </w:r>
    </w:p>
    <w:p w14:paraId="47CFA099" w14:textId="77777777" w:rsidR="00E73DD6" w:rsidRDefault="00E73DD6" w:rsidP="00E73DD6">
      <w:pPr>
        <w:pStyle w:val="punktor"/>
        <w:jc w:val="both"/>
      </w:pPr>
      <w:r>
        <w:t>Pratt &amp; Whitney Rzeszów S.A.;</w:t>
      </w:r>
    </w:p>
    <w:p w14:paraId="0350E999" w14:textId="77777777" w:rsidR="00E73DD6" w:rsidRDefault="00E73DD6" w:rsidP="00E73DD6">
      <w:pPr>
        <w:pStyle w:val="punktor"/>
        <w:jc w:val="both"/>
      </w:pPr>
      <w:r>
        <w:t>Sarzyna – Chemical Sp. z o.o.;</w:t>
      </w:r>
    </w:p>
    <w:p w14:paraId="521E4828" w14:textId="77777777" w:rsidR="00E73DD6" w:rsidRDefault="00E73DD6" w:rsidP="00E73DD6">
      <w:pPr>
        <w:pStyle w:val="punktor"/>
        <w:jc w:val="both"/>
      </w:pPr>
      <w:r>
        <w:t>Zakład Chemiczny „Silikony Polskie” Sp. z o.o.;</w:t>
      </w:r>
    </w:p>
    <w:p w14:paraId="6EC2FB80" w14:textId="77777777" w:rsidR="00E73DD6" w:rsidRDefault="00E73DD6" w:rsidP="00E73DD6">
      <w:pPr>
        <w:pStyle w:val="punktor"/>
        <w:jc w:val="both"/>
      </w:pPr>
      <w:r>
        <w:t>Zakład Produkcji Specjalnej „Gamrat” Sp. z o.o.</w:t>
      </w:r>
    </w:p>
    <w:p w14:paraId="49374D98" w14:textId="77777777" w:rsidR="00E73DD6" w:rsidRDefault="00E73DD6" w:rsidP="00E73DD6">
      <w:r>
        <w:t xml:space="preserve">Zakłady o zwiększonym ryzyku wystąpienia poważnej awarii przemysłowej (ZZR) to: </w:t>
      </w:r>
    </w:p>
    <w:p w14:paraId="69A88FDE" w14:textId="77777777" w:rsidR="00E73DD6" w:rsidRDefault="00E73DD6" w:rsidP="00E73DD6">
      <w:pPr>
        <w:pStyle w:val="punktor"/>
        <w:jc w:val="both"/>
      </w:pPr>
      <w:r>
        <w:t>BWI Poland Technologies Sp. z o.o. Zakład w Krośnie;</w:t>
      </w:r>
    </w:p>
    <w:p w14:paraId="02A414B7" w14:textId="77777777" w:rsidR="00E73DD6" w:rsidRDefault="00E73DD6" w:rsidP="00E73DD6">
      <w:pPr>
        <w:pStyle w:val="punktor"/>
        <w:jc w:val="both"/>
      </w:pPr>
      <w:r>
        <w:t>CTL PÓŁNOC Sp. z o.o. Terminal Przeładunkowy Surowców Chemicznych W Chałupkach Medyckich;</w:t>
      </w:r>
    </w:p>
    <w:p w14:paraId="6BBB5485" w14:textId="77777777" w:rsidR="00E73DD6" w:rsidRDefault="00E73DD6" w:rsidP="00E73DD6">
      <w:pPr>
        <w:pStyle w:val="punktor"/>
        <w:jc w:val="both"/>
      </w:pPr>
      <w:r>
        <w:t>EUROSERVICE Zakłady Przemysłu Tłuszczowego w Surochowie Sp. z o.o.;</w:t>
      </w:r>
    </w:p>
    <w:p w14:paraId="0CA65A53" w14:textId="77777777" w:rsidR="00E73DD6" w:rsidRDefault="00E73DD6" w:rsidP="00E73DD6">
      <w:pPr>
        <w:pStyle w:val="punktor"/>
        <w:jc w:val="both"/>
      </w:pPr>
      <w:r>
        <w:t>Fabryka Farb i Lakierów ŚNIEŻKA S.A. Oddział w Brzeźnicy;</w:t>
      </w:r>
    </w:p>
    <w:p w14:paraId="64E3CAD6" w14:textId="77777777" w:rsidR="00E73DD6" w:rsidRDefault="00E73DD6" w:rsidP="00E73DD6">
      <w:pPr>
        <w:pStyle w:val="punktor"/>
        <w:jc w:val="both"/>
      </w:pPr>
      <w:r>
        <w:t>Firma Oponiarska DĘBICA S.A.;</w:t>
      </w:r>
    </w:p>
    <w:p w14:paraId="11E965C9" w14:textId="77777777" w:rsidR="00E73DD6" w:rsidRDefault="00E73DD6" w:rsidP="00E73DD6">
      <w:pPr>
        <w:pStyle w:val="punktor"/>
        <w:jc w:val="both"/>
      </w:pPr>
      <w:r>
        <w:t>GOODRICH Aerospace Poland Sp. z o.o.;</w:t>
      </w:r>
    </w:p>
    <w:p w14:paraId="41F29507" w14:textId="77777777" w:rsidR="00E73DD6" w:rsidRDefault="00E73DD6" w:rsidP="00E73DD6">
      <w:pPr>
        <w:pStyle w:val="punktor"/>
        <w:jc w:val="both"/>
      </w:pPr>
      <w:r>
        <w:t>GOODRICH Aerospace Poland Sp. z o.o. Zakład w Tajęcinie;</w:t>
      </w:r>
    </w:p>
    <w:p w14:paraId="124C128D" w14:textId="77777777" w:rsidR="00E73DD6" w:rsidRDefault="00E73DD6" w:rsidP="00E73DD6">
      <w:pPr>
        <w:pStyle w:val="punktor"/>
        <w:jc w:val="both"/>
      </w:pPr>
      <w:r>
        <w:t>Greengas Podkarpackie Sp. z o.o.;</w:t>
      </w:r>
    </w:p>
    <w:p w14:paraId="0B705902" w14:textId="77777777" w:rsidR="00E73DD6" w:rsidRDefault="00E73DD6" w:rsidP="00E73DD6">
      <w:pPr>
        <w:pStyle w:val="punktor"/>
        <w:jc w:val="both"/>
      </w:pPr>
      <w:r>
        <w:t>Herbstreith &amp; Fox Jasło Sp. z o.o.;</w:t>
      </w:r>
    </w:p>
    <w:p w14:paraId="70135486" w14:textId="77777777" w:rsidR="00E73DD6" w:rsidRDefault="00E73DD6" w:rsidP="00E73DD6">
      <w:pPr>
        <w:pStyle w:val="punktor"/>
        <w:jc w:val="both"/>
      </w:pPr>
      <w:r>
        <w:t>HORTINO Zakład Przetwórstwa Owocowo – Warzywnego Leżajsk Sp. z o.o.;</w:t>
      </w:r>
    </w:p>
    <w:p w14:paraId="309E9EBA" w14:textId="77777777" w:rsidR="00E73DD6" w:rsidRDefault="00E73DD6" w:rsidP="00E73DD6">
      <w:pPr>
        <w:pStyle w:val="punktor"/>
        <w:jc w:val="both"/>
      </w:pPr>
      <w:r>
        <w:t>Kronospan Mielec Sp. z o.o.;</w:t>
      </w:r>
    </w:p>
    <w:p w14:paraId="503C1DC3" w14:textId="77777777" w:rsidR="00E73DD6" w:rsidRDefault="00E73DD6" w:rsidP="00E73DD6">
      <w:pPr>
        <w:pStyle w:val="punktor"/>
        <w:jc w:val="both"/>
      </w:pPr>
      <w:r>
        <w:t>Magellan Aerospace Polska Sp. z o.o.;</w:t>
      </w:r>
    </w:p>
    <w:p w14:paraId="2D4E93AA" w14:textId="77777777" w:rsidR="00E73DD6" w:rsidRDefault="00E73DD6" w:rsidP="00E73DD6">
      <w:pPr>
        <w:pStyle w:val="punktor"/>
        <w:jc w:val="both"/>
      </w:pPr>
      <w:r>
        <w:t>Polenergia Elektrociepłownia Nowa Sarzyna Sp. z o.o.;</w:t>
      </w:r>
    </w:p>
    <w:p w14:paraId="3A83A1B9" w14:textId="73AA0849" w:rsidR="00E73DD6" w:rsidRDefault="00E73DD6" w:rsidP="00E73DD6">
      <w:pPr>
        <w:pStyle w:val="punktor"/>
        <w:jc w:val="both"/>
      </w:pPr>
      <w:r>
        <w:t>ORLEN S.A. Terminal Paliw nr 2 w Widełce;</w:t>
      </w:r>
    </w:p>
    <w:p w14:paraId="66DFFC30" w14:textId="5D0CDEB7" w:rsidR="00E73DD6" w:rsidRDefault="00E73DD6" w:rsidP="00E73DD6">
      <w:pPr>
        <w:pStyle w:val="punktor"/>
        <w:jc w:val="both"/>
      </w:pPr>
      <w:r>
        <w:t>ORLEN S.A. Terminal Paliw w Żurawicy;</w:t>
      </w:r>
    </w:p>
    <w:p w14:paraId="39DAB04E" w14:textId="77777777" w:rsidR="00E73DD6" w:rsidRDefault="00E73DD6" w:rsidP="00E73DD6">
      <w:pPr>
        <w:pStyle w:val="punktor"/>
        <w:jc w:val="both"/>
      </w:pPr>
      <w:r>
        <w:t>Przedsiębiorstwo Produkcji Lodów KORAL Józef Koral Sp. j. w Limanowej Zakład w Rzeszowie;</w:t>
      </w:r>
    </w:p>
    <w:p w14:paraId="15AA6546" w14:textId="77777777" w:rsidR="00E73DD6" w:rsidRDefault="00E73DD6" w:rsidP="00E73DD6">
      <w:pPr>
        <w:pStyle w:val="punktor"/>
        <w:jc w:val="both"/>
      </w:pPr>
      <w:r>
        <w:t>Przedsiębiorstwo Produkcji Usług i Handlu CIS Sp. z o.o. Pogwizdów;</w:t>
      </w:r>
    </w:p>
    <w:p w14:paraId="44FBE61A" w14:textId="77777777" w:rsidR="00E73DD6" w:rsidRDefault="00E73DD6" w:rsidP="00E73DD6">
      <w:pPr>
        <w:pStyle w:val="punktor"/>
        <w:jc w:val="both"/>
      </w:pPr>
      <w:r>
        <w:t>RAF-Ekologia Sp. z o.o.;</w:t>
      </w:r>
    </w:p>
    <w:p w14:paraId="0EB74BB7" w14:textId="77777777" w:rsidR="00E73DD6" w:rsidRPr="00B26E61" w:rsidRDefault="00E73DD6" w:rsidP="00E73DD6">
      <w:pPr>
        <w:pStyle w:val="punktor"/>
        <w:jc w:val="both"/>
        <w:rPr>
          <w:lang w:val="en-US"/>
        </w:rPr>
      </w:pPr>
      <w:r w:rsidRPr="00B26E61">
        <w:rPr>
          <w:lang w:val="en-US"/>
        </w:rPr>
        <w:t>Sanok Rubber Company S.A.;</w:t>
      </w:r>
    </w:p>
    <w:p w14:paraId="28E05DE9" w14:textId="77777777" w:rsidR="00E73DD6" w:rsidRDefault="00E73DD6" w:rsidP="00E73DD6">
      <w:pPr>
        <w:pStyle w:val="punktor"/>
        <w:jc w:val="both"/>
      </w:pPr>
      <w:r>
        <w:t>Tikkurila Polska S.A.;</w:t>
      </w:r>
    </w:p>
    <w:p w14:paraId="427F707D" w14:textId="77777777" w:rsidR="00E73DD6" w:rsidRDefault="00E73DD6" w:rsidP="00E73DD6">
      <w:pPr>
        <w:pStyle w:val="punktor"/>
        <w:jc w:val="both"/>
      </w:pPr>
      <w:r>
        <w:t>Track Tec Lipa Sp. z o.o.;</w:t>
      </w:r>
    </w:p>
    <w:p w14:paraId="2E0B31C5" w14:textId="45C56C9A" w:rsidR="00E73DD6" w:rsidRDefault="00E73DD6" w:rsidP="00E73DD6">
      <w:pPr>
        <w:pStyle w:val="punktor"/>
        <w:jc w:val="both"/>
      </w:pPr>
      <w:r>
        <w:t xml:space="preserve">TRIOS Sp. z o.o. Terminal Paliw w Łętowni </w:t>
      </w:r>
      <w:r>
        <w:rPr>
          <w:rStyle w:val="Odwoanieprzypisudolnego"/>
        </w:rPr>
        <w:footnoteReference w:id="159"/>
      </w:r>
      <w:r w:rsidR="00E76EE1">
        <w:t>.</w:t>
      </w:r>
    </w:p>
    <w:p w14:paraId="7E811B8B" w14:textId="77777777" w:rsidR="00E73DD6" w:rsidRPr="00076D03" w:rsidRDefault="00E73DD6" w:rsidP="00E73DD6">
      <w:pPr>
        <w:rPr>
          <w:color w:val="384DE5"/>
        </w:rPr>
      </w:pPr>
      <w:r w:rsidRPr="00076D03">
        <w:rPr>
          <w:color w:val="384DE5"/>
        </w:rPr>
        <w:t>Przypadki wystąpienia poważnych awarii przemysłowych</w:t>
      </w:r>
    </w:p>
    <w:p w14:paraId="3A0AA08D" w14:textId="77777777" w:rsidR="00E73DD6" w:rsidRDefault="00E73DD6" w:rsidP="00E73DD6">
      <w:pPr>
        <w:rPr>
          <w:color w:val="2F5496" w:themeColor="accent1" w:themeShade="BF"/>
        </w:rPr>
      </w:pPr>
      <w:r>
        <w:t xml:space="preserve">Potencjalne zagrożenie wystąpienia poważnych awarii na terenie województwa podkarpackiego związane jest z zakładami przemysłowymi, w których stosuje się, przetwarza lub magazynuje substancje i preparaty niebezpieczne oraz z transportem substancji i preparatów niebezpiecznych, które są przewożone środkami komunikacji drogowej, a także kolejowej. </w:t>
      </w:r>
    </w:p>
    <w:p w14:paraId="44BE2135" w14:textId="77777777" w:rsidR="00E73DD6" w:rsidRDefault="00E73DD6" w:rsidP="00E73DD6">
      <w:pPr>
        <w:rPr>
          <w:color w:val="2F5496" w:themeColor="accent1" w:themeShade="BF"/>
        </w:rPr>
      </w:pPr>
      <w:r>
        <w:t xml:space="preserve">W latach 2019-2021 na terenie województwa podkarpackiego w ZDR oraz ZZR nie odnotowano zdarzeń spełniających kryteria poważnej awarii przemysłowej. </w:t>
      </w:r>
    </w:p>
    <w:p w14:paraId="4D0CBBE1" w14:textId="77777777" w:rsidR="00E73DD6" w:rsidRDefault="00E73DD6" w:rsidP="00E73DD6">
      <w:pPr>
        <w:rPr>
          <w:color w:val="384DE5"/>
        </w:rPr>
      </w:pPr>
      <w:r>
        <w:rPr>
          <w:color w:val="384DE5"/>
        </w:rPr>
        <w:t>Zagrożenia miejscowe na terenie województwa podkarpackiego</w:t>
      </w:r>
    </w:p>
    <w:p w14:paraId="7C908778" w14:textId="77777777" w:rsidR="00E73DD6" w:rsidRPr="00863EAB" w:rsidRDefault="00E73DD6" w:rsidP="00E73DD6">
      <w:r>
        <w:t>Krajowy System Ratowniczo-Gaśniczy (KSRG) jest systemem skupiającym jednostki ochrony przeciwpożarowej, a także inne służby, inspekcje, straże, instytucje oraz inne podmioty. KSRG jest integralną częścią organizacji bezpieczeństwa wewnętrznego państwa i ma na celu ratowanie życia, zdrowia, mienia lub środowiska, a także prognozowanie, rozpoznawanie i zwalczanie pożarów, klęsk żywiołowych lub innych miejscowych zagrożeń.</w:t>
      </w:r>
    </w:p>
    <w:p w14:paraId="4FA9F38A" w14:textId="61BF83EF" w:rsidR="00E73DD6" w:rsidRDefault="00E73DD6" w:rsidP="00E73DD6">
      <w:r>
        <w:t xml:space="preserve">Na terenie województwa podkarpackiego, zgodnie z danymi udostępnionymi przez Komendę Główną Państwowej Straży Pożarnej, funkcjonuje 355 jednostek Ochotniczej Straży Pożarnej (OSP) włączonych do KSRG. 11 listopada 2022 r., do Krajowego Systemu Ratowniczo-Gaśniczego, włączonych zostało 9 jednostek znajdujących się na terenie województwa podkarpackiego </w:t>
      </w:r>
      <w:r>
        <w:rPr>
          <w:rStyle w:val="Odwoanieprzypisudolnego"/>
        </w:rPr>
        <w:footnoteReference w:id="160"/>
      </w:r>
      <w:r w:rsidR="00E76EE1">
        <w:t>.</w:t>
      </w:r>
    </w:p>
    <w:p w14:paraId="45F0D32B" w14:textId="77777777" w:rsidR="00E73DD6" w:rsidRDefault="00E73DD6" w:rsidP="00E73DD6">
      <w:r>
        <w:t>Na podstawie danych statystycznych udostępnianych corocznie przez Komendę Główną Państwowej Straży Pożarnej, w 2022 r. na terenie województwa podkarpackiego wystąpiło 10 398 zagrożeń miejscowych. Najwięcej zagrożeń miejscowych miało miejsce na terenach powiatów: mieleckiego (729), dębickiego (660) oraz rzeszowskiego (609). Najmniej zagrożeń miejscowych miało miejsce na terenach powiatów: bieszczadzkiego (194), leskiego (201) oraz miasta Tarnobrzeg (204), W poniższej tabeli przedstawiono liczbę miejscowych zagrożeń na terenie województwa podkarpackiego w latach 2018-2022.</w:t>
      </w:r>
    </w:p>
    <w:p w14:paraId="42E1F0E3" w14:textId="2A9A64B6" w:rsidR="00E73DD6" w:rsidRDefault="00E73DD6" w:rsidP="00E73DD6">
      <w:pPr>
        <w:pStyle w:val="Legenda"/>
        <w:keepNext/>
      </w:pPr>
      <w:bookmarkStart w:id="198" w:name="_Toc152843233"/>
      <w:r>
        <w:t xml:space="preserve">Tabela </w:t>
      </w:r>
      <w:fldSimple w:instr=" SEQ Tabela \* ARABIC ">
        <w:r w:rsidR="00496E47">
          <w:rPr>
            <w:noProof/>
          </w:rPr>
          <w:t>13</w:t>
        </w:r>
      </w:fldSimple>
      <w:r>
        <w:t xml:space="preserve">. </w:t>
      </w:r>
      <w:r w:rsidRPr="00592CC8">
        <w:t>Występowanie miejscowych zagrożeń na terenie województwa podkarpackiego w latach 2018-2022</w:t>
      </w:r>
      <w:r>
        <w:t xml:space="preserve"> </w:t>
      </w:r>
      <w:r>
        <w:rPr>
          <w:rStyle w:val="Odwoanieprzypisudolnego"/>
        </w:rPr>
        <w:footnoteReference w:id="161"/>
      </w:r>
      <w:bookmarkEnd w:id="198"/>
    </w:p>
    <w:tbl>
      <w:tblPr>
        <w:tblStyle w:val="Tabela-Siatka"/>
        <w:tblW w:w="0" w:type="auto"/>
        <w:tblLook w:val="04A0" w:firstRow="1" w:lastRow="0" w:firstColumn="1" w:lastColumn="0" w:noHBand="0" w:noVBand="1"/>
        <w:tblCaption w:val="Występowanie miejscowych zagrożeń na terenie województwa podkarpackiego w latach 2018-2022"/>
        <w:tblDescription w:val="Tabela zawiera scalone komórki. W tabeli zawarto liczbę przypadków miejscowych zagrożeń występujących na terenie województwa podkarpackiego w latach 2018-2022. "/>
      </w:tblPr>
      <w:tblGrid>
        <w:gridCol w:w="1725"/>
        <w:gridCol w:w="1473"/>
        <w:gridCol w:w="1466"/>
        <w:gridCol w:w="1466"/>
        <w:gridCol w:w="1466"/>
        <w:gridCol w:w="1466"/>
      </w:tblGrid>
      <w:tr w:rsidR="00E73DD6" w14:paraId="440293A6" w14:textId="77777777" w:rsidTr="009C7E4B">
        <w:tc>
          <w:tcPr>
            <w:tcW w:w="1725" w:type="dxa"/>
            <w:vMerge w:val="restart"/>
            <w:shd w:val="clear" w:color="auto" w:fill="384DE5"/>
            <w:vAlign w:val="center"/>
          </w:tcPr>
          <w:p w14:paraId="70E30D41" w14:textId="77777777" w:rsidR="00E73DD6" w:rsidRPr="00593088" w:rsidRDefault="00E73DD6" w:rsidP="009C7E4B">
            <w:pPr>
              <w:rPr>
                <w:color w:val="FFFFFF" w:themeColor="background1"/>
              </w:rPr>
            </w:pPr>
            <w:r w:rsidRPr="00593088">
              <w:rPr>
                <w:color w:val="FFFFFF" w:themeColor="background1"/>
              </w:rPr>
              <w:t>Rodzaj miejscowego zagrożenia</w:t>
            </w:r>
          </w:p>
        </w:tc>
        <w:tc>
          <w:tcPr>
            <w:tcW w:w="7337" w:type="dxa"/>
            <w:gridSpan w:val="5"/>
            <w:shd w:val="clear" w:color="auto" w:fill="384DE5"/>
            <w:vAlign w:val="center"/>
          </w:tcPr>
          <w:p w14:paraId="518059D1" w14:textId="77777777" w:rsidR="00E73DD6" w:rsidRPr="00593088" w:rsidRDefault="00E73DD6" w:rsidP="009C7E4B">
            <w:pPr>
              <w:rPr>
                <w:color w:val="FFFFFF" w:themeColor="background1"/>
              </w:rPr>
            </w:pPr>
            <w:r w:rsidRPr="00593088">
              <w:rPr>
                <w:color w:val="FFFFFF" w:themeColor="background1"/>
              </w:rPr>
              <w:t xml:space="preserve">Liczba przypadków </w:t>
            </w:r>
            <w:r>
              <w:rPr>
                <w:color w:val="FFFFFF" w:themeColor="background1"/>
              </w:rPr>
              <w:t xml:space="preserve">w województwie podkarpackim </w:t>
            </w:r>
            <w:r w:rsidRPr="00593088">
              <w:rPr>
                <w:color w:val="FFFFFF" w:themeColor="background1"/>
              </w:rPr>
              <w:t>w danym roku</w:t>
            </w:r>
          </w:p>
        </w:tc>
      </w:tr>
      <w:tr w:rsidR="00E73DD6" w14:paraId="5D4F721B" w14:textId="77777777" w:rsidTr="009C7E4B">
        <w:tc>
          <w:tcPr>
            <w:tcW w:w="1725" w:type="dxa"/>
            <w:vMerge/>
            <w:shd w:val="clear" w:color="auto" w:fill="384DE5"/>
            <w:vAlign w:val="center"/>
          </w:tcPr>
          <w:p w14:paraId="31E71049" w14:textId="77777777" w:rsidR="00E73DD6" w:rsidRPr="00593088" w:rsidRDefault="00E73DD6" w:rsidP="009C7E4B">
            <w:pPr>
              <w:rPr>
                <w:color w:val="FFFFFF" w:themeColor="background1"/>
              </w:rPr>
            </w:pPr>
          </w:p>
        </w:tc>
        <w:tc>
          <w:tcPr>
            <w:tcW w:w="1473" w:type="dxa"/>
            <w:shd w:val="clear" w:color="auto" w:fill="384DE5"/>
            <w:vAlign w:val="center"/>
          </w:tcPr>
          <w:p w14:paraId="08689737" w14:textId="77777777" w:rsidR="00E73DD6" w:rsidRPr="00593088" w:rsidRDefault="00E73DD6" w:rsidP="009C7E4B">
            <w:pPr>
              <w:jc w:val="right"/>
              <w:rPr>
                <w:color w:val="FFFFFF" w:themeColor="background1"/>
              </w:rPr>
            </w:pPr>
            <w:r w:rsidRPr="00593088">
              <w:rPr>
                <w:color w:val="FFFFFF" w:themeColor="background1"/>
              </w:rPr>
              <w:t>2018</w:t>
            </w:r>
          </w:p>
        </w:tc>
        <w:tc>
          <w:tcPr>
            <w:tcW w:w="1466" w:type="dxa"/>
            <w:shd w:val="clear" w:color="auto" w:fill="384DE5"/>
            <w:vAlign w:val="center"/>
          </w:tcPr>
          <w:p w14:paraId="2F7DD287" w14:textId="77777777" w:rsidR="00E73DD6" w:rsidRPr="00593088" w:rsidRDefault="00E73DD6" w:rsidP="009C7E4B">
            <w:pPr>
              <w:jc w:val="right"/>
              <w:rPr>
                <w:color w:val="FFFFFF" w:themeColor="background1"/>
              </w:rPr>
            </w:pPr>
            <w:r w:rsidRPr="00593088">
              <w:rPr>
                <w:color w:val="FFFFFF" w:themeColor="background1"/>
              </w:rPr>
              <w:t>2019</w:t>
            </w:r>
          </w:p>
        </w:tc>
        <w:tc>
          <w:tcPr>
            <w:tcW w:w="1466" w:type="dxa"/>
            <w:shd w:val="clear" w:color="auto" w:fill="384DE5"/>
            <w:vAlign w:val="center"/>
          </w:tcPr>
          <w:p w14:paraId="09024BB4" w14:textId="77777777" w:rsidR="00E73DD6" w:rsidRPr="00593088" w:rsidRDefault="00E73DD6" w:rsidP="009C7E4B">
            <w:pPr>
              <w:jc w:val="right"/>
              <w:rPr>
                <w:color w:val="FFFFFF" w:themeColor="background1"/>
              </w:rPr>
            </w:pPr>
            <w:r w:rsidRPr="00593088">
              <w:rPr>
                <w:color w:val="FFFFFF" w:themeColor="background1"/>
              </w:rPr>
              <w:t>2020</w:t>
            </w:r>
          </w:p>
        </w:tc>
        <w:tc>
          <w:tcPr>
            <w:tcW w:w="1466" w:type="dxa"/>
            <w:shd w:val="clear" w:color="auto" w:fill="384DE5"/>
            <w:vAlign w:val="center"/>
          </w:tcPr>
          <w:p w14:paraId="381EF6E2" w14:textId="77777777" w:rsidR="00E73DD6" w:rsidRPr="00593088" w:rsidRDefault="00E73DD6" w:rsidP="009C7E4B">
            <w:pPr>
              <w:jc w:val="right"/>
              <w:rPr>
                <w:color w:val="FFFFFF" w:themeColor="background1"/>
              </w:rPr>
            </w:pPr>
            <w:r w:rsidRPr="00593088">
              <w:rPr>
                <w:color w:val="FFFFFF" w:themeColor="background1"/>
              </w:rPr>
              <w:t>2021</w:t>
            </w:r>
          </w:p>
        </w:tc>
        <w:tc>
          <w:tcPr>
            <w:tcW w:w="1466" w:type="dxa"/>
            <w:shd w:val="clear" w:color="auto" w:fill="384DE5"/>
            <w:vAlign w:val="center"/>
          </w:tcPr>
          <w:p w14:paraId="16F20250" w14:textId="77777777" w:rsidR="00E73DD6" w:rsidRPr="00593088" w:rsidRDefault="00E73DD6" w:rsidP="009C7E4B">
            <w:pPr>
              <w:jc w:val="right"/>
              <w:rPr>
                <w:color w:val="FFFFFF" w:themeColor="background1"/>
              </w:rPr>
            </w:pPr>
            <w:r w:rsidRPr="00593088">
              <w:rPr>
                <w:color w:val="FFFFFF" w:themeColor="background1"/>
              </w:rPr>
              <w:t>2022</w:t>
            </w:r>
          </w:p>
        </w:tc>
      </w:tr>
      <w:tr w:rsidR="00E73DD6" w14:paraId="02D00A2B" w14:textId="77777777" w:rsidTr="009C7E4B">
        <w:tc>
          <w:tcPr>
            <w:tcW w:w="1725" w:type="dxa"/>
            <w:vAlign w:val="center"/>
          </w:tcPr>
          <w:p w14:paraId="4BD954BE" w14:textId="77777777" w:rsidR="00E73DD6" w:rsidRDefault="00E73DD6" w:rsidP="009C7E4B">
            <w:r>
              <w:t>Silne wiatry</w:t>
            </w:r>
          </w:p>
        </w:tc>
        <w:tc>
          <w:tcPr>
            <w:tcW w:w="1473" w:type="dxa"/>
            <w:vAlign w:val="center"/>
          </w:tcPr>
          <w:p w14:paraId="6B94DC2E" w14:textId="77777777" w:rsidR="00E73DD6" w:rsidRDefault="00E73DD6" w:rsidP="009C7E4B">
            <w:pPr>
              <w:jc w:val="right"/>
            </w:pPr>
            <w:r>
              <w:t>1 916</w:t>
            </w:r>
          </w:p>
        </w:tc>
        <w:tc>
          <w:tcPr>
            <w:tcW w:w="1466" w:type="dxa"/>
            <w:vAlign w:val="center"/>
          </w:tcPr>
          <w:p w14:paraId="48CFC4C6" w14:textId="77777777" w:rsidR="00E73DD6" w:rsidRDefault="00E73DD6" w:rsidP="009C7E4B">
            <w:pPr>
              <w:jc w:val="right"/>
            </w:pPr>
            <w:r>
              <w:t>3 465</w:t>
            </w:r>
          </w:p>
        </w:tc>
        <w:tc>
          <w:tcPr>
            <w:tcW w:w="1466" w:type="dxa"/>
            <w:vAlign w:val="center"/>
          </w:tcPr>
          <w:p w14:paraId="65BCC7B4" w14:textId="77777777" w:rsidR="00E73DD6" w:rsidRDefault="00E73DD6" w:rsidP="009C7E4B">
            <w:pPr>
              <w:jc w:val="right"/>
            </w:pPr>
            <w:r>
              <w:t>3 900</w:t>
            </w:r>
          </w:p>
        </w:tc>
        <w:tc>
          <w:tcPr>
            <w:tcW w:w="1466" w:type="dxa"/>
            <w:vAlign w:val="center"/>
          </w:tcPr>
          <w:p w14:paraId="16463430" w14:textId="77777777" w:rsidR="00E73DD6" w:rsidRDefault="00E73DD6" w:rsidP="009C7E4B">
            <w:pPr>
              <w:jc w:val="right"/>
            </w:pPr>
            <w:r>
              <w:t>2 180</w:t>
            </w:r>
          </w:p>
        </w:tc>
        <w:tc>
          <w:tcPr>
            <w:tcW w:w="1466" w:type="dxa"/>
            <w:vAlign w:val="center"/>
          </w:tcPr>
          <w:p w14:paraId="1E4CC937" w14:textId="77777777" w:rsidR="00E73DD6" w:rsidRDefault="00E73DD6" w:rsidP="009C7E4B">
            <w:pPr>
              <w:jc w:val="right"/>
            </w:pPr>
            <w:r>
              <w:t>2 512</w:t>
            </w:r>
          </w:p>
        </w:tc>
      </w:tr>
      <w:tr w:rsidR="00E73DD6" w14:paraId="65C66A03" w14:textId="77777777" w:rsidTr="009C7E4B">
        <w:tc>
          <w:tcPr>
            <w:tcW w:w="1725" w:type="dxa"/>
            <w:vAlign w:val="center"/>
          </w:tcPr>
          <w:p w14:paraId="0222B62B" w14:textId="77777777" w:rsidR="00E73DD6" w:rsidRDefault="00E73DD6" w:rsidP="009C7E4B">
            <w:r>
              <w:t>Przybory wód</w:t>
            </w:r>
          </w:p>
        </w:tc>
        <w:tc>
          <w:tcPr>
            <w:tcW w:w="1473" w:type="dxa"/>
            <w:vAlign w:val="center"/>
          </w:tcPr>
          <w:p w14:paraId="08B338FD" w14:textId="77777777" w:rsidR="00E73DD6" w:rsidRDefault="00E73DD6" w:rsidP="009C7E4B">
            <w:pPr>
              <w:jc w:val="right"/>
            </w:pPr>
            <w:r>
              <w:t>176</w:t>
            </w:r>
          </w:p>
        </w:tc>
        <w:tc>
          <w:tcPr>
            <w:tcW w:w="1466" w:type="dxa"/>
            <w:vAlign w:val="center"/>
          </w:tcPr>
          <w:p w14:paraId="5E9DF036" w14:textId="77777777" w:rsidR="00E73DD6" w:rsidRDefault="00E73DD6" w:rsidP="009C7E4B">
            <w:pPr>
              <w:jc w:val="right"/>
            </w:pPr>
            <w:r>
              <w:t>4 016</w:t>
            </w:r>
          </w:p>
        </w:tc>
        <w:tc>
          <w:tcPr>
            <w:tcW w:w="1466" w:type="dxa"/>
            <w:vAlign w:val="center"/>
          </w:tcPr>
          <w:p w14:paraId="6C152392" w14:textId="77777777" w:rsidR="00E73DD6" w:rsidRDefault="00E73DD6" w:rsidP="009C7E4B">
            <w:pPr>
              <w:jc w:val="right"/>
            </w:pPr>
            <w:r>
              <w:t xml:space="preserve"> 6 471</w:t>
            </w:r>
          </w:p>
        </w:tc>
        <w:tc>
          <w:tcPr>
            <w:tcW w:w="1466" w:type="dxa"/>
            <w:vAlign w:val="center"/>
          </w:tcPr>
          <w:p w14:paraId="02028B82" w14:textId="77777777" w:rsidR="00E73DD6" w:rsidRDefault="00E73DD6" w:rsidP="009C7E4B">
            <w:pPr>
              <w:jc w:val="right"/>
            </w:pPr>
            <w:r>
              <w:t>1 500</w:t>
            </w:r>
          </w:p>
        </w:tc>
        <w:tc>
          <w:tcPr>
            <w:tcW w:w="1466" w:type="dxa"/>
            <w:vAlign w:val="center"/>
          </w:tcPr>
          <w:p w14:paraId="36AEAA42" w14:textId="77777777" w:rsidR="00E73DD6" w:rsidRDefault="00E73DD6" w:rsidP="009C7E4B">
            <w:pPr>
              <w:jc w:val="right"/>
            </w:pPr>
            <w:r>
              <w:t>332</w:t>
            </w:r>
          </w:p>
        </w:tc>
      </w:tr>
      <w:tr w:rsidR="00E73DD6" w14:paraId="1D40C72A" w14:textId="77777777" w:rsidTr="009C7E4B">
        <w:tc>
          <w:tcPr>
            <w:tcW w:w="1725" w:type="dxa"/>
            <w:vAlign w:val="center"/>
          </w:tcPr>
          <w:p w14:paraId="07DDE33D" w14:textId="77777777" w:rsidR="00E73DD6" w:rsidRDefault="00E73DD6" w:rsidP="009C7E4B">
            <w:r>
              <w:t>Opady śniegu</w:t>
            </w:r>
          </w:p>
        </w:tc>
        <w:tc>
          <w:tcPr>
            <w:tcW w:w="1473" w:type="dxa"/>
            <w:vAlign w:val="center"/>
          </w:tcPr>
          <w:p w14:paraId="66634F15" w14:textId="77777777" w:rsidR="00E73DD6" w:rsidRDefault="00E73DD6" w:rsidP="009C7E4B">
            <w:pPr>
              <w:jc w:val="right"/>
            </w:pPr>
            <w:r>
              <w:t>466</w:t>
            </w:r>
          </w:p>
        </w:tc>
        <w:tc>
          <w:tcPr>
            <w:tcW w:w="1466" w:type="dxa"/>
            <w:vAlign w:val="center"/>
          </w:tcPr>
          <w:p w14:paraId="0ADDD41D" w14:textId="77777777" w:rsidR="00E73DD6" w:rsidRDefault="00E73DD6" w:rsidP="009C7E4B">
            <w:pPr>
              <w:jc w:val="right"/>
            </w:pPr>
            <w:r>
              <w:t>117</w:t>
            </w:r>
          </w:p>
        </w:tc>
        <w:tc>
          <w:tcPr>
            <w:tcW w:w="1466" w:type="dxa"/>
            <w:vAlign w:val="center"/>
          </w:tcPr>
          <w:p w14:paraId="7B1F1D32" w14:textId="77777777" w:rsidR="00E73DD6" w:rsidRDefault="00E73DD6" w:rsidP="009C7E4B">
            <w:pPr>
              <w:jc w:val="right"/>
            </w:pPr>
            <w:r>
              <w:t>32</w:t>
            </w:r>
          </w:p>
        </w:tc>
        <w:tc>
          <w:tcPr>
            <w:tcW w:w="1466" w:type="dxa"/>
            <w:vAlign w:val="center"/>
          </w:tcPr>
          <w:p w14:paraId="73AFFDFF" w14:textId="77777777" w:rsidR="00E73DD6" w:rsidRDefault="00E73DD6" w:rsidP="009C7E4B">
            <w:pPr>
              <w:jc w:val="right"/>
            </w:pPr>
            <w:r>
              <w:t>1388</w:t>
            </w:r>
          </w:p>
        </w:tc>
        <w:tc>
          <w:tcPr>
            <w:tcW w:w="1466" w:type="dxa"/>
            <w:vAlign w:val="center"/>
          </w:tcPr>
          <w:p w14:paraId="41B02323" w14:textId="77777777" w:rsidR="00E73DD6" w:rsidRDefault="00E73DD6" w:rsidP="009C7E4B">
            <w:pPr>
              <w:jc w:val="right"/>
            </w:pPr>
            <w:r>
              <w:t>699</w:t>
            </w:r>
          </w:p>
        </w:tc>
      </w:tr>
      <w:tr w:rsidR="00E73DD6" w14:paraId="6E725EBD" w14:textId="77777777" w:rsidTr="009C7E4B">
        <w:tc>
          <w:tcPr>
            <w:tcW w:w="1725" w:type="dxa"/>
            <w:vAlign w:val="center"/>
          </w:tcPr>
          <w:p w14:paraId="59255ABE" w14:textId="77777777" w:rsidR="00E73DD6" w:rsidRDefault="00E73DD6" w:rsidP="009C7E4B">
            <w:r>
              <w:t>Opady deszczu</w:t>
            </w:r>
          </w:p>
        </w:tc>
        <w:tc>
          <w:tcPr>
            <w:tcW w:w="1473" w:type="dxa"/>
            <w:vAlign w:val="center"/>
          </w:tcPr>
          <w:p w14:paraId="0917059E" w14:textId="77777777" w:rsidR="00E73DD6" w:rsidRDefault="00E73DD6" w:rsidP="009C7E4B">
            <w:pPr>
              <w:jc w:val="right"/>
            </w:pPr>
            <w:r>
              <w:t>654</w:t>
            </w:r>
          </w:p>
        </w:tc>
        <w:tc>
          <w:tcPr>
            <w:tcW w:w="1466" w:type="dxa"/>
            <w:vAlign w:val="center"/>
          </w:tcPr>
          <w:p w14:paraId="533F22AA" w14:textId="77777777" w:rsidR="00E73DD6" w:rsidRDefault="00E73DD6" w:rsidP="009C7E4B">
            <w:pPr>
              <w:jc w:val="right"/>
            </w:pPr>
            <w:r>
              <w:t>4518</w:t>
            </w:r>
          </w:p>
        </w:tc>
        <w:tc>
          <w:tcPr>
            <w:tcW w:w="1466" w:type="dxa"/>
            <w:vAlign w:val="center"/>
          </w:tcPr>
          <w:p w14:paraId="3821AA4D" w14:textId="77777777" w:rsidR="00E73DD6" w:rsidRDefault="00E73DD6" w:rsidP="009C7E4B">
            <w:pPr>
              <w:jc w:val="right"/>
            </w:pPr>
            <w:r>
              <w:t>6 829</w:t>
            </w:r>
          </w:p>
        </w:tc>
        <w:tc>
          <w:tcPr>
            <w:tcW w:w="1466" w:type="dxa"/>
            <w:vAlign w:val="center"/>
          </w:tcPr>
          <w:p w14:paraId="7E8F1DF1" w14:textId="77777777" w:rsidR="00E73DD6" w:rsidRDefault="00E73DD6" w:rsidP="009C7E4B">
            <w:pPr>
              <w:jc w:val="right"/>
            </w:pPr>
            <w:r>
              <w:t>1 336</w:t>
            </w:r>
          </w:p>
        </w:tc>
        <w:tc>
          <w:tcPr>
            <w:tcW w:w="1466" w:type="dxa"/>
            <w:vAlign w:val="center"/>
          </w:tcPr>
          <w:p w14:paraId="537C9BD0" w14:textId="77777777" w:rsidR="00E73DD6" w:rsidRDefault="00E73DD6" w:rsidP="009C7E4B">
            <w:pPr>
              <w:jc w:val="right"/>
            </w:pPr>
            <w:r>
              <w:t>405</w:t>
            </w:r>
          </w:p>
        </w:tc>
      </w:tr>
      <w:tr w:rsidR="00E73DD6" w14:paraId="48968422" w14:textId="77777777" w:rsidTr="009C7E4B">
        <w:tc>
          <w:tcPr>
            <w:tcW w:w="1725" w:type="dxa"/>
            <w:vAlign w:val="center"/>
          </w:tcPr>
          <w:p w14:paraId="34A9733E" w14:textId="77777777" w:rsidR="00E73DD6" w:rsidRDefault="00E73DD6" w:rsidP="009C7E4B">
            <w:r>
              <w:t>Chemiczne</w:t>
            </w:r>
          </w:p>
        </w:tc>
        <w:tc>
          <w:tcPr>
            <w:tcW w:w="1473" w:type="dxa"/>
            <w:vAlign w:val="center"/>
          </w:tcPr>
          <w:p w14:paraId="63B6F1A8" w14:textId="77777777" w:rsidR="00E73DD6" w:rsidRDefault="00E73DD6" w:rsidP="009C7E4B">
            <w:pPr>
              <w:jc w:val="right"/>
            </w:pPr>
            <w:r>
              <w:t>383</w:t>
            </w:r>
          </w:p>
        </w:tc>
        <w:tc>
          <w:tcPr>
            <w:tcW w:w="1466" w:type="dxa"/>
            <w:vAlign w:val="center"/>
          </w:tcPr>
          <w:p w14:paraId="7C619597" w14:textId="77777777" w:rsidR="00E73DD6" w:rsidRDefault="00E73DD6" w:rsidP="009C7E4B">
            <w:pPr>
              <w:jc w:val="right"/>
            </w:pPr>
            <w:r>
              <w:t>422</w:t>
            </w:r>
          </w:p>
        </w:tc>
        <w:tc>
          <w:tcPr>
            <w:tcW w:w="1466" w:type="dxa"/>
            <w:vAlign w:val="center"/>
          </w:tcPr>
          <w:p w14:paraId="46B4C0B6" w14:textId="77777777" w:rsidR="00E73DD6" w:rsidRDefault="00E73DD6" w:rsidP="009C7E4B">
            <w:pPr>
              <w:jc w:val="right"/>
            </w:pPr>
            <w:r>
              <w:t>316</w:t>
            </w:r>
          </w:p>
        </w:tc>
        <w:tc>
          <w:tcPr>
            <w:tcW w:w="1466" w:type="dxa"/>
            <w:vAlign w:val="center"/>
          </w:tcPr>
          <w:p w14:paraId="1F51CD87" w14:textId="77777777" w:rsidR="00E73DD6" w:rsidRDefault="00E73DD6" w:rsidP="009C7E4B">
            <w:pPr>
              <w:jc w:val="right"/>
            </w:pPr>
            <w:r>
              <w:t>315</w:t>
            </w:r>
          </w:p>
        </w:tc>
        <w:tc>
          <w:tcPr>
            <w:tcW w:w="1466" w:type="dxa"/>
            <w:vAlign w:val="center"/>
          </w:tcPr>
          <w:p w14:paraId="20466B7E" w14:textId="77777777" w:rsidR="00E73DD6" w:rsidRDefault="00E73DD6" w:rsidP="009C7E4B">
            <w:pPr>
              <w:jc w:val="right"/>
            </w:pPr>
            <w:r>
              <w:t>341</w:t>
            </w:r>
          </w:p>
        </w:tc>
      </w:tr>
      <w:tr w:rsidR="00E73DD6" w14:paraId="4522AA5B" w14:textId="77777777" w:rsidTr="009C7E4B">
        <w:tc>
          <w:tcPr>
            <w:tcW w:w="1725" w:type="dxa"/>
            <w:vAlign w:val="center"/>
          </w:tcPr>
          <w:p w14:paraId="5157F181" w14:textId="77777777" w:rsidR="00E73DD6" w:rsidRDefault="00E73DD6" w:rsidP="009C7E4B">
            <w:r>
              <w:t>Ekologiczne</w:t>
            </w:r>
          </w:p>
        </w:tc>
        <w:tc>
          <w:tcPr>
            <w:tcW w:w="1473" w:type="dxa"/>
            <w:vAlign w:val="center"/>
          </w:tcPr>
          <w:p w14:paraId="35D8C3F2" w14:textId="77777777" w:rsidR="00E73DD6" w:rsidRDefault="00E73DD6" w:rsidP="009C7E4B">
            <w:pPr>
              <w:jc w:val="right"/>
            </w:pPr>
            <w:r>
              <w:t>24</w:t>
            </w:r>
          </w:p>
        </w:tc>
        <w:tc>
          <w:tcPr>
            <w:tcW w:w="1466" w:type="dxa"/>
            <w:vAlign w:val="center"/>
          </w:tcPr>
          <w:p w14:paraId="57E1EBD6" w14:textId="77777777" w:rsidR="00E73DD6" w:rsidRDefault="00E73DD6" w:rsidP="009C7E4B">
            <w:pPr>
              <w:jc w:val="right"/>
            </w:pPr>
            <w:r>
              <w:t>21</w:t>
            </w:r>
          </w:p>
        </w:tc>
        <w:tc>
          <w:tcPr>
            <w:tcW w:w="1466" w:type="dxa"/>
            <w:vAlign w:val="center"/>
          </w:tcPr>
          <w:p w14:paraId="1121512E" w14:textId="77777777" w:rsidR="00E73DD6" w:rsidRDefault="00E73DD6" w:rsidP="009C7E4B">
            <w:pPr>
              <w:jc w:val="right"/>
            </w:pPr>
            <w:r>
              <w:t>27</w:t>
            </w:r>
          </w:p>
        </w:tc>
        <w:tc>
          <w:tcPr>
            <w:tcW w:w="1466" w:type="dxa"/>
            <w:vAlign w:val="center"/>
          </w:tcPr>
          <w:p w14:paraId="4633FC6C" w14:textId="77777777" w:rsidR="00E73DD6" w:rsidRDefault="00E73DD6" w:rsidP="009C7E4B">
            <w:pPr>
              <w:jc w:val="right"/>
            </w:pPr>
            <w:r>
              <w:t>57</w:t>
            </w:r>
          </w:p>
        </w:tc>
        <w:tc>
          <w:tcPr>
            <w:tcW w:w="1466" w:type="dxa"/>
            <w:vAlign w:val="center"/>
          </w:tcPr>
          <w:p w14:paraId="5367833D" w14:textId="77777777" w:rsidR="00E73DD6" w:rsidRDefault="00E73DD6" w:rsidP="009C7E4B">
            <w:pPr>
              <w:jc w:val="right"/>
            </w:pPr>
            <w:r>
              <w:t>13</w:t>
            </w:r>
          </w:p>
        </w:tc>
      </w:tr>
      <w:tr w:rsidR="00E73DD6" w14:paraId="4237C95C" w14:textId="77777777" w:rsidTr="009C7E4B">
        <w:tc>
          <w:tcPr>
            <w:tcW w:w="1725" w:type="dxa"/>
            <w:vAlign w:val="center"/>
          </w:tcPr>
          <w:p w14:paraId="5DEE2DD0" w14:textId="77777777" w:rsidR="00E73DD6" w:rsidRDefault="00E73DD6" w:rsidP="009C7E4B">
            <w:r>
              <w:t>Radiologiczne</w:t>
            </w:r>
          </w:p>
        </w:tc>
        <w:tc>
          <w:tcPr>
            <w:tcW w:w="1473" w:type="dxa"/>
            <w:vAlign w:val="center"/>
          </w:tcPr>
          <w:p w14:paraId="15606CB7" w14:textId="77777777" w:rsidR="00E73DD6" w:rsidRDefault="00E73DD6" w:rsidP="009C7E4B">
            <w:pPr>
              <w:jc w:val="right"/>
            </w:pPr>
            <w:r>
              <w:t>4</w:t>
            </w:r>
          </w:p>
        </w:tc>
        <w:tc>
          <w:tcPr>
            <w:tcW w:w="1466" w:type="dxa"/>
            <w:vAlign w:val="center"/>
          </w:tcPr>
          <w:p w14:paraId="2F376E64" w14:textId="77777777" w:rsidR="00E73DD6" w:rsidRDefault="00E73DD6" w:rsidP="009C7E4B">
            <w:pPr>
              <w:jc w:val="right"/>
            </w:pPr>
            <w:r>
              <w:t>4</w:t>
            </w:r>
          </w:p>
        </w:tc>
        <w:tc>
          <w:tcPr>
            <w:tcW w:w="1466" w:type="dxa"/>
            <w:vAlign w:val="center"/>
          </w:tcPr>
          <w:p w14:paraId="7C92B7DC" w14:textId="77777777" w:rsidR="00E73DD6" w:rsidRDefault="00E73DD6" w:rsidP="009C7E4B">
            <w:pPr>
              <w:jc w:val="right"/>
            </w:pPr>
            <w:r>
              <w:t>15</w:t>
            </w:r>
          </w:p>
        </w:tc>
        <w:tc>
          <w:tcPr>
            <w:tcW w:w="1466" w:type="dxa"/>
            <w:vAlign w:val="center"/>
          </w:tcPr>
          <w:p w14:paraId="23A46258" w14:textId="77777777" w:rsidR="00E73DD6" w:rsidRDefault="00E73DD6" w:rsidP="009C7E4B">
            <w:pPr>
              <w:jc w:val="right"/>
            </w:pPr>
            <w:r>
              <w:t>6</w:t>
            </w:r>
          </w:p>
        </w:tc>
        <w:tc>
          <w:tcPr>
            <w:tcW w:w="1466" w:type="dxa"/>
            <w:vAlign w:val="center"/>
          </w:tcPr>
          <w:p w14:paraId="745D8157" w14:textId="77777777" w:rsidR="00E73DD6" w:rsidRDefault="00E73DD6" w:rsidP="009C7E4B">
            <w:pPr>
              <w:jc w:val="right"/>
            </w:pPr>
            <w:r>
              <w:t>5</w:t>
            </w:r>
          </w:p>
        </w:tc>
      </w:tr>
      <w:tr w:rsidR="00E73DD6" w14:paraId="5F9AB5A7" w14:textId="77777777" w:rsidTr="009C7E4B">
        <w:tc>
          <w:tcPr>
            <w:tcW w:w="1725" w:type="dxa"/>
            <w:vAlign w:val="center"/>
          </w:tcPr>
          <w:p w14:paraId="7134B7D8" w14:textId="77777777" w:rsidR="00E73DD6" w:rsidRDefault="00E73DD6" w:rsidP="009C7E4B">
            <w:r>
              <w:t>Budowlane</w:t>
            </w:r>
          </w:p>
        </w:tc>
        <w:tc>
          <w:tcPr>
            <w:tcW w:w="1473" w:type="dxa"/>
            <w:vAlign w:val="center"/>
          </w:tcPr>
          <w:p w14:paraId="0E7DC91E" w14:textId="77777777" w:rsidR="00E73DD6" w:rsidRDefault="00E73DD6" w:rsidP="009C7E4B">
            <w:pPr>
              <w:jc w:val="right"/>
            </w:pPr>
            <w:r>
              <w:t>268</w:t>
            </w:r>
          </w:p>
        </w:tc>
        <w:tc>
          <w:tcPr>
            <w:tcW w:w="1466" w:type="dxa"/>
            <w:vAlign w:val="center"/>
          </w:tcPr>
          <w:p w14:paraId="0A9929E4" w14:textId="77777777" w:rsidR="00E73DD6" w:rsidRDefault="00E73DD6" w:rsidP="009C7E4B">
            <w:pPr>
              <w:jc w:val="right"/>
            </w:pPr>
            <w:r>
              <w:t>938</w:t>
            </w:r>
          </w:p>
        </w:tc>
        <w:tc>
          <w:tcPr>
            <w:tcW w:w="1466" w:type="dxa"/>
            <w:vAlign w:val="center"/>
          </w:tcPr>
          <w:p w14:paraId="30E8C6D4" w14:textId="77777777" w:rsidR="00E73DD6" w:rsidRDefault="00E73DD6" w:rsidP="009C7E4B">
            <w:pPr>
              <w:jc w:val="right"/>
            </w:pPr>
            <w:r>
              <w:t>1 009</w:t>
            </w:r>
          </w:p>
        </w:tc>
        <w:tc>
          <w:tcPr>
            <w:tcW w:w="1466" w:type="dxa"/>
            <w:vAlign w:val="center"/>
          </w:tcPr>
          <w:p w14:paraId="6D2072ED" w14:textId="77777777" w:rsidR="00E73DD6" w:rsidRDefault="00E73DD6" w:rsidP="009C7E4B">
            <w:pPr>
              <w:jc w:val="right"/>
            </w:pPr>
            <w:r>
              <w:t>400</w:t>
            </w:r>
          </w:p>
        </w:tc>
        <w:tc>
          <w:tcPr>
            <w:tcW w:w="1466" w:type="dxa"/>
            <w:vAlign w:val="center"/>
          </w:tcPr>
          <w:p w14:paraId="10E5EBFB" w14:textId="77777777" w:rsidR="00E73DD6" w:rsidRDefault="00E73DD6" w:rsidP="009C7E4B">
            <w:pPr>
              <w:jc w:val="right"/>
            </w:pPr>
            <w:r>
              <w:t>524</w:t>
            </w:r>
          </w:p>
        </w:tc>
      </w:tr>
      <w:tr w:rsidR="00E73DD6" w14:paraId="483BC71E" w14:textId="77777777" w:rsidTr="009C7E4B">
        <w:tc>
          <w:tcPr>
            <w:tcW w:w="1725" w:type="dxa"/>
            <w:vAlign w:val="center"/>
          </w:tcPr>
          <w:p w14:paraId="4D37ADB8" w14:textId="77777777" w:rsidR="00E73DD6" w:rsidRDefault="00E73DD6" w:rsidP="009C7E4B">
            <w:r>
              <w:t>Infrastruktury komunalnej</w:t>
            </w:r>
          </w:p>
        </w:tc>
        <w:tc>
          <w:tcPr>
            <w:tcW w:w="1473" w:type="dxa"/>
            <w:vAlign w:val="center"/>
          </w:tcPr>
          <w:p w14:paraId="6C1054D1" w14:textId="77777777" w:rsidR="00E73DD6" w:rsidRDefault="00E73DD6" w:rsidP="009C7E4B">
            <w:pPr>
              <w:jc w:val="right"/>
            </w:pPr>
            <w:r>
              <w:t>700</w:t>
            </w:r>
          </w:p>
        </w:tc>
        <w:tc>
          <w:tcPr>
            <w:tcW w:w="1466" w:type="dxa"/>
            <w:vAlign w:val="center"/>
          </w:tcPr>
          <w:p w14:paraId="4992C21F" w14:textId="77777777" w:rsidR="00E73DD6" w:rsidRDefault="00E73DD6" w:rsidP="009C7E4B">
            <w:pPr>
              <w:jc w:val="right"/>
            </w:pPr>
            <w:r>
              <w:t>421</w:t>
            </w:r>
          </w:p>
        </w:tc>
        <w:tc>
          <w:tcPr>
            <w:tcW w:w="1466" w:type="dxa"/>
            <w:vAlign w:val="center"/>
          </w:tcPr>
          <w:p w14:paraId="1E2E0431" w14:textId="77777777" w:rsidR="00E73DD6" w:rsidRDefault="00E73DD6" w:rsidP="009C7E4B">
            <w:pPr>
              <w:jc w:val="right"/>
            </w:pPr>
            <w:r>
              <w:t>332</w:t>
            </w:r>
          </w:p>
        </w:tc>
        <w:tc>
          <w:tcPr>
            <w:tcW w:w="1466" w:type="dxa"/>
            <w:vAlign w:val="center"/>
          </w:tcPr>
          <w:p w14:paraId="666398FA" w14:textId="77777777" w:rsidR="00E73DD6" w:rsidRDefault="00E73DD6" w:rsidP="009C7E4B">
            <w:pPr>
              <w:jc w:val="right"/>
            </w:pPr>
            <w:r>
              <w:t>258</w:t>
            </w:r>
          </w:p>
        </w:tc>
        <w:tc>
          <w:tcPr>
            <w:tcW w:w="1466" w:type="dxa"/>
            <w:vAlign w:val="center"/>
          </w:tcPr>
          <w:p w14:paraId="15F08C1C" w14:textId="77777777" w:rsidR="00E73DD6" w:rsidRDefault="00E73DD6" w:rsidP="009C7E4B">
            <w:pPr>
              <w:jc w:val="right"/>
            </w:pPr>
            <w:r>
              <w:t>418</w:t>
            </w:r>
          </w:p>
        </w:tc>
      </w:tr>
      <w:tr w:rsidR="00E73DD6" w14:paraId="0811996A" w14:textId="77777777" w:rsidTr="009C7E4B">
        <w:tc>
          <w:tcPr>
            <w:tcW w:w="1725" w:type="dxa"/>
            <w:vAlign w:val="center"/>
          </w:tcPr>
          <w:p w14:paraId="3852A589" w14:textId="77777777" w:rsidR="00E73DD6" w:rsidRDefault="00E73DD6" w:rsidP="009C7E4B">
            <w:r>
              <w:t>W transporcie drogowym</w:t>
            </w:r>
          </w:p>
        </w:tc>
        <w:tc>
          <w:tcPr>
            <w:tcW w:w="1473" w:type="dxa"/>
            <w:vAlign w:val="center"/>
          </w:tcPr>
          <w:p w14:paraId="55A5583A" w14:textId="77777777" w:rsidR="00E73DD6" w:rsidRDefault="00E73DD6" w:rsidP="009C7E4B">
            <w:pPr>
              <w:jc w:val="right"/>
            </w:pPr>
            <w:r>
              <w:t>3 688</w:t>
            </w:r>
          </w:p>
        </w:tc>
        <w:tc>
          <w:tcPr>
            <w:tcW w:w="1466" w:type="dxa"/>
            <w:vAlign w:val="center"/>
          </w:tcPr>
          <w:p w14:paraId="433692A5" w14:textId="77777777" w:rsidR="00E73DD6" w:rsidRDefault="00E73DD6" w:rsidP="009C7E4B">
            <w:pPr>
              <w:jc w:val="right"/>
            </w:pPr>
            <w:r>
              <w:t>3 936</w:t>
            </w:r>
          </w:p>
        </w:tc>
        <w:tc>
          <w:tcPr>
            <w:tcW w:w="1466" w:type="dxa"/>
            <w:vAlign w:val="center"/>
          </w:tcPr>
          <w:p w14:paraId="1FA49B29" w14:textId="77777777" w:rsidR="00E73DD6" w:rsidRDefault="00E73DD6" w:rsidP="009C7E4B">
            <w:pPr>
              <w:jc w:val="right"/>
            </w:pPr>
            <w:r>
              <w:t>3 428</w:t>
            </w:r>
          </w:p>
        </w:tc>
        <w:tc>
          <w:tcPr>
            <w:tcW w:w="1466" w:type="dxa"/>
            <w:vAlign w:val="center"/>
          </w:tcPr>
          <w:p w14:paraId="08E137DC" w14:textId="77777777" w:rsidR="00E73DD6" w:rsidRDefault="00E73DD6" w:rsidP="009C7E4B">
            <w:pPr>
              <w:jc w:val="right"/>
            </w:pPr>
            <w:r>
              <w:t>3 390</w:t>
            </w:r>
          </w:p>
        </w:tc>
        <w:tc>
          <w:tcPr>
            <w:tcW w:w="1466" w:type="dxa"/>
            <w:vAlign w:val="center"/>
          </w:tcPr>
          <w:p w14:paraId="43289CBB" w14:textId="77777777" w:rsidR="00E73DD6" w:rsidRDefault="00E73DD6" w:rsidP="009C7E4B">
            <w:pPr>
              <w:jc w:val="right"/>
            </w:pPr>
            <w:r>
              <w:t>3 196</w:t>
            </w:r>
          </w:p>
        </w:tc>
      </w:tr>
      <w:tr w:rsidR="00E73DD6" w14:paraId="63A7AEBA" w14:textId="77777777" w:rsidTr="009C7E4B">
        <w:tc>
          <w:tcPr>
            <w:tcW w:w="1725" w:type="dxa"/>
            <w:vAlign w:val="center"/>
          </w:tcPr>
          <w:p w14:paraId="26372511" w14:textId="77777777" w:rsidR="00E73DD6" w:rsidRDefault="00E73DD6" w:rsidP="009C7E4B">
            <w:r>
              <w:t>W transporcie kolejowym</w:t>
            </w:r>
          </w:p>
        </w:tc>
        <w:tc>
          <w:tcPr>
            <w:tcW w:w="1473" w:type="dxa"/>
            <w:vAlign w:val="center"/>
          </w:tcPr>
          <w:p w14:paraId="2C95C170" w14:textId="77777777" w:rsidR="00E73DD6" w:rsidRDefault="00E73DD6" w:rsidP="009C7E4B">
            <w:pPr>
              <w:jc w:val="right"/>
            </w:pPr>
            <w:r>
              <w:t>20</w:t>
            </w:r>
          </w:p>
        </w:tc>
        <w:tc>
          <w:tcPr>
            <w:tcW w:w="1466" w:type="dxa"/>
            <w:vAlign w:val="center"/>
          </w:tcPr>
          <w:p w14:paraId="082AAB60" w14:textId="77777777" w:rsidR="00E73DD6" w:rsidRDefault="00E73DD6" w:rsidP="009C7E4B">
            <w:pPr>
              <w:jc w:val="right"/>
            </w:pPr>
            <w:r>
              <w:t>16</w:t>
            </w:r>
          </w:p>
        </w:tc>
        <w:tc>
          <w:tcPr>
            <w:tcW w:w="1466" w:type="dxa"/>
            <w:vAlign w:val="center"/>
          </w:tcPr>
          <w:p w14:paraId="67FD3280" w14:textId="77777777" w:rsidR="00E73DD6" w:rsidRDefault="00E73DD6" w:rsidP="009C7E4B">
            <w:pPr>
              <w:jc w:val="right"/>
            </w:pPr>
            <w:r>
              <w:t>13</w:t>
            </w:r>
          </w:p>
        </w:tc>
        <w:tc>
          <w:tcPr>
            <w:tcW w:w="1466" w:type="dxa"/>
            <w:vAlign w:val="center"/>
          </w:tcPr>
          <w:p w14:paraId="77875447" w14:textId="77777777" w:rsidR="00E73DD6" w:rsidRDefault="00E73DD6" w:rsidP="009C7E4B">
            <w:pPr>
              <w:jc w:val="right"/>
            </w:pPr>
            <w:r>
              <w:t>25</w:t>
            </w:r>
          </w:p>
        </w:tc>
        <w:tc>
          <w:tcPr>
            <w:tcW w:w="1466" w:type="dxa"/>
            <w:vAlign w:val="center"/>
          </w:tcPr>
          <w:p w14:paraId="1DB92AB2" w14:textId="77777777" w:rsidR="00E73DD6" w:rsidRDefault="00E73DD6" w:rsidP="009C7E4B">
            <w:pPr>
              <w:jc w:val="right"/>
            </w:pPr>
            <w:r>
              <w:t>28</w:t>
            </w:r>
          </w:p>
        </w:tc>
      </w:tr>
      <w:tr w:rsidR="00E73DD6" w14:paraId="5A08D12E" w14:textId="77777777" w:rsidTr="009C7E4B">
        <w:tc>
          <w:tcPr>
            <w:tcW w:w="1725" w:type="dxa"/>
            <w:vAlign w:val="center"/>
          </w:tcPr>
          <w:p w14:paraId="32E6FB06" w14:textId="77777777" w:rsidR="00E73DD6" w:rsidRDefault="00E73DD6" w:rsidP="009C7E4B">
            <w:r>
              <w:t>W transporcie lotniczym</w:t>
            </w:r>
          </w:p>
        </w:tc>
        <w:tc>
          <w:tcPr>
            <w:tcW w:w="1473" w:type="dxa"/>
            <w:vAlign w:val="center"/>
          </w:tcPr>
          <w:p w14:paraId="6238ECC5" w14:textId="77777777" w:rsidR="00E73DD6" w:rsidRDefault="00E73DD6" w:rsidP="009C7E4B">
            <w:pPr>
              <w:jc w:val="right"/>
            </w:pPr>
            <w:r>
              <w:t>6</w:t>
            </w:r>
          </w:p>
        </w:tc>
        <w:tc>
          <w:tcPr>
            <w:tcW w:w="1466" w:type="dxa"/>
            <w:vAlign w:val="center"/>
          </w:tcPr>
          <w:p w14:paraId="3CE0285E" w14:textId="77777777" w:rsidR="00E73DD6" w:rsidRDefault="00E73DD6" w:rsidP="009C7E4B">
            <w:pPr>
              <w:jc w:val="right"/>
            </w:pPr>
            <w:r>
              <w:t>6</w:t>
            </w:r>
          </w:p>
        </w:tc>
        <w:tc>
          <w:tcPr>
            <w:tcW w:w="1466" w:type="dxa"/>
            <w:vAlign w:val="center"/>
          </w:tcPr>
          <w:p w14:paraId="7E798014" w14:textId="77777777" w:rsidR="00E73DD6" w:rsidRDefault="00E73DD6" w:rsidP="009C7E4B">
            <w:pPr>
              <w:jc w:val="right"/>
            </w:pPr>
            <w:r>
              <w:t>5</w:t>
            </w:r>
          </w:p>
        </w:tc>
        <w:tc>
          <w:tcPr>
            <w:tcW w:w="1466" w:type="dxa"/>
            <w:vAlign w:val="center"/>
          </w:tcPr>
          <w:p w14:paraId="1633689E" w14:textId="77777777" w:rsidR="00E73DD6" w:rsidRDefault="00E73DD6" w:rsidP="009C7E4B">
            <w:pPr>
              <w:jc w:val="right"/>
            </w:pPr>
            <w:r>
              <w:t>4</w:t>
            </w:r>
          </w:p>
        </w:tc>
        <w:tc>
          <w:tcPr>
            <w:tcW w:w="1466" w:type="dxa"/>
            <w:vAlign w:val="center"/>
          </w:tcPr>
          <w:p w14:paraId="4D4137DC" w14:textId="77777777" w:rsidR="00E73DD6" w:rsidRDefault="00E73DD6" w:rsidP="009C7E4B">
            <w:pPr>
              <w:jc w:val="right"/>
            </w:pPr>
            <w:r>
              <w:t>3</w:t>
            </w:r>
          </w:p>
        </w:tc>
      </w:tr>
      <w:tr w:rsidR="00E73DD6" w14:paraId="5CF8E0BC" w14:textId="77777777" w:rsidTr="009C7E4B">
        <w:tc>
          <w:tcPr>
            <w:tcW w:w="1725" w:type="dxa"/>
            <w:vAlign w:val="center"/>
          </w:tcPr>
          <w:p w14:paraId="1F4DBEE2" w14:textId="77777777" w:rsidR="00E73DD6" w:rsidRDefault="00E73DD6" w:rsidP="009C7E4B">
            <w:r>
              <w:t>Na obszarach wodnych</w:t>
            </w:r>
          </w:p>
        </w:tc>
        <w:tc>
          <w:tcPr>
            <w:tcW w:w="1473" w:type="dxa"/>
            <w:vAlign w:val="center"/>
          </w:tcPr>
          <w:p w14:paraId="04A0B088" w14:textId="77777777" w:rsidR="00E73DD6" w:rsidRDefault="00E73DD6" w:rsidP="009C7E4B">
            <w:pPr>
              <w:jc w:val="right"/>
            </w:pPr>
            <w:r>
              <w:t>179</w:t>
            </w:r>
          </w:p>
        </w:tc>
        <w:tc>
          <w:tcPr>
            <w:tcW w:w="1466" w:type="dxa"/>
            <w:vAlign w:val="center"/>
          </w:tcPr>
          <w:p w14:paraId="23A10F60" w14:textId="77777777" w:rsidR="00E73DD6" w:rsidRDefault="00E73DD6" w:rsidP="009C7E4B">
            <w:pPr>
              <w:jc w:val="right"/>
            </w:pPr>
            <w:r>
              <w:t>207</w:t>
            </w:r>
          </w:p>
        </w:tc>
        <w:tc>
          <w:tcPr>
            <w:tcW w:w="1466" w:type="dxa"/>
            <w:vAlign w:val="center"/>
          </w:tcPr>
          <w:p w14:paraId="74D791AA" w14:textId="77777777" w:rsidR="00E73DD6" w:rsidRDefault="00E73DD6" w:rsidP="009C7E4B">
            <w:pPr>
              <w:jc w:val="right"/>
            </w:pPr>
            <w:r>
              <w:t>219</w:t>
            </w:r>
          </w:p>
        </w:tc>
        <w:tc>
          <w:tcPr>
            <w:tcW w:w="1466" w:type="dxa"/>
            <w:vAlign w:val="center"/>
          </w:tcPr>
          <w:p w14:paraId="0CFC2504" w14:textId="77777777" w:rsidR="00E73DD6" w:rsidRDefault="00E73DD6" w:rsidP="009C7E4B">
            <w:pPr>
              <w:jc w:val="right"/>
            </w:pPr>
            <w:r>
              <w:t>211</w:t>
            </w:r>
          </w:p>
        </w:tc>
        <w:tc>
          <w:tcPr>
            <w:tcW w:w="1466" w:type="dxa"/>
            <w:vAlign w:val="center"/>
          </w:tcPr>
          <w:p w14:paraId="4024C07A" w14:textId="77777777" w:rsidR="00E73DD6" w:rsidRDefault="00E73DD6" w:rsidP="009C7E4B">
            <w:pPr>
              <w:jc w:val="right"/>
            </w:pPr>
            <w:r>
              <w:t>211</w:t>
            </w:r>
          </w:p>
        </w:tc>
      </w:tr>
      <w:tr w:rsidR="00E73DD6" w14:paraId="5EC7DC82" w14:textId="77777777" w:rsidTr="009C7E4B">
        <w:tc>
          <w:tcPr>
            <w:tcW w:w="1725" w:type="dxa"/>
            <w:vAlign w:val="center"/>
          </w:tcPr>
          <w:p w14:paraId="52D27306" w14:textId="77777777" w:rsidR="00E73DD6" w:rsidRDefault="00E73DD6" w:rsidP="009C7E4B">
            <w:r>
              <w:t>Medyczne</w:t>
            </w:r>
          </w:p>
        </w:tc>
        <w:tc>
          <w:tcPr>
            <w:tcW w:w="1473" w:type="dxa"/>
            <w:vAlign w:val="center"/>
          </w:tcPr>
          <w:p w14:paraId="6E938824" w14:textId="77777777" w:rsidR="00E73DD6" w:rsidRDefault="00E73DD6" w:rsidP="009C7E4B">
            <w:pPr>
              <w:jc w:val="right"/>
            </w:pPr>
            <w:r>
              <w:t>1 344</w:t>
            </w:r>
          </w:p>
        </w:tc>
        <w:tc>
          <w:tcPr>
            <w:tcW w:w="1466" w:type="dxa"/>
            <w:vAlign w:val="center"/>
          </w:tcPr>
          <w:p w14:paraId="2CDABA8D" w14:textId="77777777" w:rsidR="00E73DD6" w:rsidRDefault="00E73DD6" w:rsidP="009C7E4B">
            <w:pPr>
              <w:jc w:val="right"/>
            </w:pPr>
            <w:r>
              <w:t>1 522</w:t>
            </w:r>
          </w:p>
        </w:tc>
        <w:tc>
          <w:tcPr>
            <w:tcW w:w="1466" w:type="dxa"/>
            <w:vAlign w:val="center"/>
          </w:tcPr>
          <w:p w14:paraId="5E33753C" w14:textId="77777777" w:rsidR="00E73DD6" w:rsidRDefault="00E73DD6" w:rsidP="009C7E4B">
            <w:pPr>
              <w:jc w:val="right"/>
            </w:pPr>
            <w:r>
              <w:t>6 335</w:t>
            </w:r>
          </w:p>
        </w:tc>
        <w:tc>
          <w:tcPr>
            <w:tcW w:w="1466" w:type="dxa"/>
            <w:vAlign w:val="center"/>
          </w:tcPr>
          <w:p w14:paraId="7725599B" w14:textId="77777777" w:rsidR="00E73DD6" w:rsidRDefault="00E73DD6" w:rsidP="009C7E4B">
            <w:pPr>
              <w:jc w:val="right"/>
            </w:pPr>
            <w:r>
              <w:t>4 380</w:t>
            </w:r>
          </w:p>
        </w:tc>
        <w:tc>
          <w:tcPr>
            <w:tcW w:w="1466" w:type="dxa"/>
            <w:vAlign w:val="center"/>
          </w:tcPr>
          <w:p w14:paraId="6EEB9534" w14:textId="77777777" w:rsidR="00E73DD6" w:rsidRDefault="00E73DD6" w:rsidP="009C7E4B">
            <w:pPr>
              <w:jc w:val="right"/>
            </w:pPr>
            <w:r>
              <w:t>1 711</w:t>
            </w:r>
          </w:p>
        </w:tc>
      </w:tr>
    </w:tbl>
    <w:p w14:paraId="3463415E" w14:textId="77777777" w:rsidR="00E73DD6" w:rsidRDefault="00E73DD6" w:rsidP="00E73DD6">
      <w:pPr>
        <w:rPr>
          <w:color w:val="384DE5"/>
        </w:rPr>
      </w:pPr>
      <w:r>
        <w:rPr>
          <w:color w:val="384DE5"/>
        </w:rPr>
        <w:t>Zagrożenia poważnymi awariami w kontekście zmian klimatu</w:t>
      </w:r>
    </w:p>
    <w:p w14:paraId="5ECF7A54" w14:textId="77777777" w:rsidR="00E73DD6" w:rsidRDefault="00E73DD6" w:rsidP="00E73DD6">
      <w:pPr>
        <w:rPr>
          <w:color w:val="2F5496" w:themeColor="accent1" w:themeShade="BF"/>
        </w:rPr>
      </w:pPr>
      <w:r>
        <w:t>Zmiany</w:t>
      </w:r>
      <w:r w:rsidRPr="008E0432">
        <w:t xml:space="preserve"> klimatu przyczyniają się do zwiększenia ryzyka wystąpienia poważnych awarii, </w:t>
      </w:r>
      <w:r>
        <w:t xml:space="preserve">zarówno przemysłowych jak i miejscowych zagrożeń. Największe niebezpieczeństwo, przyczyniające się do występowania awarii, </w:t>
      </w:r>
      <w:r w:rsidRPr="008E0432">
        <w:t>stanowią ekstremalne zjawiska</w:t>
      </w:r>
      <w:r>
        <w:t>,</w:t>
      </w:r>
      <w:r w:rsidRPr="008E0432">
        <w:t xml:space="preserve"> </w:t>
      </w:r>
      <w:r>
        <w:t>takie jak:</w:t>
      </w:r>
      <w:r w:rsidRPr="008E0432">
        <w:t xml:space="preserve"> </w:t>
      </w:r>
      <w:r>
        <w:t xml:space="preserve">ulewy, silne wiatry, </w:t>
      </w:r>
      <w:r w:rsidRPr="008E0432">
        <w:t>burze</w:t>
      </w:r>
      <w:r>
        <w:t xml:space="preserve"> czy </w:t>
      </w:r>
      <w:r w:rsidRPr="008E0432">
        <w:t>opady śniegu</w:t>
      </w:r>
      <w:r>
        <w:t>.</w:t>
      </w:r>
      <w:r w:rsidRPr="008E0432">
        <w:t xml:space="preserve"> </w:t>
      </w:r>
      <w:r>
        <w:t>N</w:t>
      </w:r>
      <w:r w:rsidRPr="008E0432">
        <w:t xml:space="preserve">egatywny wpływ na transport ma </w:t>
      </w:r>
      <w:r>
        <w:t>również</w:t>
      </w:r>
      <w:r w:rsidRPr="008E0432">
        <w:t xml:space="preserve"> </w:t>
      </w:r>
      <w:r>
        <w:t xml:space="preserve">zbyt </w:t>
      </w:r>
      <w:r w:rsidRPr="008E0432">
        <w:t xml:space="preserve">niska jak i </w:t>
      </w:r>
      <w:r>
        <w:t xml:space="preserve">zbyt </w:t>
      </w:r>
      <w:r w:rsidRPr="008E0432">
        <w:t>wysoka temperatura. Zmieniające się warunki pogodowe mogą powodować utrudnienia w transporcie</w:t>
      </w:r>
      <w:r>
        <w:t xml:space="preserve"> oraz</w:t>
      </w:r>
      <w:r w:rsidRPr="008E0432">
        <w:t xml:space="preserve"> zwiększyć ryzyko wypadków</w:t>
      </w:r>
      <w:r>
        <w:t>, zarówno w transporcie drogowym jak i kolejowym oraz lotniczym. Wśród miejscowych zagrożeń w latach 2018-2022, dominowały silne wiatry, a także opady deszczu i przybory wód. Dlatego tak ważnym jest, aby kierunki zawarte w projektowanym dokumencie miały na celu m.in. minimalizowanie i usuwanie skutków ekstremalnych zjawisk pogodowych.</w:t>
      </w:r>
    </w:p>
    <w:p w14:paraId="0BED6D2E" w14:textId="218D3216" w:rsidR="00966AFE" w:rsidRDefault="00966AFE" w:rsidP="00966AFE">
      <w:pPr>
        <w:rPr>
          <w:color w:val="384DE5"/>
        </w:rPr>
      </w:pPr>
      <w:r w:rsidRPr="00076D03">
        <w:rPr>
          <w:color w:val="384DE5"/>
        </w:rPr>
        <w:t>Tendencje zmian stanu środowiska</w:t>
      </w:r>
    </w:p>
    <w:tbl>
      <w:tblPr>
        <w:tblStyle w:val="Tabela-Siatka"/>
        <w:tblW w:w="0" w:type="auto"/>
        <w:tblLook w:val="04A0" w:firstRow="1" w:lastRow="0" w:firstColumn="1" w:lastColumn="0" w:noHBand="0" w:noVBand="1"/>
        <w:tblCaption w:val="Tendencje zmian stanu środowiska"/>
        <w:tblDescription w:val="W tabeli przedstawiono korzystne i niekorzystne tendencje zmian stanu środowiska dotyczące komponentu zagrożenia poważnymi awariami."/>
      </w:tblPr>
      <w:tblGrid>
        <w:gridCol w:w="4531"/>
        <w:gridCol w:w="4531"/>
      </w:tblGrid>
      <w:tr w:rsidR="00E73DD6" w14:paraId="7C445DC7" w14:textId="77777777" w:rsidTr="009C7E4B">
        <w:tc>
          <w:tcPr>
            <w:tcW w:w="4531" w:type="dxa"/>
            <w:shd w:val="clear" w:color="auto" w:fill="6F7E0E"/>
          </w:tcPr>
          <w:p w14:paraId="32E2494B" w14:textId="77777777" w:rsidR="00E73DD6" w:rsidRPr="007A543A" w:rsidRDefault="00E73DD6" w:rsidP="009C7E4B">
            <w:pPr>
              <w:rPr>
                <w:color w:val="FFFFFF" w:themeColor="background1"/>
              </w:rPr>
            </w:pPr>
            <w:r w:rsidRPr="007A543A">
              <w:rPr>
                <w:color w:val="FFFFFF" w:themeColor="background1"/>
              </w:rPr>
              <w:t>Tendencje korzystne</w:t>
            </w:r>
          </w:p>
        </w:tc>
        <w:tc>
          <w:tcPr>
            <w:tcW w:w="4531" w:type="dxa"/>
            <w:shd w:val="clear" w:color="auto" w:fill="384DE5"/>
          </w:tcPr>
          <w:p w14:paraId="2E227DE4" w14:textId="77777777" w:rsidR="00E73DD6" w:rsidRPr="007A543A" w:rsidRDefault="00E73DD6" w:rsidP="009C7E4B">
            <w:pPr>
              <w:rPr>
                <w:color w:val="FFFFFF" w:themeColor="background1"/>
              </w:rPr>
            </w:pPr>
            <w:r w:rsidRPr="007A543A">
              <w:rPr>
                <w:color w:val="FFFFFF" w:themeColor="background1"/>
              </w:rPr>
              <w:t>Tendencje niekorzystne</w:t>
            </w:r>
          </w:p>
        </w:tc>
      </w:tr>
      <w:tr w:rsidR="00E73DD6" w14:paraId="3062488E" w14:textId="77777777" w:rsidTr="009C7E4B">
        <w:tc>
          <w:tcPr>
            <w:tcW w:w="4531" w:type="dxa"/>
          </w:tcPr>
          <w:p w14:paraId="65CEA635" w14:textId="77777777" w:rsidR="00E73DD6" w:rsidRDefault="00E73DD6" w:rsidP="009C7E4B">
            <w:pPr>
              <w:pStyle w:val="punktor"/>
            </w:pPr>
            <w:r w:rsidRPr="00A10783">
              <w:t>brak wystąpienia zdarzeń o znamionach poważnych awarii lub poważnych awarii w ostatnich latach</w:t>
            </w:r>
            <w:r>
              <w:t>;</w:t>
            </w:r>
          </w:p>
          <w:p w14:paraId="43CB3677" w14:textId="77777777" w:rsidR="00E73DD6" w:rsidRPr="00A10783" w:rsidRDefault="00E73DD6" w:rsidP="009C7E4B">
            <w:pPr>
              <w:pStyle w:val="punktor"/>
            </w:pPr>
            <w:r>
              <w:t>zmniejszająca się liczba przypadków występowania miejscowych zagrożeń.</w:t>
            </w:r>
          </w:p>
        </w:tc>
        <w:tc>
          <w:tcPr>
            <w:tcW w:w="4531" w:type="dxa"/>
          </w:tcPr>
          <w:p w14:paraId="65F54CB1" w14:textId="77777777" w:rsidR="00E73DD6" w:rsidRPr="00A10783" w:rsidRDefault="00E73DD6" w:rsidP="009C7E4B">
            <w:pPr>
              <w:pStyle w:val="punktor"/>
            </w:pPr>
            <w:r w:rsidRPr="00A10783">
              <w:t>wzrastające zapotrzebowanie na paliwa płynne i gazowe;</w:t>
            </w:r>
          </w:p>
          <w:p w14:paraId="0E8C1DDC" w14:textId="77777777" w:rsidR="00E73DD6" w:rsidRPr="00A10783" w:rsidRDefault="00E73DD6" w:rsidP="009C7E4B">
            <w:pPr>
              <w:pStyle w:val="punktor"/>
            </w:pPr>
            <w:r w:rsidRPr="00A10783">
              <w:t>wzrost natężenia ruchu pojazdów oraz zwiększenie przewozów substancji i</w:t>
            </w:r>
            <w:r>
              <w:t xml:space="preserve"> </w:t>
            </w:r>
            <w:r w:rsidRPr="00A10783">
              <w:t>preparatów niebezpiecznych.</w:t>
            </w:r>
          </w:p>
        </w:tc>
      </w:tr>
    </w:tbl>
    <w:p w14:paraId="6430C2E0" w14:textId="77777777" w:rsidR="00E76EE1" w:rsidRDefault="00E76EE1">
      <w:pPr>
        <w:spacing w:before="0" w:after="160"/>
        <w:jc w:val="both"/>
        <w:rPr>
          <w:rFonts w:eastAsiaTheme="majorEastAsia" w:cstheme="majorBidi"/>
          <w:color w:val="384DE5"/>
          <w:sz w:val="30"/>
          <w:szCs w:val="32"/>
        </w:rPr>
      </w:pPr>
      <w:r>
        <w:br w:type="page"/>
      </w:r>
    </w:p>
    <w:p w14:paraId="0B70FCE6" w14:textId="74AB217E" w:rsidR="000B13E4" w:rsidRDefault="008205DC" w:rsidP="00C86665">
      <w:pPr>
        <w:pStyle w:val="Nagwek1"/>
      </w:pPr>
      <w:bookmarkStart w:id="200" w:name="_Toc152843340"/>
      <w:r>
        <w:t>Istniejące problemy ochrony środowiska istotne z punktu widzenia projektowanego dokumentu, w szczególności dotyczące obszarów podlegających ochronie na podstawie ustawy z dnia 16 kwietnia 2004 r. o ochronie przyrody</w:t>
      </w:r>
      <w:bookmarkEnd w:id="200"/>
    </w:p>
    <w:p w14:paraId="266EA2DE" w14:textId="05FF5BEC" w:rsidR="00105811" w:rsidRDefault="00105811" w:rsidP="00105811">
      <w:bookmarkStart w:id="201" w:name="_Hlk147173977"/>
      <w:r>
        <w:t>Projekt Programu w części diagnostycznej, wskazuje na najważniejsze zagrożenia oraz problemy środowiska na terenie województwa podkarpackiego. Na podstawie analizy danych oraz informacji o stanie środowiska w województwie, wytypowano obszary wsparcia, które w okresie obowiązywania Programu będą priorytetowo traktowane.</w:t>
      </w:r>
    </w:p>
    <w:p w14:paraId="7D6AD5DE" w14:textId="77777777" w:rsidR="00105811" w:rsidRDefault="00105811" w:rsidP="00105811">
      <w:r>
        <w:t>Poniżej wymieniono najważniejsze problemy środowiskowe zidentyfikowane w poszczególnych obszarach interwencji.</w:t>
      </w:r>
    </w:p>
    <w:p w14:paraId="1CC836C8" w14:textId="63DE9487" w:rsidR="007516C3" w:rsidRPr="007516C3" w:rsidRDefault="00105811" w:rsidP="00105811">
      <w:r w:rsidRPr="007516C3">
        <w:t>Ochrona klimatu</w:t>
      </w:r>
      <w:r w:rsidR="007516C3" w:rsidRPr="007516C3">
        <w:t>:</w:t>
      </w:r>
    </w:p>
    <w:p w14:paraId="0D8F29F6" w14:textId="7EF916DE" w:rsidR="007516C3" w:rsidRPr="007516C3" w:rsidRDefault="007516C3" w:rsidP="007516C3">
      <w:pPr>
        <w:pStyle w:val="punktor"/>
      </w:pPr>
      <w:r w:rsidRPr="007516C3">
        <w:t>postępujące zmiany klimatyczne, wpływające na jakość życia ludzi, zwierząt i roślin;</w:t>
      </w:r>
    </w:p>
    <w:p w14:paraId="5BA7C290" w14:textId="5580D062" w:rsidR="007516C3" w:rsidRPr="007516C3" w:rsidRDefault="007516C3" w:rsidP="007516C3">
      <w:pPr>
        <w:pStyle w:val="punktor"/>
      </w:pPr>
      <w:r w:rsidRPr="007516C3">
        <w:t>występujące zjawiska ekstremalne.</w:t>
      </w:r>
    </w:p>
    <w:p w14:paraId="4329C8F0" w14:textId="7529E800" w:rsidR="007516C3" w:rsidRPr="007516C3" w:rsidRDefault="007516C3" w:rsidP="00105811">
      <w:r w:rsidRPr="007516C3">
        <w:t>Ochrona powietrza:</w:t>
      </w:r>
    </w:p>
    <w:p w14:paraId="1B75D689" w14:textId="15EEA8CD" w:rsidR="00105811" w:rsidRPr="007516C3" w:rsidRDefault="00105811" w:rsidP="00105811">
      <w:pPr>
        <w:pStyle w:val="punktor"/>
      </w:pPr>
      <w:r w:rsidRPr="007516C3">
        <w:t>niezadowalająca jakość powietrza w zakresie stężeń średniorocznych benzo(a)pirenu</w:t>
      </w:r>
      <w:r w:rsidR="007516C3" w:rsidRPr="007516C3">
        <w:t xml:space="preserve"> w strefie podkarpackiej.</w:t>
      </w:r>
    </w:p>
    <w:p w14:paraId="01490DF5" w14:textId="77777777" w:rsidR="00105811" w:rsidRPr="007516C3" w:rsidRDefault="00105811" w:rsidP="00105811">
      <w:r w:rsidRPr="007516C3">
        <w:t>Zagrożenia hałasem:</w:t>
      </w:r>
    </w:p>
    <w:p w14:paraId="22820D0F" w14:textId="37AB33CF" w:rsidR="007516C3" w:rsidRPr="007516C3" w:rsidRDefault="007516C3" w:rsidP="007516C3">
      <w:pPr>
        <w:pStyle w:val="punktor"/>
        <w:rPr>
          <w:rStyle w:val="punktorZnak"/>
        </w:rPr>
      </w:pPr>
      <w:r w:rsidRPr="007516C3">
        <w:rPr>
          <w:rStyle w:val="punktorZnak"/>
        </w:rPr>
        <w:t>wzrost natężenia ruchu;</w:t>
      </w:r>
    </w:p>
    <w:p w14:paraId="221C56F9" w14:textId="3F1925E5" w:rsidR="007516C3" w:rsidRPr="007516C3" w:rsidRDefault="007516C3" w:rsidP="007516C3">
      <w:pPr>
        <w:pStyle w:val="punktor"/>
      </w:pPr>
      <w:r w:rsidRPr="007516C3">
        <w:rPr>
          <w:rStyle w:val="punktorZnak"/>
        </w:rPr>
        <w:t>przekroczenia dopuszczalnych poziomów hałasu w porze dnia oraz w porze nocy.</w:t>
      </w:r>
    </w:p>
    <w:p w14:paraId="1A0FAA70" w14:textId="77777777" w:rsidR="00105811" w:rsidRPr="007516C3" w:rsidRDefault="00105811" w:rsidP="00105811">
      <w:r w:rsidRPr="007516C3">
        <w:t>Gospodarowanie wodami:</w:t>
      </w:r>
    </w:p>
    <w:p w14:paraId="32064C0E" w14:textId="1CBE32D8" w:rsidR="007516C3" w:rsidRPr="007516C3" w:rsidRDefault="00105811" w:rsidP="007516C3">
      <w:pPr>
        <w:pStyle w:val="punktor"/>
      </w:pPr>
      <w:r w:rsidRPr="007516C3">
        <w:t>zła jakość wód powierzchniowych</w:t>
      </w:r>
      <w:r w:rsidR="007516C3" w:rsidRPr="007516C3">
        <w:t>.</w:t>
      </w:r>
    </w:p>
    <w:p w14:paraId="4DA3E10A" w14:textId="77777777" w:rsidR="00105811" w:rsidRPr="009A0705" w:rsidRDefault="00105811" w:rsidP="00105811">
      <w:r w:rsidRPr="009A0705">
        <w:t>Gospodarka wodno-ściekowa:</w:t>
      </w:r>
    </w:p>
    <w:p w14:paraId="22FD2E00" w14:textId="0641D7E7" w:rsidR="00105811" w:rsidRPr="009A0705" w:rsidRDefault="009A0705" w:rsidP="00105811">
      <w:pPr>
        <w:pStyle w:val="punktor"/>
      </w:pPr>
      <w:r w:rsidRPr="009A0705">
        <w:t>niedostateczny stopień skanalizowania gmin wiejskich;</w:t>
      </w:r>
    </w:p>
    <w:p w14:paraId="6DB9C7A4" w14:textId="0E94414D" w:rsidR="009A0705" w:rsidRPr="009A0705" w:rsidRDefault="009A0705" w:rsidP="00105811">
      <w:pPr>
        <w:pStyle w:val="punktor"/>
      </w:pPr>
      <w:r w:rsidRPr="009A0705">
        <w:t>niewielki udział mieszkańców korzystających z sieci wodociągowej.</w:t>
      </w:r>
    </w:p>
    <w:p w14:paraId="09E6805A" w14:textId="77777777" w:rsidR="00105811" w:rsidRPr="00686072" w:rsidRDefault="00105811" w:rsidP="00105811">
      <w:r w:rsidRPr="00686072">
        <w:t>Gospodarka odpadami i zapobieganie powstawaniu odpadów:</w:t>
      </w:r>
    </w:p>
    <w:p w14:paraId="2E5D9B66" w14:textId="77777777" w:rsidR="00686072" w:rsidRPr="00686072" w:rsidRDefault="00686072" w:rsidP="00686072">
      <w:pPr>
        <w:pStyle w:val="punktor"/>
      </w:pPr>
      <w:r w:rsidRPr="00686072">
        <w:t>wciąż duża masa wyrobów azbestowych pozostająca do unieszkodliwienia;</w:t>
      </w:r>
    </w:p>
    <w:p w14:paraId="6EB4C5A4" w14:textId="49DDC0B1" w:rsidR="00686072" w:rsidRPr="00686072" w:rsidRDefault="00686072" w:rsidP="00686072">
      <w:pPr>
        <w:pStyle w:val="punktor"/>
      </w:pPr>
      <w:r w:rsidRPr="00686072">
        <w:t xml:space="preserve">nieosiąganie, przez wszystkie gminy województwa, wymaganych poziomów recyklingu i przygotowania do ponownego użycia odpadów komunalnych. </w:t>
      </w:r>
    </w:p>
    <w:p w14:paraId="6FA2E013" w14:textId="3803392A" w:rsidR="00105811" w:rsidRPr="00686072" w:rsidRDefault="00105811" w:rsidP="00105811">
      <w:r w:rsidRPr="00686072">
        <w:t>Zasoby przyrodnicze:</w:t>
      </w:r>
    </w:p>
    <w:p w14:paraId="523FC5B2" w14:textId="77777777" w:rsidR="00686072" w:rsidRPr="00686072" w:rsidRDefault="00686072" w:rsidP="00686072">
      <w:pPr>
        <w:pStyle w:val="punktor"/>
      </w:pPr>
      <w:r w:rsidRPr="00686072">
        <w:t>wzmożona urbanizacja terenów atrakcyjnych turystycznie i przyrodniczo;</w:t>
      </w:r>
    </w:p>
    <w:p w14:paraId="49C4453B" w14:textId="39F3EAD9" w:rsidR="00105811" w:rsidRPr="00686072" w:rsidRDefault="00686072" w:rsidP="00686072">
      <w:pPr>
        <w:pStyle w:val="punktor"/>
      </w:pPr>
      <w:r w:rsidRPr="00686072">
        <w:t xml:space="preserve"> zmiany klimatyczne wpływające na gatunki i siedliska.</w:t>
      </w:r>
      <w:bookmarkEnd w:id="201"/>
      <w:r w:rsidR="0092691D" w:rsidRPr="00686072">
        <w:br w:type="page"/>
      </w:r>
    </w:p>
    <w:p w14:paraId="56688A9D" w14:textId="77777777" w:rsidR="00E50F63" w:rsidRPr="00686072" w:rsidRDefault="00E50F63" w:rsidP="00E50F63">
      <w:pPr>
        <w:pStyle w:val="Nagwek1"/>
      </w:pPr>
      <w:bookmarkStart w:id="202" w:name="_Toc152843341"/>
      <w:r w:rsidRPr="00686072">
        <w:t>Wpływ na środowisko w przypadku odstąpienia od realizacji Programu</w:t>
      </w:r>
      <w:bookmarkEnd w:id="202"/>
    </w:p>
    <w:p w14:paraId="0AEB9CFF" w14:textId="26685BEB" w:rsidR="0092691D" w:rsidRDefault="0092691D" w:rsidP="0092691D">
      <w:r w:rsidRPr="00686072">
        <w:t>Program ochrony środowiska jest dokumentem, który ma na celu określenie, dla danej jednostki terytorialnej, zadań w poszczególnych obszarach interwencji tak, aby zrealizować cele ochrony środow</w:t>
      </w:r>
      <w:r>
        <w:t>iska wynikające z dokumentów na szczeblu regionalnym, krajowym i międzynarodowym. W związku z czym odstąpienie od wdrażania zapisów niniejszego dokumentu oznacza odstąpienie od obowiązku realizacji wspomnianych celów strategicznych w kontekście szerszej perspektywy.</w:t>
      </w:r>
    </w:p>
    <w:p w14:paraId="31AACDEF" w14:textId="654E9B16" w:rsidR="0092691D" w:rsidRDefault="0092691D" w:rsidP="0092691D">
      <w:r>
        <w:t>Przeprowadzona analiza i ocena stanu środowiska pozwala wykazać, że w przypadku braku realizacji Programu dla województwa podkarpackiego, może nastąpić pogorszenie tego stanu</w:t>
      </w:r>
      <w:r w:rsidR="00677F13">
        <w:t xml:space="preserve"> i</w:t>
      </w:r>
      <w:r>
        <w:t xml:space="preserve"> wystąpienie negatywnych tendencji w środowisku</w:t>
      </w:r>
      <w:r w:rsidRPr="009567A6">
        <w:t>. Nie dojdzie wprawdzie do wskazanych w analizie możliwych negatywnych oddziaływań spowodowanych realizacją poszczególnych zadań, jednak brak realizacji Programu może spowodować potencjalne nieko</w:t>
      </w:r>
      <w:r>
        <w:t xml:space="preserve">rzystne skutki dla środowiska w </w:t>
      </w:r>
      <w:r w:rsidRPr="009567A6">
        <w:t xml:space="preserve">poszczególnych obszarach interwencji. </w:t>
      </w:r>
    </w:p>
    <w:p w14:paraId="0BF298BD" w14:textId="0767BC2D" w:rsidR="0092691D" w:rsidRDefault="0092691D" w:rsidP="0092691D">
      <w:r>
        <w:t>Najważniejsze z nich to, m. in.:</w:t>
      </w:r>
    </w:p>
    <w:p w14:paraId="34D93401" w14:textId="6BF5E337" w:rsidR="0034120B" w:rsidRDefault="0092691D" w:rsidP="0034120B">
      <w:pPr>
        <w:pStyle w:val="punktor"/>
      </w:pPr>
      <w:r>
        <w:t>w zakresie ochrony klimatu</w:t>
      </w:r>
      <w:r w:rsidR="0034120B">
        <w:t>:</w:t>
      </w:r>
    </w:p>
    <w:p w14:paraId="3EF6C83E" w14:textId="23ED4EFA" w:rsidR="0034120B" w:rsidRDefault="0034120B" w:rsidP="0034120B">
      <w:pPr>
        <w:pStyle w:val="punktor"/>
        <w:numPr>
          <w:ilvl w:val="1"/>
          <w:numId w:val="21"/>
        </w:numPr>
      </w:pPr>
      <w:r>
        <w:t xml:space="preserve">brak realizacji działań związanych z uwzględnianiem kierunków działań w zakresie mitygacji i adaptacji do zmian klimatu w dokumentach strategicznych prowadzić może do intensyfikacji postępowania zmian klimatycznych wpływających na jakość życia ludzi, zwierząt i roślin. </w:t>
      </w:r>
    </w:p>
    <w:p w14:paraId="74DA43AD" w14:textId="3B3BDD23" w:rsidR="0092691D" w:rsidRDefault="0034120B" w:rsidP="00677F13">
      <w:pPr>
        <w:pStyle w:val="punktor"/>
      </w:pPr>
      <w:r>
        <w:t>w zakresie</w:t>
      </w:r>
      <w:r w:rsidR="0092691D">
        <w:t xml:space="preserve"> </w:t>
      </w:r>
      <w:r>
        <w:t xml:space="preserve">ochrony </w:t>
      </w:r>
      <w:r w:rsidR="0092691D">
        <w:t>powietrza:</w:t>
      </w:r>
    </w:p>
    <w:p w14:paraId="74634CD0" w14:textId="1C897B1F" w:rsidR="0092691D" w:rsidRPr="0034120B" w:rsidRDefault="0092691D" w:rsidP="00677F13">
      <w:pPr>
        <w:pStyle w:val="punktor"/>
        <w:numPr>
          <w:ilvl w:val="1"/>
          <w:numId w:val="21"/>
        </w:numPr>
      </w:pPr>
      <w:r w:rsidRPr="0034120B">
        <w:t xml:space="preserve">brak realizacji działań dotyczących ograniczenia niskiej emisji będzie prowadzić do utrzymywania się lub nawet pogłębiania tego zjawiska; </w:t>
      </w:r>
    </w:p>
    <w:p w14:paraId="6DE3F95C" w14:textId="1E782152" w:rsidR="0092691D" w:rsidRPr="0034120B" w:rsidRDefault="0092691D" w:rsidP="002945A1">
      <w:pPr>
        <w:pStyle w:val="punktor"/>
        <w:numPr>
          <w:ilvl w:val="1"/>
          <w:numId w:val="21"/>
        </w:numPr>
      </w:pPr>
      <w:r w:rsidRPr="0034120B">
        <w:t>zaniechanie inwestycji dotyczących usprawniani</w:t>
      </w:r>
      <w:r w:rsidR="0034120B" w:rsidRPr="0034120B">
        <w:t>a</w:t>
      </w:r>
      <w:r w:rsidRPr="0034120B">
        <w:t xml:space="preserve"> systemu komunikacji publicznej w regionie wpłynie na zwiększoną emisję zanieczyszczeń do powietrza (głównie w miastach) oraz na ponadnormatywny hałas (poprzez zwiększającą się liczbę pojazdów na drogach)</w:t>
      </w:r>
      <w:r w:rsidR="002945A1">
        <w:t>.</w:t>
      </w:r>
    </w:p>
    <w:p w14:paraId="5DE23F72" w14:textId="0D6576E7" w:rsidR="0092691D" w:rsidRDefault="0092691D" w:rsidP="00677F13">
      <w:pPr>
        <w:pStyle w:val="punktor"/>
      </w:pPr>
      <w:r>
        <w:t>w zakresie zagrożeń hałasem:</w:t>
      </w:r>
    </w:p>
    <w:p w14:paraId="4BA8F086" w14:textId="1BA864C7" w:rsidR="0092691D" w:rsidRPr="0034120B" w:rsidRDefault="0092691D" w:rsidP="00677F13">
      <w:pPr>
        <w:pStyle w:val="punktor"/>
        <w:numPr>
          <w:ilvl w:val="1"/>
          <w:numId w:val="21"/>
        </w:numPr>
      </w:pPr>
      <w:r w:rsidRPr="0034120B">
        <w:t>brak realizacji zadań może doprowadzić do wzrostu zagrożenia hałasem, szczególnie na terenach sąsiadujących z drogami.</w:t>
      </w:r>
    </w:p>
    <w:p w14:paraId="2B20250A" w14:textId="638A5DBF" w:rsidR="0092691D" w:rsidRDefault="0092691D" w:rsidP="00677F13">
      <w:pPr>
        <w:pStyle w:val="punktor"/>
      </w:pPr>
      <w:r>
        <w:t>w zakresie pól elektromagnetycznych:</w:t>
      </w:r>
    </w:p>
    <w:p w14:paraId="0B39BABE" w14:textId="771B1444" w:rsidR="0092691D" w:rsidRPr="00FC0E62" w:rsidRDefault="00FC0E62" w:rsidP="00677F13">
      <w:pPr>
        <w:pStyle w:val="punktor"/>
        <w:numPr>
          <w:ilvl w:val="1"/>
          <w:numId w:val="21"/>
        </w:numPr>
      </w:pPr>
      <w:r w:rsidRPr="00FC0E62">
        <w:t xml:space="preserve">brak realizacji zadań </w:t>
      </w:r>
      <w:r w:rsidR="0092691D" w:rsidRPr="00FC0E62">
        <w:t xml:space="preserve">może </w:t>
      </w:r>
      <w:r w:rsidRPr="00FC0E62">
        <w:t>prowadzić</w:t>
      </w:r>
      <w:r w:rsidR="0092691D" w:rsidRPr="00FC0E62">
        <w:t xml:space="preserve"> do wzrostu zagrożenia polami elektromagnetycznymi</w:t>
      </w:r>
      <w:r>
        <w:t>.</w:t>
      </w:r>
    </w:p>
    <w:p w14:paraId="40BDB0CA" w14:textId="44134A7E" w:rsidR="0092691D" w:rsidRDefault="0092691D" w:rsidP="00677F13">
      <w:pPr>
        <w:pStyle w:val="punktor"/>
      </w:pPr>
      <w:r>
        <w:t>w zakresie gospodarowania wodami i gospodarki wodno-ściekowej:</w:t>
      </w:r>
    </w:p>
    <w:p w14:paraId="4833FDD7" w14:textId="3099479F" w:rsidR="0092691D" w:rsidRPr="00FC0E62" w:rsidRDefault="0092691D" w:rsidP="00677F13">
      <w:pPr>
        <w:pStyle w:val="punktor"/>
        <w:numPr>
          <w:ilvl w:val="1"/>
          <w:numId w:val="21"/>
        </w:numPr>
      </w:pPr>
      <w:r w:rsidRPr="00FC0E62">
        <w:t>przy braku realizacji działań związanych z kontynuacją rozbudowy sieci kanalizacyjnej</w:t>
      </w:r>
      <w:r w:rsidR="00FC0E62" w:rsidRPr="00FC0E62">
        <w:t xml:space="preserve"> nastąpić może </w:t>
      </w:r>
      <w:r w:rsidRPr="00FC0E62">
        <w:t xml:space="preserve">pogorszenie jakości wód podziemnych i powierzchniowych, </w:t>
      </w:r>
      <w:r w:rsidR="00FC0E62" w:rsidRPr="00FC0E62">
        <w:t xml:space="preserve">a także </w:t>
      </w:r>
      <w:r w:rsidRPr="00FC0E62">
        <w:t>nie będzie możliwe osiągnięcie celów środowiskowych dla Jednolitych Części Wód w ustalonym terminie; podobne efekty będzie miało zaniechanie inwestycji dotyczących oczyszczalni ścieków</w:t>
      </w:r>
      <w:r w:rsidR="00FC0E62">
        <w:t>;</w:t>
      </w:r>
    </w:p>
    <w:p w14:paraId="0D9DED63" w14:textId="30E06089" w:rsidR="0092691D" w:rsidRPr="00FC0E62" w:rsidRDefault="0092691D" w:rsidP="00677F13">
      <w:pPr>
        <w:pStyle w:val="punktor"/>
        <w:numPr>
          <w:ilvl w:val="1"/>
          <w:numId w:val="21"/>
        </w:numPr>
      </w:pPr>
      <w:r w:rsidRPr="00FC0E62">
        <w:t>wstrzymanie działań dotyczących racjonalnego wykorzystania wody doprowadzi do zmniejszenia jej zasobów</w:t>
      </w:r>
      <w:r w:rsidR="00FC0E62" w:rsidRPr="00FC0E62">
        <w:t>;</w:t>
      </w:r>
    </w:p>
    <w:p w14:paraId="7EA89EFE" w14:textId="18942552" w:rsidR="0092691D" w:rsidRPr="00FC0E62" w:rsidRDefault="0092691D" w:rsidP="00677F13">
      <w:pPr>
        <w:pStyle w:val="punktor"/>
        <w:numPr>
          <w:ilvl w:val="1"/>
          <w:numId w:val="21"/>
        </w:numPr>
      </w:pPr>
      <w:r w:rsidRPr="00FC0E62">
        <w:t>brak realizacji zadań dotyczących ochrony przed powodziami i suszą może doprowadzić do zwiększenia ryzyka powodziowego i zagrożenia suszą;</w:t>
      </w:r>
    </w:p>
    <w:p w14:paraId="25E860AC" w14:textId="17E3ABDE" w:rsidR="0092691D" w:rsidRPr="00FC0E62" w:rsidRDefault="0092691D" w:rsidP="00677F13">
      <w:pPr>
        <w:pStyle w:val="punktor"/>
        <w:numPr>
          <w:ilvl w:val="1"/>
          <w:numId w:val="21"/>
        </w:numPr>
      </w:pPr>
      <w:r w:rsidRPr="00FC0E62">
        <w:t xml:space="preserve">niepodejmowanie działań w zakresie zwiększania retencji naturalnej i sztucznej, będzie prowadzić do pogłębiania się negatywnych skutków zmian klimatu, a także </w:t>
      </w:r>
      <w:r w:rsidR="00FC0E62" w:rsidRPr="00FC0E62">
        <w:t xml:space="preserve">może wpłynąć na </w:t>
      </w:r>
      <w:r w:rsidRPr="00FC0E62">
        <w:t>pog</w:t>
      </w:r>
      <w:r w:rsidR="00FC0E62" w:rsidRPr="00FC0E62">
        <w:t>orszenie</w:t>
      </w:r>
      <w:r w:rsidRPr="00FC0E62">
        <w:t xml:space="preserve"> sytuacj</w:t>
      </w:r>
      <w:r w:rsidR="00FC0E62" w:rsidRPr="00FC0E62">
        <w:t>i</w:t>
      </w:r>
      <w:r w:rsidRPr="00FC0E62">
        <w:t xml:space="preserve"> hydrologiczn</w:t>
      </w:r>
      <w:r w:rsidR="00FC0E62" w:rsidRPr="00FC0E62">
        <w:t>ej</w:t>
      </w:r>
      <w:r w:rsidRPr="00FC0E62">
        <w:t xml:space="preserve"> oraz stan</w:t>
      </w:r>
      <w:r w:rsidR="00FC0E62" w:rsidRPr="00FC0E62">
        <w:t>u</w:t>
      </w:r>
      <w:r w:rsidRPr="00FC0E62">
        <w:t xml:space="preserve"> siedlisk i zasobów przyrodniczych.</w:t>
      </w:r>
    </w:p>
    <w:p w14:paraId="5ED17DA0" w14:textId="35ADB40E" w:rsidR="0092691D" w:rsidRDefault="0092691D" w:rsidP="00677F13">
      <w:pPr>
        <w:pStyle w:val="punktor"/>
      </w:pPr>
      <w:r>
        <w:t>w zakresie zasobów geologicznych:</w:t>
      </w:r>
    </w:p>
    <w:p w14:paraId="25CD467B" w14:textId="60617CA9" w:rsidR="0092691D" w:rsidRPr="00F77627" w:rsidRDefault="0092691D" w:rsidP="00677F13">
      <w:pPr>
        <w:pStyle w:val="punktor"/>
        <w:numPr>
          <w:ilvl w:val="1"/>
          <w:numId w:val="21"/>
        </w:numPr>
      </w:pPr>
      <w:r w:rsidRPr="00F77627">
        <w:t>może dojść do pogłębiania presji związanej z wydobyciem kopalin oraz zmniejszenia efektywności zarządzania i monitoringu wydobycia kopalin.</w:t>
      </w:r>
    </w:p>
    <w:p w14:paraId="4F15B0FA" w14:textId="7A78D8EB" w:rsidR="0092691D" w:rsidRPr="00F77627" w:rsidRDefault="0092691D" w:rsidP="00677F13">
      <w:pPr>
        <w:pStyle w:val="punktor"/>
      </w:pPr>
      <w:r w:rsidRPr="00F77627">
        <w:t>w zakresie gleb:</w:t>
      </w:r>
    </w:p>
    <w:p w14:paraId="0E334DED" w14:textId="33A337D7" w:rsidR="0092691D" w:rsidRPr="00F77627" w:rsidRDefault="0092691D" w:rsidP="00677F13">
      <w:pPr>
        <w:pStyle w:val="punktor"/>
        <w:numPr>
          <w:ilvl w:val="1"/>
          <w:numId w:val="21"/>
        </w:numPr>
      </w:pPr>
      <w:r w:rsidRPr="00F77627">
        <w:t xml:space="preserve">może </w:t>
      </w:r>
      <w:r w:rsidR="00F77627" w:rsidRPr="00F77627">
        <w:t xml:space="preserve">dojść do </w:t>
      </w:r>
      <w:r w:rsidRPr="00F77627">
        <w:t>pogłębia</w:t>
      </w:r>
      <w:r w:rsidR="00F77627" w:rsidRPr="00F77627">
        <w:t>nia</w:t>
      </w:r>
      <w:r w:rsidRPr="00F77627">
        <w:t xml:space="preserve"> się zanieczyszczeni</w:t>
      </w:r>
      <w:r w:rsidR="00F77627" w:rsidRPr="00F77627">
        <w:t>a</w:t>
      </w:r>
      <w:r w:rsidRPr="00F77627">
        <w:t xml:space="preserve"> i zakwaszeni</w:t>
      </w:r>
      <w:r w:rsidR="00F77627" w:rsidRPr="00F77627">
        <w:t>a</w:t>
      </w:r>
      <w:r w:rsidRPr="00F77627">
        <w:t xml:space="preserve"> gleb oraz wzrost</w:t>
      </w:r>
      <w:r w:rsidR="00F77627" w:rsidRPr="00F77627">
        <w:t>u</w:t>
      </w:r>
      <w:r w:rsidRPr="00F77627">
        <w:t xml:space="preserve"> presji związanej z działalnością człowieka.</w:t>
      </w:r>
    </w:p>
    <w:p w14:paraId="61412E2D" w14:textId="37F57F0A" w:rsidR="0092691D" w:rsidRDefault="0092691D" w:rsidP="00677F13">
      <w:pPr>
        <w:pStyle w:val="punktor"/>
      </w:pPr>
      <w:r>
        <w:t>w zakresie gospodarki odpadami i zapobiegania powstawaniu odpadów:</w:t>
      </w:r>
    </w:p>
    <w:p w14:paraId="1C954D37" w14:textId="1B26E4E9" w:rsidR="0092691D" w:rsidRPr="00485152" w:rsidRDefault="0092691D" w:rsidP="00677F13">
      <w:pPr>
        <w:pStyle w:val="punktor"/>
        <w:numPr>
          <w:ilvl w:val="1"/>
          <w:numId w:val="21"/>
        </w:numPr>
      </w:pPr>
      <w:r w:rsidRPr="00485152">
        <w:t>opóźnienia w realizacji założeń WPGO oraz KPGO, zwłaszcza w przypadku zagospodarowania odpadów niebezpiecznych (w tym wyrobów azbestowych) oraz zwiększenia udziału selektywnej zbiórki odpadów w strumieniu odpadów komunalnych</w:t>
      </w:r>
      <w:r w:rsidR="00485152" w:rsidRPr="00485152">
        <w:t xml:space="preserve"> </w:t>
      </w:r>
      <w:r w:rsidRPr="00485152">
        <w:t>związane będą nie tylko ze zwiększonym składowaniem odpadów ale także wpłyną na jakość wód oraz gleb;</w:t>
      </w:r>
    </w:p>
    <w:p w14:paraId="26BFFACB" w14:textId="38879289" w:rsidR="0092691D" w:rsidRPr="00485152" w:rsidRDefault="0092691D" w:rsidP="00677F13">
      <w:pPr>
        <w:pStyle w:val="punktor"/>
        <w:numPr>
          <w:ilvl w:val="1"/>
          <w:numId w:val="21"/>
        </w:numPr>
      </w:pPr>
      <w:r w:rsidRPr="00485152">
        <w:t>zaniechanie działań związanych z wdrażaniem systemowego podejścia do gospodarki odpadami oraz brak działań edukacyjnych powodować będzie nasilenie zjawiska nielegalnego pozbywania się odpadów.</w:t>
      </w:r>
    </w:p>
    <w:p w14:paraId="2E04FFFC" w14:textId="5C646093" w:rsidR="0092691D" w:rsidRDefault="0092691D" w:rsidP="00677F13">
      <w:pPr>
        <w:pStyle w:val="punktor"/>
      </w:pPr>
      <w:r>
        <w:t>w zakresie zasobów przyrodniczych i lasów:</w:t>
      </w:r>
    </w:p>
    <w:p w14:paraId="10DD2FE8" w14:textId="43DF1B01" w:rsidR="0092691D" w:rsidRPr="00485152" w:rsidRDefault="00485152" w:rsidP="00677F13">
      <w:pPr>
        <w:pStyle w:val="punktor"/>
        <w:numPr>
          <w:ilvl w:val="1"/>
          <w:numId w:val="21"/>
        </w:numPr>
      </w:pPr>
      <w:r w:rsidRPr="00485152">
        <w:t xml:space="preserve">nastąpić może </w:t>
      </w:r>
      <w:r w:rsidR="0092691D" w:rsidRPr="00485152">
        <w:t>degradacja stanu siedlisk przyrodniczych ze względu na brak w kierunku ich zachowania i poprawy;</w:t>
      </w:r>
    </w:p>
    <w:p w14:paraId="10838417" w14:textId="0A6290DF" w:rsidR="0092691D" w:rsidRPr="00485152" w:rsidRDefault="0092691D" w:rsidP="00677F13">
      <w:pPr>
        <w:pStyle w:val="punktor"/>
        <w:numPr>
          <w:ilvl w:val="1"/>
          <w:numId w:val="21"/>
        </w:numPr>
      </w:pPr>
      <w:r w:rsidRPr="00485152">
        <w:t>może ulec zaburzeniu struktura ekosystemów, prowadząc do utraty ciągłości ekologicznej, także krajowych i europejskich korytarzy ekologicznych;</w:t>
      </w:r>
    </w:p>
    <w:p w14:paraId="206F31A9" w14:textId="025C5F6E" w:rsidR="0092691D" w:rsidRPr="00485152" w:rsidRDefault="0092691D" w:rsidP="00677F13">
      <w:pPr>
        <w:pStyle w:val="punktor"/>
        <w:numPr>
          <w:ilvl w:val="1"/>
          <w:numId w:val="21"/>
        </w:numPr>
      </w:pPr>
      <w:r w:rsidRPr="00485152">
        <w:t>zaniechanie prac dotyczących zarządzania zasobami przyrody i krajobrazu, w tym nad dokumentami planistycznymi dla poszczególnych form ochrony przyrody, nie pozwoli na wdrożenie właściwych rozwiązań zabezpieczających gatunki i siedliska;</w:t>
      </w:r>
    </w:p>
    <w:p w14:paraId="64D0E8EC" w14:textId="04B7DC26" w:rsidR="0092691D" w:rsidRPr="00485152" w:rsidRDefault="0092691D" w:rsidP="00677F13">
      <w:pPr>
        <w:pStyle w:val="punktor"/>
        <w:numPr>
          <w:ilvl w:val="1"/>
          <w:numId w:val="21"/>
        </w:numPr>
      </w:pPr>
      <w:r w:rsidRPr="00485152">
        <w:t>pogłębiające się niekorzystne zmiany w środowisku wodnym (zmniejszanie retencji) oraz środowisku glebowym (erozja) w przypadku braku realizacji działań zalesieniowych, przy jednoczesnym zwiększaniu się areału gruntów nieużytkowanych rolniczo</w:t>
      </w:r>
      <w:r w:rsidR="00485152" w:rsidRPr="00485152">
        <w:t xml:space="preserve"> powodować może</w:t>
      </w:r>
      <w:r w:rsidRPr="00485152">
        <w:t xml:space="preserve"> zwiększenie ryzyka występowania niekorzystnych zjawisk tj. susze, huragany, powodzie i podtopienia, które są łagodzone przez duże kompleksy leśne.</w:t>
      </w:r>
    </w:p>
    <w:p w14:paraId="3D849F58" w14:textId="270D54F8" w:rsidR="0092691D" w:rsidRDefault="0092691D" w:rsidP="00677F13">
      <w:pPr>
        <w:pStyle w:val="punktor"/>
      </w:pPr>
      <w:r>
        <w:t>w zakresie zagrożenia poważnymi awariami przemysłowymi:</w:t>
      </w:r>
    </w:p>
    <w:p w14:paraId="313C572A" w14:textId="68CCA4AA" w:rsidR="00677F13" w:rsidRPr="00485152" w:rsidRDefault="0092691D" w:rsidP="00677F13">
      <w:pPr>
        <w:pStyle w:val="punktor"/>
        <w:numPr>
          <w:ilvl w:val="1"/>
          <w:numId w:val="21"/>
        </w:numPr>
      </w:pPr>
      <w:r w:rsidRPr="00485152">
        <w:t>zwiększenia ryzyka wystąpienia poważnych awarii poprzez zaniechanie wdrażania rozwiązań zwiększających efektywności zarządzaniami ryzykiem.</w:t>
      </w:r>
    </w:p>
    <w:p w14:paraId="521E205E" w14:textId="399AD295" w:rsidR="0092691D" w:rsidRPr="00677F13" w:rsidRDefault="00677F13" w:rsidP="00677F13">
      <w:pPr>
        <w:spacing w:before="0" w:after="160"/>
        <w:jc w:val="both"/>
        <w:rPr>
          <w:rFonts w:eastAsia="Arial" w:cstheme="minorHAnsi"/>
          <w:kern w:val="0"/>
          <w:szCs w:val="20"/>
          <w:highlight w:val="yellow"/>
          <w14:ligatures w14:val="none"/>
        </w:rPr>
      </w:pPr>
      <w:r>
        <w:rPr>
          <w:highlight w:val="yellow"/>
        </w:rPr>
        <w:br w:type="page"/>
      </w:r>
    </w:p>
    <w:p w14:paraId="3EDEAE2E" w14:textId="7B164E6C" w:rsidR="00677F13" w:rsidRDefault="00E50F63" w:rsidP="00E50F63">
      <w:pPr>
        <w:pStyle w:val="Nagwek1"/>
      </w:pPr>
      <w:bookmarkStart w:id="203" w:name="_Toc152843342"/>
      <w:r>
        <w:t>Przewidywane znaczące oddziaływania na środowisko wraz z propozycjami ich zapobiegania, ograniczania lub kompensacji przyrodniczej</w:t>
      </w:r>
      <w:bookmarkEnd w:id="203"/>
    </w:p>
    <w:p w14:paraId="21CB764E" w14:textId="07E1B04C" w:rsidR="00677F13" w:rsidRDefault="00677F13" w:rsidP="00677F13">
      <w:pPr>
        <w:rPr>
          <w:rFonts w:eastAsiaTheme="majorEastAsia" w:cstheme="majorBidi"/>
          <w:color w:val="384DE5"/>
          <w:sz w:val="30"/>
          <w:szCs w:val="32"/>
        </w:rPr>
      </w:pPr>
      <w:r w:rsidRPr="00677F13">
        <w:t xml:space="preserve">Zgodnie z Rozporządzeniem Rady Ministrów z dnia 26 września 2019 r. w sprawie przedsięwzięć mogących znacząco oddziaływać na środowisko, jako </w:t>
      </w:r>
      <w:r w:rsidRPr="0041262E">
        <w:t>przedsięwzięcia mogące znacząco oddziaływać na środowisko, a ujęte w Programie zaliczyć można budowę dróg oraz inwestycje w zakresie gospodarki wodno – ściekowej.</w:t>
      </w:r>
      <w:r w:rsidRPr="00677F13">
        <w:t xml:space="preserve"> Nie prognozuje się ze względu na lokalizację, skalę oraz charakter działań wystąpienia znaczącego negatywnego oddziaływania na środowisko, natomiast możliwe jest wystąpienie potencjalnych negatywnych oddziaływań na poszczególne komponenty środowiska, które można poprzez zaproponowane w dalszej części prognozy działania minimalizować.</w:t>
      </w:r>
      <w:r>
        <w:br w:type="page"/>
      </w:r>
    </w:p>
    <w:p w14:paraId="5635CED8" w14:textId="77777777" w:rsidR="00677F13" w:rsidRDefault="00E50F63" w:rsidP="00E50F63">
      <w:pPr>
        <w:pStyle w:val="Nagwek1"/>
      </w:pPr>
      <w:bookmarkStart w:id="204" w:name="_Toc152843343"/>
      <w:r>
        <w:t>Analiza i ocena wpływu ustaleń Projektu Programu na poszczególne komponenty środowiska</w:t>
      </w:r>
      <w:bookmarkEnd w:id="204"/>
    </w:p>
    <w:p w14:paraId="780FE108" w14:textId="77777777" w:rsidR="00677F13" w:rsidRDefault="00677F13" w:rsidP="00677F13">
      <w:r w:rsidRPr="003A775A">
        <w:t>Oddziaływania poszczególnych zadań zaproponowanych do realizacji w ramach P</w:t>
      </w:r>
      <w:r>
        <w:t>rogramu</w:t>
      </w:r>
      <w:r w:rsidRPr="003A775A">
        <w:t xml:space="preserve"> zostały </w:t>
      </w:r>
      <w:r w:rsidRPr="0079243D">
        <w:t>przeanalizowane w matrycy oddziaływań środowiskowych. Realizacja działań określonych w</w:t>
      </w:r>
      <w:r>
        <w:t xml:space="preserve"> </w:t>
      </w:r>
      <w:r w:rsidRPr="0079243D">
        <w:t>projekcie P</w:t>
      </w:r>
      <w:r>
        <w:t>rogramu</w:t>
      </w:r>
      <w:r w:rsidRPr="0079243D">
        <w:t xml:space="preserve"> będzie dotyczyć wszystkich kompon</w:t>
      </w:r>
      <w:r>
        <w:t xml:space="preserve">entów środowiska oraz działań o </w:t>
      </w:r>
      <w:r w:rsidRPr="0079243D">
        <w:t xml:space="preserve">charakterze monitoringowym i systemowym (np. edukacja ekologiczna). </w:t>
      </w:r>
    </w:p>
    <w:p w14:paraId="1438DCA1" w14:textId="77777777" w:rsidR="00677F13" w:rsidRPr="003A775A" w:rsidRDefault="00677F13" w:rsidP="00677F13">
      <w:r w:rsidRPr="003A775A">
        <w:t>Oddziaływanie na środowisko działań przewidzianych projektem P</w:t>
      </w:r>
      <w:r>
        <w:t>rogramu</w:t>
      </w:r>
      <w:r w:rsidRPr="003A775A">
        <w:t xml:space="preserve"> oceniano, posługując się następującymi kryteriami:</w:t>
      </w:r>
    </w:p>
    <w:p w14:paraId="6474D58B" w14:textId="77777777" w:rsidR="00677F13" w:rsidRPr="0061357E" w:rsidRDefault="00677F13" w:rsidP="00677F13">
      <w:pPr>
        <w:pStyle w:val="punktor"/>
      </w:pPr>
      <w:r w:rsidRPr="0061357E">
        <w:t>intensywność przekształceń (nieistotne, nieznaczne, zauważalne, duże, zupełne)</w:t>
      </w:r>
      <w:r>
        <w:t>;</w:t>
      </w:r>
    </w:p>
    <w:p w14:paraId="71311327" w14:textId="77777777" w:rsidR="00677F13" w:rsidRPr="0061357E" w:rsidRDefault="00677F13" w:rsidP="00677F13">
      <w:pPr>
        <w:pStyle w:val="punktor"/>
      </w:pPr>
      <w:r w:rsidRPr="0061357E">
        <w:t>sposobu oddziaływania (bezpośrednie, pośrednie, wtórne, skumulowane, prawdopodobne)</w:t>
      </w:r>
      <w:r>
        <w:t>;</w:t>
      </w:r>
    </w:p>
    <w:p w14:paraId="02B8C153" w14:textId="77777777" w:rsidR="00677F13" w:rsidRPr="0061357E" w:rsidRDefault="00677F13" w:rsidP="00677F13">
      <w:pPr>
        <w:pStyle w:val="punktor"/>
      </w:pPr>
      <w:r w:rsidRPr="0061357E">
        <w:t>okres trwania oddziaływania (długoterminowe, średnioterminowe, krótkoterminowe)</w:t>
      </w:r>
      <w:r>
        <w:t>;</w:t>
      </w:r>
    </w:p>
    <w:p w14:paraId="04DD2DE6" w14:textId="77777777" w:rsidR="00677F13" w:rsidRPr="0061357E" w:rsidRDefault="00677F13" w:rsidP="00677F13">
      <w:pPr>
        <w:pStyle w:val="punktor"/>
      </w:pPr>
      <w:r w:rsidRPr="0061357E">
        <w:t>częstotliwość oddziaływania (stałe, chwilowe);</w:t>
      </w:r>
    </w:p>
    <w:p w14:paraId="3436927F" w14:textId="77777777" w:rsidR="00677F13" w:rsidRPr="0061357E" w:rsidRDefault="00677F13" w:rsidP="00677F13">
      <w:pPr>
        <w:pStyle w:val="punktor"/>
      </w:pPr>
      <w:r w:rsidRPr="0061357E">
        <w:t>zasięgu oddziaływania (miejscowe, lokalne, ponadlokalne, regionalne, ponadregionalne)</w:t>
      </w:r>
      <w:r>
        <w:t>;</w:t>
      </w:r>
    </w:p>
    <w:p w14:paraId="2C9ED69D" w14:textId="77777777" w:rsidR="00677F13" w:rsidRPr="0061357E" w:rsidRDefault="00677F13" w:rsidP="00677F13">
      <w:pPr>
        <w:pStyle w:val="punktor"/>
      </w:pPr>
      <w:r w:rsidRPr="0061357E">
        <w:t xml:space="preserve">trwałości przekształceń (nieodwracalne, częściowo odwracalne, odwracalne, możliwe </w:t>
      </w:r>
      <w:r>
        <w:br/>
      </w:r>
      <w:r w:rsidRPr="0061357E">
        <w:t>do rewaloryzacji).</w:t>
      </w:r>
    </w:p>
    <w:p w14:paraId="649C1060" w14:textId="5577ACF8" w:rsidR="00677F13" w:rsidRDefault="00677F13" w:rsidP="00677F13">
      <w:bookmarkStart w:id="205" w:name="_Toc109991453"/>
      <w:bookmarkStart w:id="206" w:name="_Toc152843234"/>
      <w:r>
        <w:t xml:space="preserve">Tabela </w:t>
      </w:r>
      <w:fldSimple w:instr=" SEQ Tabela \* ARABIC ">
        <w:r w:rsidR="00496E47">
          <w:rPr>
            <w:noProof/>
          </w:rPr>
          <w:t>14</w:t>
        </w:r>
      </w:fldSimple>
      <w:r>
        <w:rPr>
          <w:noProof/>
        </w:rPr>
        <w:t>.</w:t>
      </w:r>
      <w:r>
        <w:t xml:space="preserve"> </w:t>
      </w:r>
      <w:r w:rsidRPr="00024521">
        <w:t>Wybran</w:t>
      </w:r>
      <w:r>
        <w:t>e kryteria oceny wpływu Programu</w:t>
      </w:r>
      <w:r w:rsidRPr="00024521">
        <w:t xml:space="preserve"> na poszczególne elementy środowiska</w:t>
      </w:r>
      <w:bookmarkEnd w:id="205"/>
      <w:r w:rsidR="00693C35">
        <w:t xml:space="preserve"> </w:t>
      </w:r>
      <w:r w:rsidR="00693C35">
        <w:rPr>
          <w:rStyle w:val="Odwoanieprzypisudolnego"/>
        </w:rPr>
        <w:footnoteReference w:id="162"/>
      </w:r>
      <w:bookmarkEnd w:id="206"/>
    </w:p>
    <w:tbl>
      <w:tblPr>
        <w:tblW w:w="497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Caption w:val="Wybrane kryteria oceny wpływu Programu na poszczególne elementy środowiska"/>
        <w:tblDescription w:val="W tabeli przedstawiono kryteria oceny dla badanych elementów środowiska."/>
      </w:tblPr>
      <w:tblGrid>
        <w:gridCol w:w="589"/>
        <w:gridCol w:w="2382"/>
        <w:gridCol w:w="6038"/>
      </w:tblGrid>
      <w:tr w:rsidR="00677F13" w:rsidRPr="00B60597" w14:paraId="14C60E9F" w14:textId="77777777" w:rsidTr="00677F13">
        <w:trPr>
          <w:trHeight w:val="498"/>
          <w:tblHeader/>
          <w:jc w:val="center"/>
        </w:trPr>
        <w:tc>
          <w:tcPr>
            <w:tcW w:w="327" w:type="pct"/>
            <w:shd w:val="clear" w:color="auto" w:fill="384DE5"/>
            <w:vAlign w:val="center"/>
          </w:tcPr>
          <w:p w14:paraId="522D1212" w14:textId="77777777" w:rsidR="00677F13" w:rsidRPr="00677F13" w:rsidRDefault="00677F13" w:rsidP="00677F13">
            <w:pPr>
              <w:rPr>
                <w:color w:val="FFFFFF" w:themeColor="background1"/>
              </w:rPr>
            </w:pPr>
            <w:r w:rsidRPr="00677F13">
              <w:rPr>
                <w:color w:val="FFFFFF" w:themeColor="background1"/>
              </w:rPr>
              <w:t>Lp.</w:t>
            </w:r>
          </w:p>
        </w:tc>
        <w:tc>
          <w:tcPr>
            <w:tcW w:w="1322" w:type="pct"/>
            <w:shd w:val="clear" w:color="auto" w:fill="384DE5"/>
            <w:noWrap/>
            <w:vAlign w:val="center"/>
          </w:tcPr>
          <w:p w14:paraId="261B20F2" w14:textId="77777777" w:rsidR="00677F13" w:rsidRPr="00677F13" w:rsidRDefault="00677F13" w:rsidP="00677F13">
            <w:pPr>
              <w:rPr>
                <w:color w:val="FFFFFF" w:themeColor="background1"/>
              </w:rPr>
            </w:pPr>
            <w:r w:rsidRPr="00677F13">
              <w:rPr>
                <w:color w:val="FFFFFF" w:themeColor="background1"/>
              </w:rPr>
              <w:t>Badane elementy środowiska</w:t>
            </w:r>
          </w:p>
        </w:tc>
        <w:tc>
          <w:tcPr>
            <w:tcW w:w="3351" w:type="pct"/>
            <w:shd w:val="clear" w:color="auto" w:fill="384DE5"/>
            <w:noWrap/>
            <w:vAlign w:val="center"/>
          </w:tcPr>
          <w:p w14:paraId="79CBA6AC" w14:textId="77777777" w:rsidR="00677F13" w:rsidRPr="00677F13" w:rsidRDefault="00677F13" w:rsidP="00677F13">
            <w:pPr>
              <w:rPr>
                <w:color w:val="FFFFFF" w:themeColor="background1"/>
              </w:rPr>
            </w:pPr>
            <w:r w:rsidRPr="00677F13">
              <w:rPr>
                <w:color w:val="FFFFFF" w:themeColor="background1"/>
              </w:rPr>
              <w:t>Kryteria oceny</w:t>
            </w:r>
          </w:p>
        </w:tc>
      </w:tr>
      <w:tr w:rsidR="00677F13" w:rsidRPr="00B60597" w14:paraId="24127DE7" w14:textId="77777777" w:rsidTr="004935BD">
        <w:trPr>
          <w:jc w:val="center"/>
        </w:trPr>
        <w:tc>
          <w:tcPr>
            <w:tcW w:w="327" w:type="pct"/>
            <w:shd w:val="clear" w:color="auto" w:fill="auto"/>
            <w:vAlign w:val="center"/>
          </w:tcPr>
          <w:p w14:paraId="0D2BA03D" w14:textId="77777777" w:rsidR="00677F13" w:rsidRPr="00B60597" w:rsidRDefault="00677F13" w:rsidP="00677F13">
            <w:r w:rsidRPr="00B60597">
              <w:t>1.</w:t>
            </w:r>
          </w:p>
        </w:tc>
        <w:tc>
          <w:tcPr>
            <w:tcW w:w="1322" w:type="pct"/>
            <w:shd w:val="clear" w:color="auto" w:fill="auto"/>
            <w:vAlign w:val="center"/>
          </w:tcPr>
          <w:p w14:paraId="5DAEF9A8" w14:textId="77777777" w:rsidR="00677F13" w:rsidRPr="00B60597" w:rsidRDefault="00677F13" w:rsidP="00677F13">
            <w:r w:rsidRPr="00B60597">
              <w:t>Różnorodność biologiczna</w:t>
            </w:r>
          </w:p>
        </w:tc>
        <w:tc>
          <w:tcPr>
            <w:tcW w:w="3351" w:type="pct"/>
            <w:shd w:val="clear" w:color="auto" w:fill="auto"/>
            <w:noWrap/>
            <w:vAlign w:val="center"/>
          </w:tcPr>
          <w:p w14:paraId="1CAC9666" w14:textId="77777777" w:rsidR="00677F13" w:rsidRPr="00B60597" w:rsidRDefault="00677F13" w:rsidP="00677F13">
            <w:r w:rsidRPr="00B60597">
              <w:t>Wpływ na gatunki i siedliska objęte ochroną, w tym w ramach sieci Natura 2000 oraz obszarach chronionych</w:t>
            </w:r>
          </w:p>
        </w:tc>
      </w:tr>
      <w:tr w:rsidR="00677F13" w:rsidRPr="00B60597" w14:paraId="0202AB14" w14:textId="77777777" w:rsidTr="004935BD">
        <w:trPr>
          <w:jc w:val="center"/>
        </w:trPr>
        <w:tc>
          <w:tcPr>
            <w:tcW w:w="327" w:type="pct"/>
            <w:shd w:val="clear" w:color="auto" w:fill="auto"/>
            <w:vAlign w:val="center"/>
          </w:tcPr>
          <w:p w14:paraId="7474DF41" w14:textId="77777777" w:rsidR="00677F13" w:rsidRPr="00B60597" w:rsidRDefault="00677F13" w:rsidP="00677F13">
            <w:r w:rsidRPr="00B60597">
              <w:t>2.</w:t>
            </w:r>
          </w:p>
        </w:tc>
        <w:tc>
          <w:tcPr>
            <w:tcW w:w="1322" w:type="pct"/>
            <w:shd w:val="clear" w:color="auto" w:fill="auto"/>
            <w:noWrap/>
            <w:vAlign w:val="center"/>
          </w:tcPr>
          <w:p w14:paraId="42A5C6BC" w14:textId="77777777" w:rsidR="00677F13" w:rsidRPr="00B60597" w:rsidRDefault="00677F13" w:rsidP="00677F13">
            <w:r w:rsidRPr="00B60597">
              <w:t>Zwierzęta</w:t>
            </w:r>
          </w:p>
        </w:tc>
        <w:tc>
          <w:tcPr>
            <w:tcW w:w="3351" w:type="pct"/>
            <w:shd w:val="clear" w:color="auto" w:fill="auto"/>
            <w:noWrap/>
            <w:vAlign w:val="center"/>
          </w:tcPr>
          <w:p w14:paraId="6CC5F987" w14:textId="77777777" w:rsidR="00677F13" w:rsidRPr="00B60597" w:rsidRDefault="00677F13" w:rsidP="00677F13">
            <w:r w:rsidRPr="00B60597">
              <w:t>Wpływ na chronione gatunki zwierząt i ich siedliska</w:t>
            </w:r>
          </w:p>
        </w:tc>
      </w:tr>
      <w:tr w:rsidR="00677F13" w:rsidRPr="00B60597" w14:paraId="29809760" w14:textId="77777777" w:rsidTr="004935BD">
        <w:trPr>
          <w:jc w:val="center"/>
        </w:trPr>
        <w:tc>
          <w:tcPr>
            <w:tcW w:w="327" w:type="pct"/>
            <w:shd w:val="clear" w:color="auto" w:fill="auto"/>
            <w:vAlign w:val="center"/>
          </w:tcPr>
          <w:p w14:paraId="3B69DBA2" w14:textId="77777777" w:rsidR="00677F13" w:rsidRPr="00B60597" w:rsidRDefault="00677F13" w:rsidP="00677F13">
            <w:r w:rsidRPr="00B60597">
              <w:t>3.</w:t>
            </w:r>
          </w:p>
        </w:tc>
        <w:tc>
          <w:tcPr>
            <w:tcW w:w="1322" w:type="pct"/>
            <w:shd w:val="clear" w:color="auto" w:fill="auto"/>
            <w:noWrap/>
            <w:vAlign w:val="center"/>
          </w:tcPr>
          <w:p w14:paraId="671BA6A0" w14:textId="77777777" w:rsidR="00677F13" w:rsidRPr="00B60597" w:rsidRDefault="00677F13" w:rsidP="00677F13">
            <w:r w:rsidRPr="00B60597">
              <w:t>Rośliny</w:t>
            </w:r>
          </w:p>
        </w:tc>
        <w:tc>
          <w:tcPr>
            <w:tcW w:w="3351" w:type="pct"/>
            <w:shd w:val="clear" w:color="auto" w:fill="auto"/>
            <w:noWrap/>
            <w:vAlign w:val="center"/>
          </w:tcPr>
          <w:p w14:paraId="2AD431A0" w14:textId="77777777" w:rsidR="00677F13" w:rsidRPr="00B60597" w:rsidRDefault="00677F13" w:rsidP="00677F13">
            <w:r w:rsidRPr="00B60597">
              <w:t>Wpływ na chronione gatunki roślin i siedliska przyrodnicze</w:t>
            </w:r>
          </w:p>
        </w:tc>
      </w:tr>
      <w:tr w:rsidR="00677F13" w:rsidRPr="00B60597" w14:paraId="350F6A1F" w14:textId="77777777" w:rsidTr="004935BD">
        <w:trPr>
          <w:jc w:val="center"/>
        </w:trPr>
        <w:tc>
          <w:tcPr>
            <w:tcW w:w="327" w:type="pct"/>
            <w:shd w:val="clear" w:color="auto" w:fill="auto"/>
            <w:vAlign w:val="center"/>
          </w:tcPr>
          <w:p w14:paraId="453C05F5" w14:textId="77777777" w:rsidR="00677F13" w:rsidRPr="00B60597" w:rsidRDefault="00677F13" w:rsidP="00677F13">
            <w:r w:rsidRPr="00B60597">
              <w:t>4.</w:t>
            </w:r>
          </w:p>
        </w:tc>
        <w:tc>
          <w:tcPr>
            <w:tcW w:w="1322" w:type="pct"/>
            <w:shd w:val="clear" w:color="auto" w:fill="auto"/>
            <w:vAlign w:val="center"/>
          </w:tcPr>
          <w:p w14:paraId="2ABD57CE" w14:textId="77777777" w:rsidR="00677F13" w:rsidRPr="00B60597" w:rsidRDefault="00677F13" w:rsidP="00677F13">
            <w:r w:rsidRPr="00B60597">
              <w:t>Wpływ na integralność obszarów chronionych</w:t>
            </w:r>
          </w:p>
        </w:tc>
        <w:tc>
          <w:tcPr>
            <w:tcW w:w="3351" w:type="pct"/>
            <w:shd w:val="clear" w:color="auto" w:fill="auto"/>
            <w:noWrap/>
            <w:vAlign w:val="center"/>
          </w:tcPr>
          <w:p w14:paraId="3CDE3E79" w14:textId="77777777" w:rsidR="00677F13" w:rsidRPr="00B60597" w:rsidRDefault="00677F13" w:rsidP="00677F13">
            <w:r w:rsidRPr="00B60597">
              <w:t>Wpływ na utrzymanie spójności obszarów chronionych</w:t>
            </w:r>
          </w:p>
        </w:tc>
      </w:tr>
      <w:tr w:rsidR="00677F13" w:rsidRPr="00B60597" w14:paraId="402C81A4" w14:textId="77777777" w:rsidTr="004935BD">
        <w:trPr>
          <w:jc w:val="center"/>
        </w:trPr>
        <w:tc>
          <w:tcPr>
            <w:tcW w:w="327" w:type="pct"/>
            <w:shd w:val="clear" w:color="auto" w:fill="auto"/>
            <w:vAlign w:val="center"/>
          </w:tcPr>
          <w:p w14:paraId="2B66E9A6" w14:textId="77777777" w:rsidR="00677F13" w:rsidRPr="00B60597" w:rsidRDefault="00677F13" w:rsidP="00677F13">
            <w:r w:rsidRPr="00B60597">
              <w:t>5.</w:t>
            </w:r>
          </w:p>
        </w:tc>
        <w:tc>
          <w:tcPr>
            <w:tcW w:w="1322" w:type="pct"/>
            <w:shd w:val="clear" w:color="auto" w:fill="auto"/>
            <w:vAlign w:val="center"/>
          </w:tcPr>
          <w:p w14:paraId="261E5C99" w14:textId="77777777" w:rsidR="00677F13" w:rsidRPr="00B60597" w:rsidRDefault="00677F13" w:rsidP="00677F13">
            <w:r w:rsidRPr="00B60597">
              <w:t>Wpływ na korytarze ekologiczne</w:t>
            </w:r>
          </w:p>
        </w:tc>
        <w:tc>
          <w:tcPr>
            <w:tcW w:w="3351" w:type="pct"/>
            <w:shd w:val="clear" w:color="auto" w:fill="auto"/>
            <w:noWrap/>
            <w:vAlign w:val="center"/>
          </w:tcPr>
          <w:p w14:paraId="75D32482" w14:textId="77777777" w:rsidR="00677F13" w:rsidRPr="00B60597" w:rsidRDefault="00677F13" w:rsidP="00677F13">
            <w:r w:rsidRPr="00B60597">
              <w:t>Wpływ na utrzymanie drożność i funkcjonowanie korytarzy ekologicznych</w:t>
            </w:r>
          </w:p>
        </w:tc>
      </w:tr>
      <w:tr w:rsidR="00677F13" w:rsidRPr="00B60597" w14:paraId="2258907A" w14:textId="77777777" w:rsidTr="004935BD">
        <w:trPr>
          <w:jc w:val="center"/>
        </w:trPr>
        <w:tc>
          <w:tcPr>
            <w:tcW w:w="327" w:type="pct"/>
            <w:shd w:val="clear" w:color="auto" w:fill="auto"/>
            <w:vAlign w:val="center"/>
          </w:tcPr>
          <w:p w14:paraId="06765882" w14:textId="77777777" w:rsidR="00677F13" w:rsidRPr="00B60597" w:rsidRDefault="00677F13" w:rsidP="00677F13">
            <w:r w:rsidRPr="00B60597">
              <w:t>6.</w:t>
            </w:r>
          </w:p>
        </w:tc>
        <w:tc>
          <w:tcPr>
            <w:tcW w:w="1322" w:type="pct"/>
            <w:shd w:val="clear" w:color="auto" w:fill="auto"/>
            <w:noWrap/>
            <w:vAlign w:val="center"/>
          </w:tcPr>
          <w:p w14:paraId="052E243C" w14:textId="77777777" w:rsidR="00677F13" w:rsidRPr="00B60597" w:rsidRDefault="00677F13" w:rsidP="00677F13">
            <w:r w:rsidRPr="00B60597">
              <w:t>Zasoby wodne</w:t>
            </w:r>
          </w:p>
        </w:tc>
        <w:tc>
          <w:tcPr>
            <w:tcW w:w="3351" w:type="pct"/>
            <w:shd w:val="clear" w:color="auto" w:fill="auto"/>
            <w:noWrap/>
            <w:vAlign w:val="center"/>
          </w:tcPr>
          <w:p w14:paraId="5630BD54" w14:textId="77777777" w:rsidR="00677F13" w:rsidRPr="00B60597" w:rsidRDefault="00677F13" w:rsidP="00677F13">
            <w:r w:rsidRPr="00B60597">
              <w:t>Wpływ na stan jakościowy wód powierzchniowych i podziemnych,</w:t>
            </w:r>
          </w:p>
          <w:p w14:paraId="26DC2DD0" w14:textId="77777777" w:rsidR="00677F13" w:rsidRPr="00B60597" w:rsidRDefault="00677F13" w:rsidP="00677F13">
            <w:r w:rsidRPr="00B60597">
              <w:t>Wpływ na utrzymanie prawidłowego reżimu hydrologicznego,</w:t>
            </w:r>
            <w:r w:rsidRPr="00B60597">
              <w:br/>
              <w:t>Wpływ na zwiększenie ryzyka wystąpienia podtopień,</w:t>
            </w:r>
          </w:p>
          <w:p w14:paraId="67D6466C" w14:textId="77777777" w:rsidR="00677F13" w:rsidRPr="00B60597" w:rsidRDefault="00677F13" w:rsidP="00677F13">
            <w:r w:rsidRPr="00B60597">
              <w:t>Lokalizacja na obszarach narażonych na niebezpieczeństwo powodzi</w:t>
            </w:r>
          </w:p>
        </w:tc>
      </w:tr>
      <w:tr w:rsidR="00677F13" w:rsidRPr="00B60597" w14:paraId="3D535C4D" w14:textId="77777777" w:rsidTr="004935BD">
        <w:trPr>
          <w:jc w:val="center"/>
        </w:trPr>
        <w:tc>
          <w:tcPr>
            <w:tcW w:w="327" w:type="pct"/>
            <w:shd w:val="clear" w:color="auto" w:fill="auto"/>
            <w:vAlign w:val="center"/>
          </w:tcPr>
          <w:p w14:paraId="3AAB59BC" w14:textId="77777777" w:rsidR="00677F13" w:rsidRPr="00B60597" w:rsidRDefault="00677F13" w:rsidP="00677F13">
            <w:r w:rsidRPr="00B60597">
              <w:t>7.</w:t>
            </w:r>
          </w:p>
        </w:tc>
        <w:tc>
          <w:tcPr>
            <w:tcW w:w="1322" w:type="pct"/>
            <w:shd w:val="clear" w:color="auto" w:fill="auto"/>
            <w:noWrap/>
            <w:vAlign w:val="center"/>
          </w:tcPr>
          <w:p w14:paraId="5A9E4ABA" w14:textId="77777777" w:rsidR="00677F13" w:rsidRPr="00B60597" w:rsidRDefault="00677F13" w:rsidP="00677F13">
            <w:r w:rsidRPr="00B60597">
              <w:t>Powietrze</w:t>
            </w:r>
          </w:p>
        </w:tc>
        <w:tc>
          <w:tcPr>
            <w:tcW w:w="3351" w:type="pct"/>
            <w:shd w:val="clear" w:color="auto" w:fill="auto"/>
            <w:noWrap/>
            <w:vAlign w:val="center"/>
          </w:tcPr>
          <w:p w14:paraId="05A59BB7" w14:textId="77777777" w:rsidR="00677F13" w:rsidRPr="00B60597" w:rsidRDefault="00677F13" w:rsidP="00677F13">
            <w:r w:rsidRPr="00B60597">
              <w:t>Wpływ na jakość powietrza (szczególnie w zakresie emisji pyłów PM10/PM2,5, benzo(a)pirenu</w:t>
            </w:r>
          </w:p>
        </w:tc>
      </w:tr>
      <w:tr w:rsidR="00677F13" w:rsidRPr="00B60597" w14:paraId="21C4FCD7" w14:textId="77777777" w:rsidTr="004935BD">
        <w:trPr>
          <w:jc w:val="center"/>
        </w:trPr>
        <w:tc>
          <w:tcPr>
            <w:tcW w:w="327" w:type="pct"/>
            <w:shd w:val="clear" w:color="auto" w:fill="auto"/>
            <w:vAlign w:val="center"/>
          </w:tcPr>
          <w:p w14:paraId="4208BEE1" w14:textId="77777777" w:rsidR="00677F13" w:rsidRPr="00B60597" w:rsidRDefault="00677F13" w:rsidP="00677F13">
            <w:r w:rsidRPr="00B60597">
              <w:t>8.</w:t>
            </w:r>
          </w:p>
        </w:tc>
        <w:tc>
          <w:tcPr>
            <w:tcW w:w="1322" w:type="pct"/>
            <w:shd w:val="clear" w:color="auto" w:fill="auto"/>
            <w:vAlign w:val="center"/>
          </w:tcPr>
          <w:p w14:paraId="648F8D76" w14:textId="77777777" w:rsidR="00677F13" w:rsidRPr="00B60597" w:rsidRDefault="00677F13" w:rsidP="00677F13">
            <w:r w:rsidRPr="00B60597">
              <w:t>Ludzie</w:t>
            </w:r>
          </w:p>
        </w:tc>
        <w:tc>
          <w:tcPr>
            <w:tcW w:w="3351" w:type="pct"/>
            <w:shd w:val="clear" w:color="auto" w:fill="auto"/>
            <w:noWrap/>
            <w:vAlign w:val="center"/>
          </w:tcPr>
          <w:p w14:paraId="7232CBE5" w14:textId="77777777" w:rsidR="00677F13" w:rsidRPr="00B60597" w:rsidRDefault="00677F13" w:rsidP="00677F13">
            <w:r w:rsidRPr="00B60597">
              <w:t>Wpływ ze względu na zdrowie ludzi odnoszący się do jakości powietrza, hałasu, wody pitnej, gleb, a także czynniki poprawiające standard życia oraz bezpieczeństwo mieszkańców</w:t>
            </w:r>
          </w:p>
        </w:tc>
      </w:tr>
      <w:tr w:rsidR="00677F13" w:rsidRPr="00B60597" w14:paraId="3DDAC3F1" w14:textId="77777777" w:rsidTr="004935BD">
        <w:trPr>
          <w:jc w:val="center"/>
        </w:trPr>
        <w:tc>
          <w:tcPr>
            <w:tcW w:w="327" w:type="pct"/>
            <w:shd w:val="clear" w:color="auto" w:fill="auto"/>
            <w:vAlign w:val="center"/>
          </w:tcPr>
          <w:p w14:paraId="1D248645" w14:textId="77777777" w:rsidR="00677F13" w:rsidRPr="00B60597" w:rsidRDefault="00677F13" w:rsidP="00677F13">
            <w:r w:rsidRPr="00B60597">
              <w:t>9.</w:t>
            </w:r>
          </w:p>
        </w:tc>
        <w:tc>
          <w:tcPr>
            <w:tcW w:w="1322" w:type="pct"/>
            <w:shd w:val="clear" w:color="auto" w:fill="auto"/>
            <w:vAlign w:val="center"/>
          </w:tcPr>
          <w:p w14:paraId="1D3FC775" w14:textId="77777777" w:rsidR="00677F13" w:rsidRPr="00B60597" w:rsidRDefault="00677F13" w:rsidP="00677F13">
            <w:r w:rsidRPr="00B60597">
              <w:t>Powierzchnia ziemi</w:t>
            </w:r>
          </w:p>
        </w:tc>
        <w:tc>
          <w:tcPr>
            <w:tcW w:w="3351" w:type="pct"/>
            <w:shd w:val="clear" w:color="auto" w:fill="auto"/>
            <w:noWrap/>
            <w:vAlign w:val="center"/>
          </w:tcPr>
          <w:p w14:paraId="32D3846F" w14:textId="77777777" w:rsidR="00677F13" w:rsidRPr="00B60597" w:rsidRDefault="00677F13" w:rsidP="00677F13">
            <w:r w:rsidRPr="00B60597">
              <w:t>Wpływ na stan jakościowy gleb,</w:t>
            </w:r>
          </w:p>
          <w:p w14:paraId="778C6140" w14:textId="77777777" w:rsidR="00677F13" w:rsidRPr="00B60597" w:rsidRDefault="00677F13" w:rsidP="00677F13">
            <w:r w:rsidRPr="00B60597">
              <w:t>Wpływ na ukształtowanie powierzchni terenu, przemieszczanie gruntów oraz gleb w trakcie prowadzenia prac budowlanych,</w:t>
            </w:r>
          </w:p>
          <w:p w14:paraId="5F7BC6AA" w14:textId="77777777" w:rsidR="00677F13" w:rsidRPr="00B60597" w:rsidRDefault="00677F13" w:rsidP="00677F13">
            <w:r w:rsidRPr="00B60597">
              <w:t>Wpływ na trwałą zmianę rzeźby terenu na skutek wprowadzenia antropogenicznych form ukształtowania w postaci wykonywania nasypów, przekopów, itp.,</w:t>
            </w:r>
          </w:p>
          <w:p w14:paraId="2A814FAF" w14:textId="77777777" w:rsidR="00677F13" w:rsidRPr="00B60597" w:rsidRDefault="00677F13" w:rsidP="00677F13">
            <w:r w:rsidRPr="00B60597">
              <w:t>Wpływ na stabilizację gruntów i ich ochronę przed procesami osuwiskowymi</w:t>
            </w:r>
          </w:p>
        </w:tc>
      </w:tr>
      <w:tr w:rsidR="00677F13" w:rsidRPr="00B60597" w14:paraId="3D492E0F" w14:textId="77777777" w:rsidTr="004935BD">
        <w:trPr>
          <w:jc w:val="center"/>
        </w:trPr>
        <w:tc>
          <w:tcPr>
            <w:tcW w:w="327" w:type="pct"/>
            <w:shd w:val="clear" w:color="auto" w:fill="auto"/>
            <w:vAlign w:val="center"/>
          </w:tcPr>
          <w:p w14:paraId="0C9BC673" w14:textId="77777777" w:rsidR="00677F13" w:rsidRPr="00B60597" w:rsidRDefault="00677F13" w:rsidP="00677F13">
            <w:r w:rsidRPr="00B60597">
              <w:t>10.</w:t>
            </w:r>
          </w:p>
        </w:tc>
        <w:tc>
          <w:tcPr>
            <w:tcW w:w="1322" w:type="pct"/>
            <w:shd w:val="clear" w:color="auto" w:fill="auto"/>
            <w:noWrap/>
            <w:vAlign w:val="center"/>
          </w:tcPr>
          <w:p w14:paraId="4F18F1B5" w14:textId="77777777" w:rsidR="00677F13" w:rsidRPr="00B60597" w:rsidRDefault="00677F13" w:rsidP="00677F13">
            <w:r w:rsidRPr="00B60597">
              <w:t>Krajobraz</w:t>
            </w:r>
          </w:p>
        </w:tc>
        <w:tc>
          <w:tcPr>
            <w:tcW w:w="3351" w:type="pct"/>
            <w:shd w:val="clear" w:color="auto" w:fill="auto"/>
            <w:noWrap/>
            <w:vAlign w:val="center"/>
          </w:tcPr>
          <w:p w14:paraId="0AFD94FC" w14:textId="77777777" w:rsidR="00677F13" w:rsidRPr="00B60597" w:rsidRDefault="00677F13" w:rsidP="00677F13">
            <w:r w:rsidRPr="00B60597">
              <w:t>Wpływ na pogorszenie walorów krajobrazowych</w:t>
            </w:r>
          </w:p>
        </w:tc>
      </w:tr>
      <w:tr w:rsidR="00677F13" w:rsidRPr="00B60597" w14:paraId="6D0C90D9" w14:textId="77777777" w:rsidTr="004935BD">
        <w:trPr>
          <w:jc w:val="center"/>
        </w:trPr>
        <w:tc>
          <w:tcPr>
            <w:tcW w:w="327" w:type="pct"/>
            <w:shd w:val="clear" w:color="auto" w:fill="auto"/>
            <w:vAlign w:val="center"/>
          </w:tcPr>
          <w:p w14:paraId="3B78DD3A" w14:textId="77777777" w:rsidR="00677F13" w:rsidRPr="00B60597" w:rsidRDefault="00677F13" w:rsidP="00677F13">
            <w:r w:rsidRPr="00B60597">
              <w:t>11.</w:t>
            </w:r>
          </w:p>
        </w:tc>
        <w:tc>
          <w:tcPr>
            <w:tcW w:w="1322" w:type="pct"/>
            <w:shd w:val="clear" w:color="auto" w:fill="auto"/>
            <w:vAlign w:val="center"/>
          </w:tcPr>
          <w:p w14:paraId="26CBC380" w14:textId="77777777" w:rsidR="00677F13" w:rsidRPr="00B60597" w:rsidRDefault="00677F13" w:rsidP="00677F13">
            <w:r w:rsidRPr="00B60597">
              <w:t>Klimat</w:t>
            </w:r>
          </w:p>
        </w:tc>
        <w:tc>
          <w:tcPr>
            <w:tcW w:w="3351" w:type="pct"/>
            <w:shd w:val="clear" w:color="auto" w:fill="auto"/>
            <w:noWrap/>
            <w:vAlign w:val="center"/>
          </w:tcPr>
          <w:p w14:paraId="7217DFA3" w14:textId="77777777" w:rsidR="00677F13" w:rsidRPr="00B60597" w:rsidRDefault="00677F13" w:rsidP="00677F13">
            <w:r w:rsidRPr="00B60597">
              <w:t>Efekt w postaci redukcji emisji CO2 (w tym na skutek wykorzystania OZE -zastępowanie paliw kopalnych),</w:t>
            </w:r>
          </w:p>
          <w:p w14:paraId="18EB5DC3" w14:textId="77777777" w:rsidR="00677F13" w:rsidRPr="00B60597" w:rsidRDefault="00677F13" w:rsidP="00677F13">
            <w:r w:rsidRPr="00B60597">
              <w:t>Efektywność energetyczna,</w:t>
            </w:r>
          </w:p>
          <w:p w14:paraId="1878CAE6" w14:textId="77777777" w:rsidR="00677F13" w:rsidRPr="00B60597" w:rsidRDefault="00677F13" w:rsidP="00677F13">
            <w:r w:rsidRPr="00B60597">
              <w:t>Wpływ na adaptację do zmian klimatu (zjawisk ekstremalnych)</w:t>
            </w:r>
          </w:p>
        </w:tc>
      </w:tr>
      <w:tr w:rsidR="00677F13" w:rsidRPr="00B60597" w14:paraId="5CA809D7" w14:textId="77777777" w:rsidTr="004935BD">
        <w:trPr>
          <w:jc w:val="center"/>
        </w:trPr>
        <w:tc>
          <w:tcPr>
            <w:tcW w:w="327" w:type="pct"/>
            <w:shd w:val="clear" w:color="auto" w:fill="auto"/>
            <w:vAlign w:val="center"/>
          </w:tcPr>
          <w:p w14:paraId="161DD6FC" w14:textId="77777777" w:rsidR="00677F13" w:rsidRPr="00B60597" w:rsidRDefault="00677F13" w:rsidP="00677F13">
            <w:r w:rsidRPr="00B60597">
              <w:t>12.</w:t>
            </w:r>
          </w:p>
        </w:tc>
        <w:tc>
          <w:tcPr>
            <w:tcW w:w="1322" w:type="pct"/>
            <w:shd w:val="clear" w:color="auto" w:fill="auto"/>
            <w:vAlign w:val="center"/>
          </w:tcPr>
          <w:p w14:paraId="11CD48A8" w14:textId="77777777" w:rsidR="00677F13" w:rsidRPr="00B60597" w:rsidRDefault="00677F13" w:rsidP="00677F13">
            <w:r w:rsidRPr="00B60597">
              <w:t>Zasoby naturalne</w:t>
            </w:r>
          </w:p>
        </w:tc>
        <w:tc>
          <w:tcPr>
            <w:tcW w:w="3351" w:type="pct"/>
            <w:shd w:val="clear" w:color="auto" w:fill="auto"/>
            <w:noWrap/>
            <w:vAlign w:val="center"/>
          </w:tcPr>
          <w:p w14:paraId="0B6916F9" w14:textId="77777777" w:rsidR="00677F13" w:rsidRPr="00B60597" w:rsidRDefault="00677F13" w:rsidP="00677F13">
            <w:r w:rsidRPr="00B60597">
              <w:t>Wpływ na wzrost zużycia surowców skalnych wykorzystywanych na etapie budowy,</w:t>
            </w:r>
          </w:p>
          <w:p w14:paraId="59A2FBF0" w14:textId="77777777" w:rsidR="00677F13" w:rsidRPr="00B60597" w:rsidRDefault="00677F13" w:rsidP="00677F13">
            <w:r w:rsidRPr="00B60597">
              <w:t>Wpływ na zmniejszenie zużycia surowców energetycznych (paliw kopalnych) do produkcji energii elektrycznej i cieplnej</w:t>
            </w:r>
          </w:p>
        </w:tc>
      </w:tr>
      <w:tr w:rsidR="00677F13" w:rsidRPr="00B60597" w14:paraId="33CF878F" w14:textId="77777777" w:rsidTr="004935BD">
        <w:trPr>
          <w:jc w:val="center"/>
        </w:trPr>
        <w:tc>
          <w:tcPr>
            <w:tcW w:w="327" w:type="pct"/>
            <w:shd w:val="clear" w:color="auto" w:fill="auto"/>
            <w:vAlign w:val="center"/>
          </w:tcPr>
          <w:p w14:paraId="358E6D46" w14:textId="77777777" w:rsidR="00677F13" w:rsidRPr="00B60597" w:rsidRDefault="00677F13" w:rsidP="00677F13">
            <w:r w:rsidRPr="00B60597">
              <w:t>13.</w:t>
            </w:r>
          </w:p>
        </w:tc>
        <w:tc>
          <w:tcPr>
            <w:tcW w:w="1322" w:type="pct"/>
            <w:shd w:val="clear" w:color="auto" w:fill="auto"/>
            <w:vAlign w:val="center"/>
          </w:tcPr>
          <w:p w14:paraId="3402ED0C" w14:textId="77777777" w:rsidR="00677F13" w:rsidRPr="00B60597" w:rsidRDefault="00677F13" w:rsidP="00677F13">
            <w:r w:rsidRPr="00B60597">
              <w:t>Zabytki</w:t>
            </w:r>
          </w:p>
        </w:tc>
        <w:tc>
          <w:tcPr>
            <w:tcW w:w="3351" w:type="pct"/>
            <w:shd w:val="clear" w:color="auto" w:fill="auto"/>
            <w:noWrap/>
            <w:vAlign w:val="center"/>
          </w:tcPr>
          <w:p w14:paraId="6F4CBE4C" w14:textId="77777777" w:rsidR="00677F13" w:rsidRPr="00B60597" w:rsidRDefault="00677F13" w:rsidP="00677F13">
            <w:r w:rsidRPr="00B60597">
              <w:t>Wpływ na zachowanie dobrego stanu technicznego obiektów zabytkowych,</w:t>
            </w:r>
          </w:p>
          <w:p w14:paraId="6E2D5AC0" w14:textId="77777777" w:rsidR="00677F13" w:rsidRPr="00B60597" w:rsidRDefault="00677F13" w:rsidP="00677F13">
            <w:r w:rsidRPr="00B60597">
              <w:t>Wpływ na poprawę, funkcjonalności i dostępności zabytków dla społeczeństwa oraz utrwalanie estetyki w przestrzeni publicznej,</w:t>
            </w:r>
          </w:p>
          <w:p w14:paraId="5CFF5C61" w14:textId="77777777" w:rsidR="00677F13" w:rsidRPr="00B60597" w:rsidRDefault="00677F13" w:rsidP="00677F13">
            <w:r w:rsidRPr="00B60597">
              <w:t>Wpływ prowadzonych prac budowlanych na stan techniczny zabytków zlokalizowanych w sąsiedztwie,</w:t>
            </w:r>
          </w:p>
          <w:p w14:paraId="4B87CCFB" w14:textId="77777777" w:rsidR="00677F13" w:rsidRPr="00B60597" w:rsidRDefault="00677F13" w:rsidP="00677F13">
            <w:r w:rsidRPr="00B60597">
              <w:t>Wpływ lokalizacji nowej inwestycji na ekspozycję zabytku będącego lokalną dominantą przestrzenną</w:t>
            </w:r>
          </w:p>
        </w:tc>
      </w:tr>
      <w:tr w:rsidR="00677F13" w:rsidRPr="00B60597" w14:paraId="46B549B1" w14:textId="77777777" w:rsidTr="004935BD">
        <w:trPr>
          <w:jc w:val="center"/>
        </w:trPr>
        <w:tc>
          <w:tcPr>
            <w:tcW w:w="327" w:type="pct"/>
            <w:shd w:val="clear" w:color="auto" w:fill="auto"/>
            <w:vAlign w:val="center"/>
          </w:tcPr>
          <w:p w14:paraId="3B9052A4" w14:textId="77777777" w:rsidR="00677F13" w:rsidRPr="00B60597" w:rsidRDefault="00677F13" w:rsidP="00677F13">
            <w:r w:rsidRPr="00B60597">
              <w:t>14</w:t>
            </w:r>
          </w:p>
        </w:tc>
        <w:tc>
          <w:tcPr>
            <w:tcW w:w="1322" w:type="pct"/>
            <w:shd w:val="clear" w:color="auto" w:fill="auto"/>
            <w:vAlign w:val="center"/>
          </w:tcPr>
          <w:p w14:paraId="2ABF2151" w14:textId="77777777" w:rsidR="00677F13" w:rsidRPr="00B60597" w:rsidRDefault="00677F13" w:rsidP="00677F13">
            <w:r w:rsidRPr="00B60597">
              <w:t>Dobra materialne</w:t>
            </w:r>
          </w:p>
        </w:tc>
        <w:tc>
          <w:tcPr>
            <w:tcW w:w="3351" w:type="pct"/>
            <w:shd w:val="clear" w:color="auto" w:fill="auto"/>
            <w:noWrap/>
            <w:vAlign w:val="center"/>
          </w:tcPr>
          <w:p w14:paraId="016DDBB3" w14:textId="77777777" w:rsidR="00677F13" w:rsidRPr="00B60597" w:rsidRDefault="00677F13" w:rsidP="00677F13">
            <w:r w:rsidRPr="00B60597">
              <w:t>Wpływ na wartość nieruchomości (gruntów i budynków) z uwagi na obecność lub sąsiedztwo planowanej inwestycji,</w:t>
            </w:r>
          </w:p>
          <w:p w14:paraId="6E920923" w14:textId="77777777" w:rsidR="00677F13" w:rsidRPr="00B60597" w:rsidRDefault="00677F13" w:rsidP="00677F13">
            <w:r w:rsidRPr="00B60597">
              <w:t>Wpływ na wartość obiektów budowlanych wszelkich prac i działań mogących oddziaływać na ich stan techniczny zarówno na etapie budowy jak i eksploatacji,</w:t>
            </w:r>
          </w:p>
          <w:p w14:paraId="73757CDF" w14:textId="77777777" w:rsidR="00677F13" w:rsidRPr="00B60597" w:rsidRDefault="00677F13" w:rsidP="00677F13">
            <w:r w:rsidRPr="00B60597">
              <w:t>Wpływ na przychody firm np. na skutek zmiany organizacji ruchu drogowego,</w:t>
            </w:r>
          </w:p>
          <w:p w14:paraId="7D4477CF" w14:textId="77777777" w:rsidR="00677F13" w:rsidRPr="00B60597" w:rsidRDefault="00677F13" w:rsidP="00677F13">
            <w:r w:rsidRPr="00B60597">
              <w:t>Wpływ na przychody instytucji kulturalnych oraz firm świadczących usługi towarzyszące</w:t>
            </w:r>
          </w:p>
        </w:tc>
      </w:tr>
    </w:tbl>
    <w:p w14:paraId="33D8F121" w14:textId="390B21B8" w:rsidR="00677F13" w:rsidRPr="00B60597" w:rsidRDefault="00677F13" w:rsidP="00677F13">
      <w:bookmarkStart w:id="207" w:name="_Toc51762825"/>
      <w:bookmarkStart w:id="208" w:name="_Toc80958924"/>
      <w:bookmarkStart w:id="209" w:name="_Toc109991454"/>
      <w:bookmarkStart w:id="210" w:name="_Toc152843235"/>
      <w:r w:rsidRPr="0033757B">
        <w:t xml:space="preserve">Tabela </w:t>
      </w:r>
      <w:fldSimple w:instr=" SEQ Tabela \* ARABIC ">
        <w:r w:rsidR="00496E47">
          <w:rPr>
            <w:noProof/>
          </w:rPr>
          <w:t>15</w:t>
        </w:r>
      </w:fldSimple>
      <w:r>
        <w:rPr>
          <w:noProof/>
        </w:rPr>
        <w:t>.</w:t>
      </w:r>
      <w:r w:rsidRPr="0033757B">
        <w:t xml:space="preserve"> Siła oraz charakter oddziaływań</w:t>
      </w:r>
      <w:bookmarkEnd w:id="207"/>
      <w:bookmarkEnd w:id="208"/>
      <w:bookmarkEnd w:id="209"/>
      <w:r w:rsidR="00693C35">
        <w:t xml:space="preserve"> </w:t>
      </w:r>
      <w:r w:rsidR="00693C35">
        <w:rPr>
          <w:rStyle w:val="Odwoanieprzypisudolnego"/>
        </w:rPr>
        <w:footnoteReference w:id="163"/>
      </w:r>
      <w:bookmarkEnd w:id="210"/>
    </w:p>
    <w:tbl>
      <w:tblPr>
        <w:tblStyle w:val="Tabela-Siatka6"/>
        <w:tblW w:w="5000" w:type="pct"/>
        <w:tblLook w:val="04A0" w:firstRow="1" w:lastRow="0" w:firstColumn="1" w:lastColumn="0" w:noHBand="0" w:noVBand="1"/>
        <w:tblCaption w:val="Siła oraz charakter oddziaływań"/>
        <w:tblDescription w:val="W tabeli przedstawiono siłę i charakter oddziaływania danego zadania zaproponowanego w projekcie Programu."/>
      </w:tblPr>
      <w:tblGrid>
        <w:gridCol w:w="4527"/>
        <w:gridCol w:w="4535"/>
      </w:tblGrid>
      <w:tr w:rsidR="00677F13" w:rsidRPr="00B60597" w14:paraId="68CBF5BE" w14:textId="77777777" w:rsidTr="00677F13">
        <w:trPr>
          <w:trHeight w:val="359"/>
        </w:trPr>
        <w:tc>
          <w:tcPr>
            <w:tcW w:w="2498" w:type="pct"/>
            <w:shd w:val="clear" w:color="auto" w:fill="384DE5"/>
            <w:vAlign w:val="center"/>
          </w:tcPr>
          <w:p w14:paraId="24A7530F" w14:textId="77777777" w:rsidR="00677F13" w:rsidRPr="00087C6A" w:rsidRDefault="00677F13" w:rsidP="00677F13">
            <w:pPr>
              <w:rPr>
                <w:rFonts w:ascii="Arial" w:hAnsi="Arial" w:cs="Arial"/>
                <w:color w:val="FFFFFF" w:themeColor="background1"/>
              </w:rPr>
            </w:pPr>
            <w:r w:rsidRPr="00087C6A">
              <w:rPr>
                <w:rFonts w:ascii="Arial" w:hAnsi="Arial" w:cs="Arial"/>
                <w:color w:val="FFFFFF" w:themeColor="background1"/>
              </w:rPr>
              <w:t>Oddziaływanie</w:t>
            </w:r>
          </w:p>
        </w:tc>
        <w:tc>
          <w:tcPr>
            <w:tcW w:w="2502" w:type="pct"/>
            <w:tcBorders>
              <w:bottom w:val="single" w:sz="4" w:space="0" w:color="auto"/>
            </w:tcBorders>
            <w:shd w:val="clear" w:color="auto" w:fill="384DE5"/>
            <w:vAlign w:val="center"/>
          </w:tcPr>
          <w:p w14:paraId="422A38A5" w14:textId="77777777" w:rsidR="00677F13" w:rsidRPr="00087C6A" w:rsidRDefault="00677F13" w:rsidP="00677F13">
            <w:pPr>
              <w:rPr>
                <w:rFonts w:ascii="Arial" w:hAnsi="Arial" w:cs="Arial"/>
                <w:color w:val="FFFFFF" w:themeColor="background1"/>
              </w:rPr>
            </w:pPr>
            <w:r w:rsidRPr="00087C6A">
              <w:rPr>
                <w:rFonts w:ascii="Arial" w:hAnsi="Arial" w:cs="Arial"/>
                <w:color w:val="FFFFFF" w:themeColor="background1"/>
              </w:rPr>
              <w:t>Kolor</w:t>
            </w:r>
          </w:p>
        </w:tc>
      </w:tr>
      <w:tr w:rsidR="00677F13" w:rsidRPr="00B60597" w14:paraId="1EDAC1A0" w14:textId="77777777" w:rsidTr="00515CE9">
        <w:tc>
          <w:tcPr>
            <w:tcW w:w="2498" w:type="pct"/>
            <w:vAlign w:val="center"/>
          </w:tcPr>
          <w:p w14:paraId="739F7820" w14:textId="77777777" w:rsidR="00677F13" w:rsidRPr="00087C6A" w:rsidRDefault="00677F13" w:rsidP="00087C6A">
            <w:pPr>
              <w:rPr>
                <w:rFonts w:ascii="Arial" w:hAnsi="Arial" w:cs="Arial"/>
              </w:rPr>
            </w:pPr>
            <w:r w:rsidRPr="00087C6A">
              <w:rPr>
                <w:rFonts w:ascii="Arial" w:hAnsi="Arial" w:cs="Arial"/>
              </w:rPr>
              <w:t>pozytywne</w:t>
            </w:r>
          </w:p>
        </w:tc>
        <w:tc>
          <w:tcPr>
            <w:tcW w:w="2502" w:type="pct"/>
            <w:tcBorders>
              <w:bottom w:val="single" w:sz="4" w:space="0" w:color="auto"/>
            </w:tcBorders>
            <w:shd w:val="clear" w:color="auto" w:fill="00B050"/>
            <w:vAlign w:val="center"/>
          </w:tcPr>
          <w:p w14:paraId="47D0585D" w14:textId="77777777" w:rsidR="00677F13" w:rsidRPr="00087C6A" w:rsidRDefault="00677F13" w:rsidP="00087C6A">
            <w:pPr>
              <w:rPr>
                <w:rFonts w:ascii="Arial" w:hAnsi="Arial" w:cs="Arial"/>
              </w:rPr>
            </w:pPr>
            <w:r w:rsidRPr="00087C6A">
              <w:rPr>
                <w:rFonts w:ascii="Arial" w:hAnsi="Arial" w:cs="Arial"/>
              </w:rPr>
              <w:t>oznaczono kolorem zielonym</w:t>
            </w:r>
          </w:p>
        </w:tc>
      </w:tr>
      <w:tr w:rsidR="00677F13" w:rsidRPr="00B60597" w14:paraId="6E9803B9" w14:textId="77777777" w:rsidTr="00515CE9">
        <w:tc>
          <w:tcPr>
            <w:tcW w:w="2498" w:type="pct"/>
            <w:vAlign w:val="center"/>
          </w:tcPr>
          <w:p w14:paraId="4942E8CC" w14:textId="77777777" w:rsidR="00677F13" w:rsidRPr="00087C6A" w:rsidRDefault="00677F13" w:rsidP="00087C6A">
            <w:pPr>
              <w:rPr>
                <w:rFonts w:ascii="Arial" w:hAnsi="Arial" w:cs="Arial"/>
              </w:rPr>
            </w:pPr>
            <w:r w:rsidRPr="00087C6A">
              <w:rPr>
                <w:rFonts w:ascii="Arial" w:hAnsi="Arial" w:cs="Arial"/>
              </w:rPr>
              <w:t>możliwe negatywne</w:t>
            </w:r>
          </w:p>
        </w:tc>
        <w:tc>
          <w:tcPr>
            <w:tcW w:w="2502" w:type="pct"/>
            <w:tcBorders>
              <w:bottom w:val="single" w:sz="4" w:space="0" w:color="auto"/>
            </w:tcBorders>
            <w:shd w:val="clear" w:color="auto" w:fill="FFFF00"/>
            <w:vAlign w:val="center"/>
          </w:tcPr>
          <w:p w14:paraId="26E9B380" w14:textId="77777777" w:rsidR="00677F13" w:rsidRPr="00087C6A" w:rsidRDefault="00677F13" w:rsidP="00087C6A">
            <w:pPr>
              <w:rPr>
                <w:rFonts w:ascii="Arial" w:hAnsi="Arial" w:cs="Arial"/>
              </w:rPr>
            </w:pPr>
            <w:r w:rsidRPr="00087C6A">
              <w:rPr>
                <w:rFonts w:ascii="Arial" w:hAnsi="Arial" w:cs="Arial"/>
              </w:rPr>
              <w:t>oznaczono kolorem żółtym</w:t>
            </w:r>
          </w:p>
        </w:tc>
      </w:tr>
      <w:tr w:rsidR="00677F13" w:rsidRPr="00B60597" w14:paraId="04A4D0BF" w14:textId="77777777" w:rsidTr="00515CE9">
        <w:tc>
          <w:tcPr>
            <w:tcW w:w="2498" w:type="pct"/>
            <w:vAlign w:val="center"/>
          </w:tcPr>
          <w:p w14:paraId="58D3C252" w14:textId="77777777" w:rsidR="00677F13" w:rsidRPr="00087C6A" w:rsidRDefault="00677F13" w:rsidP="00087C6A">
            <w:pPr>
              <w:rPr>
                <w:rFonts w:ascii="Arial" w:hAnsi="Arial" w:cs="Arial"/>
              </w:rPr>
            </w:pPr>
            <w:r w:rsidRPr="00087C6A">
              <w:rPr>
                <w:rFonts w:ascii="Arial" w:hAnsi="Arial" w:cs="Arial"/>
              </w:rPr>
              <w:t>negatywne znaczące</w:t>
            </w:r>
          </w:p>
        </w:tc>
        <w:tc>
          <w:tcPr>
            <w:tcW w:w="2502" w:type="pct"/>
            <w:tcBorders>
              <w:bottom w:val="single" w:sz="4" w:space="0" w:color="auto"/>
            </w:tcBorders>
            <w:shd w:val="clear" w:color="auto" w:fill="FF0000"/>
            <w:vAlign w:val="center"/>
          </w:tcPr>
          <w:p w14:paraId="4ED2B634" w14:textId="77777777" w:rsidR="00677F13" w:rsidRPr="00087C6A" w:rsidRDefault="00677F13" w:rsidP="00087C6A">
            <w:pPr>
              <w:rPr>
                <w:rFonts w:ascii="Arial" w:hAnsi="Arial" w:cs="Arial"/>
              </w:rPr>
            </w:pPr>
            <w:r w:rsidRPr="00087C6A">
              <w:rPr>
                <w:rFonts w:ascii="Arial" w:hAnsi="Arial" w:cs="Arial"/>
              </w:rPr>
              <w:t>oznaczono kolorem czerwonym</w:t>
            </w:r>
          </w:p>
        </w:tc>
      </w:tr>
      <w:tr w:rsidR="00677F13" w:rsidRPr="00B60597" w14:paraId="5266B72B" w14:textId="77777777" w:rsidTr="00515CE9">
        <w:tc>
          <w:tcPr>
            <w:tcW w:w="2498" w:type="pct"/>
            <w:vAlign w:val="center"/>
          </w:tcPr>
          <w:p w14:paraId="41E8D96C" w14:textId="77777777" w:rsidR="00677F13" w:rsidRPr="00087C6A" w:rsidRDefault="00677F13" w:rsidP="00087C6A">
            <w:pPr>
              <w:rPr>
                <w:rFonts w:ascii="Arial" w:hAnsi="Arial" w:cs="Arial"/>
              </w:rPr>
            </w:pPr>
            <w:r w:rsidRPr="00087C6A">
              <w:rPr>
                <w:rFonts w:ascii="Arial" w:hAnsi="Arial" w:cs="Arial"/>
              </w:rPr>
              <w:t>zarówno pozytywne jak i możliwe negatywne</w:t>
            </w:r>
          </w:p>
        </w:tc>
        <w:tc>
          <w:tcPr>
            <w:tcW w:w="2502" w:type="pct"/>
            <w:tcBorders>
              <w:bottom w:val="single" w:sz="4" w:space="0" w:color="auto"/>
            </w:tcBorders>
            <w:shd w:val="clear" w:color="auto" w:fill="92D050"/>
            <w:vAlign w:val="center"/>
          </w:tcPr>
          <w:p w14:paraId="1CE9DA41" w14:textId="77777777" w:rsidR="00677F13" w:rsidRPr="00087C6A" w:rsidRDefault="00677F13" w:rsidP="00087C6A">
            <w:pPr>
              <w:rPr>
                <w:rFonts w:ascii="Arial" w:hAnsi="Arial" w:cs="Arial"/>
              </w:rPr>
            </w:pPr>
            <w:r w:rsidRPr="00087C6A">
              <w:rPr>
                <w:rFonts w:ascii="Arial" w:hAnsi="Arial" w:cs="Arial"/>
              </w:rPr>
              <w:t>oznaczono kolorem jasnozielonym</w:t>
            </w:r>
          </w:p>
        </w:tc>
      </w:tr>
      <w:tr w:rsidR="00677F13" w:rsidRPr="00B60597" w14:paraId="15715965" w14:textId="77777777" w:rsidTr="00515CE9">
        <w:tc>
          <w:tcPr>
            <w:tcW w:w="2498" w:type="pct"/>
            <w:vAlign w:val="center"/>
          </w:tcPr>
          <w:p w14:paraId="498DD85E" w14:textId="77777777" w:rsidR="00677F13" w:rsidRPr="00087C6A" w:rsidRDefault="00677F13" w:rsidP="00087C6A">
            <w:pPr>
              <w:rPr>
                <w:rFonts w:ascii="Arial" w:hAnsi="Arial" w:cs="Arial"/>
              </w:rPr>
            </w:pPr>
            <w:r w:rsidRPr="00087C6A">
              <w:rPr>
                <w:rFonts w:ascii="Arial" w:hAnsi="Arial" w:cs="Arial"/>
              </w:rPr>
              <w:t>zarówno pozytywne jak i negatywne znaczące</w:t>
            </w:r>
          </w:p>
        </w:tc>
        <w:tc>
          <w:tcPr>
            <w:tcW w:w="2502" w:type="pct"/>
            <w:shd w:val="clear" w:color="auto" w:fill="FFC000"/>
            <w:vAlign w:val="center"/>
          </w:tcPr>
          <w:p w14:paraId="61B26FA1" w14:textId="77777777" w:rsidR="00677F13" w:rsidRPr="00087C6A" w:rsidRDefault="00677F13" w:rsidP="00087C6A">
            <w:pPr>
              <w:rPr>
                <w:rFonts w:ascii="Arial" w:hAnsi="Arial" w:cs="Arial"/>
              </w:rPr>
            </w:pPr>
            <w:r w:rsidRPr="00087C6A">
              <w:rPr>
                <w:rFonts w:ascii="Arial" w:hAnsi="Arial" w:cs="Arial"/>
              </w:rPr>
              <w:t>oznaczono kolorem pomarańczowym</w:t>
            </w:r>
          </w:p>
        </w:tc>
      </w:tr>
    </w:tbl>
    <w:p w14:paraId="387F2C5E" w14:textId="031CF576" w:rsidR="00677F13" w:rsidRPr="00B60597" w:rsidRDefault="00677F13" w:rsidP="000D7598">
      <w:bookmarkStart w:id="211" w:name="_Toc51762826"/>
      <w:bookmarkStart w:id="212" w:name="_Toc80958925"/>
      <w:bookmarkStart w:id="213" w:name="_Toc109991455"/>
      <w:bookmarkStart w:id="214" w:name="_Toc152843236"/>
      <w:r w:rsidRPr="0033757B">
        <w:t xml:space="preserve">Tabela </w:t>
      </w:r>
      <w:fldSimple w:instr=" SEQ Tabela \* ARABIC ">
        <w:r w:rsidR="00496E47">
          <w:rPr>
            <w:noProof/>
          </w:rPr>
          <w:t>16</w:t>
        </w:r>
      </w:fldSimple>
      <w:r>
        <w:rPr>
          <w:noProof/>
        </w:rPr>
        <w:t>.</w:t>
      </w:r>
      <w:r w:rsidRPr="0033757B">
        <w:t xml:space="preserve"> Wykaz zastosowanych wskaźników i ich skrótów</w:t>
      </w:r>
      <w:bookmarkEnd w:id="211"/>
      <w:bookmarkEnd w:id="212"/>
      <w:bookmarkEnd w:id="213"/>
      <w:r w:rsidR="00693C35">
        <w:t xml:space="preserve"> </w:t>
      </w:r>
      <w:r w:rsidR="00693C35">
        <w:rPr>
          <w:rStyle w:val="Odwoanieprzypisudolnego"/>
        </w:rPr>
        <w:footnoteReference w:id="164"/>
      </w:r>
      <w:bookmarkEnd w:id="21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Caption w:val="Wykaz zastosowanych wskaźników i ich skrótów"/>
        <w:tblDescription w:val="W tabeli przedstawiono wykaz zastosowanych wskaźników i ich skrótów, niezbędnych podczas oceny poszczególnych zadań zaproponowanych w ramach projektu Programu. Tabela zawiera scalone komórki."/>
      </w:tblPr>
      <w:tblGrid>
        <w:gridCol w:w="2512"/>
        <w:gridCol w:w="5287"/>
        <w:gridCol w:w="1263"/>
      </w:tblGrid>
      <w:tr w:rsidR="00677F13" w:rsidRPr="00B60597" w14:paraId="0507CEE4" w14:textId="77777777" w:rsidTr="000D7598">
        <w:trPr>
          <w:cantSplit/>
          <w:trHeight w:val="392"/>
          <w:tblHeader/>
          <w:jc w:val="center"/>
        </w:trPr>
        <w:tc>
          <w:tcPr>
            <w:tcW w:w="5000" w:type="pct"/>
            <w:gridSpan w:val="3"/>
            <w:shd w:val="clear" w:color="auto" w:fill="384DE5"/>
            <w:vAlign w:val="center"/>
          </w:tcPr>
          <w:p w14:paraId="01D5E03A" w14:textId="77777777" w:rsidR="00677F13" w:rsidRPr="00B60597" w:rsidRDefault="00677F13" w:rsidP="000D7598">
            <w:r w:rsidRPr="000D7598">
              <w:rPr>
                <w:color w:val="FFFFFF" w:themeColor="background1"/>
              </w:rPr>
              <w:t>Wykaz zastosowanych wskaźników i ich skrótów</w:t>
            </w:r>
          </w:p>
        </w:tc>
      </w:tr>
      <w:tr w:rsidR="00677F13" w:rsidRPr="00B60597" w14:paraId="169CBD10" w14:textId="77777777" w:rsidTr="00515CE9">
        <w:trPr>
          <w:cantSplit/>
          <w:jc w:val="center"/>
        </w:trPr>
        <w:tc>
          <w:tcPr>
            <w:tcW w:w="1386" w:type="pct"/>
            <w:vMerge w:val="restart"/>
            <w:vAlign w:val="center"/>
          </w:tcPr>
          <w:p w14:paraId="1798AEB0" w14:textId="77777777" w:rsidR="00677F13" w:rsidRPr="00B60597" w:rsidRDefault="00677F13" w:rsidP="000D7598">
            <w:r w:rsidRPr="00B60597">
              <w:t>sposób oddziaływania</w:t>
            </w:r>
          </w:p>
        </w:tc>
        <w:tc>
          <w:tcPr>
            <w:tcW w:w="2917" w:type="pct"/>
            <w:vAlign w:val="center"/>
          </w:tcPr>
          <w:p w14:paraId="577266B3" w14:textId="77777777" w:rsidR="00677F13" w:rsidRPr="00B60597" w:rsidRDefault="00677F13" w:rsidP="000D7598">
            <w:r w:rsidRPr="00B60597">
              <w:t>bezpośrednie</w:t>
            </w:r>
          </w:p>
        </w:tc>
        <w:tc>
          <w:tcPr>
            <w:tcW w:w="697" w:type="pct"/>
            <w:vAlign w:val="center"/>
          </w:tcPr>
          <w:p w14:paraId="5ADACAA3" w14:textId="77777777" w:rsidR="00677F13" w:rsidRPr="00B60597" w:rsidRDefault="00677F13" w:rsidP="000D7598">
            <w:r w:rsidRPr="00B60597">
              <w:t>B</w:t>
            </w:r>
          </w:p>
        </w:tc>
      </w:tr>
      <w:tr w:rsidR="00677F13" w:rsidRPr="00B60597" w14:paraId="00BF94A7" w14:textId="77777777" w:rsidTr="00515CE9">
        <w:trPr>
          <w:cantSplit/>
          <w:jc w:val="center"/>
        </w:trPr>
        <w:tc>
          <w:tcPr>
            <w:tcW w:w="1386" w:type="pct"/>
            <w:vMerge/>
            <w:vAlign w:val="center"/>
          </w:tcPr>
          <w:p w14:paraId="160DCD3B" w14:textId="77777777" w:rsidR="00677F13" w:rsidRPr="00B60597" w:rsidRDefault="00677F13" w:rsidP="000D7598"/>
        </w:tc>
        <w:tc>
          <w:tcPr>
            <w:tcW w:w="2917" w:type="pct"/>
            <w:vAlign w:val="center"/>
          </w:tcPr>
          <w:p w14:paraId="2A870FAD" w14:textId="77777777" w:rsidR="00677F13" w:rsidRPr="00B60597" w:rsidRDefault="00677F13" w:rsidP="000D7598">
            <w:r w:rsidRPr="00B60597">
              <w:t>pośrednie</w:t>
            </w:r>
          </w:p>
        </w:tc>
        <w:tc>
          <w:tcPr>
            <w:tcW w:w="697" w:type="pct"/>
            <w:vAlign w:val="center"/>
          </w:tcPr>
          <w:p w14:paraId="1A711F04" w14:textId="77777777" w:rsidR="00677F13" w:rsidRPr="00B60597" w:rsidRDefault="00677F13" w:rsidP="000D7598">
            <w:r w:rsidRPr="00B60597">
              <w:t>P</w:t>
            </w:r>
          </w:p>
        </w:tc>
      </w:tr>
      <w:tr w:rsidR="00677F13" w:rsidRPr="00B60597" w14:paraId="37AE5E77" w14:textId="77777777" w:rsidTr="00515CE9">
        <w:trPr>
          <w:cantSplit/>
          <w:jc w:val="center"/>
        </w:trPr>
        <w:tc>
          <w:tcPr>
            <w:tcW w:w="1386" w:type="pct"/>
            <w:vMerge/>
            <w:vAlign w:val="center"/>
          </w:tcPr>
          <w:p w14:paraId="50B686FC" w14:textId="77777777" w:rsidR="00677F13" w:rsidRPr="00B60597" w:rsidRDefault="00677F13" w:rsidP="000D7598"/>
        </w:tc>
        <w:tc>
          <w:tcPr>
            <w:tcW w:w="2917" w:type="pct"/>
            <w:vAlign w:val="center"/>
          </w:tcPr>
          <w:p w14:paraId="056553DC" w14:textId="77777777" w:rsidR="00677F13" w:rsidRPr="00B60597" w:rsidRDefault="00677F13" w:rsidP="000D7598">
            <w:r w:rsidRPr="00B60597">
              <w:t>wtórne</w:t>
            </w:r>
          </w:p>
        </w:tc>
        <w:tc>
          <w:tcPr>
            <w:tcW w:w="697" w:type="pct"/>
            <w:vAlign w:val="center"/>
          </w:tcPr>
          <w:p w14:paraId="1B4EC37D" w14:textId="77777777" w:rsidR="00677F13" w:rsidRPr="00B60597" w:rsidRDefault="00677F13" w:rsidP="000D7598">
            <w:r w:rsidRPr="00B60597">
              <w:t>W</w:t>
            </w:r>
          </w:p>
        </w:tc>
      </w:tr>
      <w:tr w:rsidR="00677F13" w:rsidRPr="00B60597" w14:paraId="27ADA30E" w14:textId="77777777" w:rsidTr="00515CE9">
        <w:trPr>
          <w:cantSplit/>
          <w:jc w:val="center"/>
        </w:trPr>
        <w:tc>
          <w:tcPr>
            <w:tcW w:w="1386" w:type="pct"/>
            <w:vMerge/>
            <w:vAlign w:val="center"/>
          </w:tcPr>
          <w:p w14:paraId="376ABCB8" w14:textId="77777777" w:rsidR="00677F13" w:rsidRPr="00B60597" w:rsidRDefault="00677F13" w:rsidP="000D7598"/>
        </w:tc>
        <w:tc>
          <w:tcPr>
            <w:tcW w:w="2917" w:type="pct"/>
            <w:vAlign w:val="center"/>
          </w:tcPr>
          <w:p w14:paraId="14D6AF3F" w14:textId="77777777" w:rsidR="00677F13" w:rsidRPr="00B60597" w:rsidRDefault="00677F13" w:rsidP="000D7598">
            <w:r w:rsidRPr="00B60597">
              <w:t>skumulowane</w:t>
            </w:r>
          </w:p>
        </w:tc>
        <w:tc>
          <w:tcPr>
            <w:tcW w:w="697" w:type="pct"/>
            <w:vAlign w:val="center"/>
          </w:tcPr>
          <w:p w14:paraId="0B0DB38B" w14:textId="77777777" w:rsidR="00677F13" w:rsidRPr="00B60597" w:rsidRDefault="00677F13" w:rsidP="000D7598">
            <w:r w:rsidRPr="00B60597">
              <w:t>skum</w:t>
            </w:r>
          </w:p>
        </w:tc>
      </w:tr>
      <w:tr w:rsidR="00677F13" w:rsidRPr="00B60597" w14:paraId="7D8DADDF" w14:textId="77777777" w:rsidTr="00515CE9">
        <w:trPr>
          <w:cantSplit/>
          <w:jc w:val="center"/>
        </w:trPr>
        <w:tc>
          <w:tcPr>
            <w:tcW w:w="1386" w:type="pct"/>
            <w:vMerge w:val="restart"/>
            <w:vAlign w:val="center"/>
          </w:tcPr>
          <w:p w14:paraId="4B551578" w14:textId="77777777" w:rsidR="00677F13" w:rsidRPr="00B60597" w:rsidRDefault="00677F13" w:rsidP="000D7598">
            <w:r w:rsidRPr="00B60597">
              <w:t>okres trwania oddziaływania</w:t>
            </w:r>
          </w:p>
        </w:tc>
        <w:tc>
          <w:tcPr>
            <w:tcW w:w="2917" w:type="pct"/>
            <w:vAlign w:val="center"/>
          </w:tcPr>
          <w:p w14:paraId="1A257E14" w14:textId="77777777" w:rsidR="00677F13" w:rsidRPr="00B60597" w:rsidRDefault="00677F13" w:rsidP="000D7598">
            <w:r w:rsidRPr="00B60597">
              <w:t>krótkoterminowe</w:t>
            </w:r>
          </w:p>
        </w:tc>
        <w:tc>
          <w:tcPr>
            <w:tcW w:w="697" w:type="pct"/>
            <w:vAlign w:val="center"/>
          </w:tcPr>
          <w:p w14:paraId="2B6284CE" w14:textId="77777777" w:rsidR="00677F13" w:rsidRPr="00B60597" w:rsidRDefault="00677F13" w:rsidP="000D7598">
            <w:r w:rsidRPr="00B60597">
              <w:t>K</w:t>
            </w:r>
          </w:p>
        </w:tc>
      </w:tr>
      <w:tr w:rsidR="00677F13" w:rsidRPr="00B60597" w14:paraId="0C322CA0" w14:textId="77777777" w:rsidTr="00515CE9">
        <w:trPr>
          <w:cantSplit/>
          <w:jc w:val="center"/>
        </w:trPr>
        <w:tc>
          <w:tcPr>
            <w:tcW w:w="1386" w:type="pct"/>
            <w:vMerge/>
            <w:vAlign w:val="center"/>
          </w:tcPr>
          <w:p w14:paraId="3F543873" w14:textId="77777777" w:rsidR="00677F13" w:rsidRPr="00B60597" w:rsidRDefault="00677F13" w:rsidP="000D7598"/>
        </w:tc>
        <w:tc>
          <w:tcPr>
            <w:tcW w:w="2917" w:type="pct"/>
            <w:vAlign w:val="center"/>
          </w:tcPr>
          <w:p w14:paraId="1D06781C" w14:textId="77777777" w:rsidR="00677F13" w:rsidRPr="00B60597" w:rsidRDefault="00677F13" w:rsidP="000D7598">
            <w:r w:rsidRPr="00B60597">
              <w:t>średnioterminowe</w:t>
            </w:r>
          </w:p>
        </w:tc>
        <w:tc>
          <w:tcPr>
            <w:tcW w:w="697" w:type="pct"/>
            <w:vAlign w:val="center"/>
          </w:tcPr>
          <w:p w14:paraId="1C3A85F8" w14:textId="77777777" w:rsidR="00677F13" w:rsidRPr="00B60597" w:rsidRDefault="00677F13" w:rsidP="000D7598">
            <w:r w:rsidRPr="00B60597">
              <w:t>Ś</w:t>
            </w:r>
          </w:p>
        </w:tc>
      </w:tr>
      <w:tr w:rsidR="00677F13" w:rsidRPr="00B60597" w14:paraId="64F6122B" w14:textId="77777777" w:rsidTr="00515CE9">
        <w:trPr>
          <w:cantSplit/>
          <w:jc w:val="center"/>
        </w:trPr>
        <w:tc>
          <w:tcPr>
            <w:tcW w:w="1386" w:type="pct"/>
            <w:vMerge/>
            <w:vAlign w:val="center"/>
          </w:tcPr>
          <w:p w14:paraId="7BE6AC12" w14:textId="77777777" w:rsidR="00677F13" w:rsidRPr="00B60597" w:rsidRDefault="00677F13" w:rsidP="000D7598"/>
        </w:tc>
        <w:tc>
          <w:tcPr>
            <w:tcW w:w="2917" w:type="pct"/>
            <w:vAlign w:val="center"/>
          </w:tcPr>
          <w:p w14:paraId="5B642659" w14:textId="77777777" w:rsidR="00677F13" w:rsidRPr="00B60597" w:rsidRDefault="00677F13" w:rsidP="000D7598">
            <w:r w:rsidRPr="00B60597">
              <w:t>długoterminowe</w:t>
            </w:r>
          </w:p>
        </w:tc>
        <w:tc>
          <w:tcPr>
            <w:tcW w:w="697" w:type="pct"/>
            <w:vAlign w:val="center"/>
          </w:tcPr>
          <w:p w14:paraId="2C200F42" w14:textId="77777777" w:rsidR="00677F13" w:rsidRPr="00B60597" w:rsidRDefault="00677F13" w:rsidP="000D7598">
            <w:r w:rsidRPr="00B60597">
              <w:t>D</w:t>
            </w:r>
          </w:p>
        </w:tc>
      </w:tr>
      <w:tr w:rsidR="00677F13" w:rsidRPr="00B60597" w14:paraId="1E9E2A69" w14:textId="77777777" w:rsidTr="00515CE9">
        <w:trPr>
          <w:cantSplit/>
          <w:jc w:val="center"/>
        </w:trPr>
        <w:tc>
          <w:tcPr>
            <w:tcW w:w="1386" w:type="pct"/>
            <w:vMerge w:val="restart"/>
            <w:vAlign w:val="center"/>
          </w:tcPr>
          <w:p w14:paraId="4F23E87E" w14:textId="77777777" w:rsidR="00677F13" w:rsidRPr="00B60597" w:rsidRDefault="00677F13" w:rsidP="000D7598">
            <w:r w:rsidRPr="00B60597">
              <w:t>częstotliwość oddziaływania</w:t>
            </w:r>
          </w:p>
        </w:tc>
        <w:tc>
          <w:tcPr>
            <w:tcW w:w="2917" w:type="pct"/>
            <w:vAlign w:val="center"/>
          </w:tcPr>
          <w:p w14:paraId="2F9B00B1" w14:textId="77777777" w:rsidR="00677F13" w:rsidRPr="00B60597" w:rsidRDefault="00677F13" w:rsidP="000D7598">
            <w:r w:rsidRPr="00B60597">
              <w:t>stałe</w:t>
            </w:r>
          </w:p>
        </w:tc>
        <w:tc>
          <w:tcPr>
            <w:tcW w:w="697" w:type="pct"/>
            <w:vAlign w:val="center"/>
          </w:tcPr>
          <w:p w14:paraId="687654C0" w14:textId="77777777" w:rsidR="00677F13" w:rsidRPr="00B60597" w:rsidRDefault="00677F13" w:rsidP="000D7598">
            <w:r w:rsidRPr="00B60597">
              <w:t>St</w:t>
            </w:r>
          </w:p>
        </w:tc>
      </w:tr>
      <w:tr w:rsidR="00677F13" w:rsidRPr="00B60597" w14:paraId="014DAC8F" w14:textId="77777777" w:rsidTr="00515CE9">
        <w:trPr>
          <w:cantSplit/>
          <w:jc w:val="center"/>
        </w:trPr>
        <w:tc>
          <w:tcPr>
            <w:tcW w:w="1386" w:type="pct"/>
            <w:vMerge/>
            <w:vAlign w:val="center"/>
          </w:tcPr>
          <w:p w14:paraId="34CDBDC2" w14:textId="77777777" w:rsidR="00677F13" w:rsidRPr="00B60597" w:rsidRDefault="00677F13" w:rsidP="000D7598"/>
        </w:tc>
        <w:tc>
          <w:tcPr>
            <w:tcW w:w="2917" w:type="pct"/>
            <w:vAlign w:val="center"/>
          </w:tcPr>
          <w:p w14:paraId="53F59D7B" w14:textId="77777777" w:rsidR="00677F13" w:rsidRPr="00B60597" w:rsidRDefault="00677F13" w:rsidP="000D7598">
            <w:r w:rsidRPr="00B60597">
              <w:t>chwilowe</w:t>
            </w:r>
          </w:p>
        </w:tc>
        <w:tc>
          <w:tcPr>
            <w:tcW w:w="697" w:type="pct"/>
            <w:vAlign w:val="center"/>
          </w:tcPr>
          <w:p w14:paraId="10A76801" w14:textId="77777777" w:rsidR="00677F13" w:rsidRPr="00B60597" w:rsidRDefault="00677F13" w:rsidP="000D7598">
            <w:r w:rsidRPr="00B60597">
              <w:t>C</w:t>
            </w:r>
          </w:p>
        </w:tc>
      </w:tr>
      <w:tr w:rsidR="00677F13" w:rsidRPr="00B60597" w14:paraId="70C47A2D" w14:textId="77777777" w:rsidTr="00515CE9">
        <w:trPr>
          <w:cantSplit/>
          <w:jc w:val="center"/>
        </w:trPr>
        <w:tc>
          <w:tcPr>
            <w:tcW w:w="1386" w:type="pct"/>
            <w:vMerge w:val="restart"/>
            <w:vAlign w:val="center"/>
          </w:tcPr>
          <w:p w14:paraId="1BE19449" w14:textId="77777777" w:rsidR="00677F13" w:rsidRPr="00B60597" w:rsidRDefault="00677F13" w:rsidP="000D7598">
            <w:r w:rsidRPr="00B60597">
              <w:t>zasięg oddziaływania</w:t>
            </w:r>
          </w:p>
        </w:tc>
        <w:tc>
          <w:tcPr>
            <w:tcW w:w="2917" w:type="pct"/>
            <w:vAlign w:val="center"/>
          </w:tcPr>
          <w:p w14:paraId="3802800D" w14:textId="77777777" w:rsidR="00677F13" w:rsidRPr="00B60597" w:rsidRDefault="00677F13" w:rsidP="000D7598">
            <w:r w:rsidRPr="00B60597">
              <w:t>lokalne</w:t>
            </w:r>
          </w:p>
        </w:tc>
        <w:tc>
          <w:tcPr>
            <w:tcW w:w="697" w:type="pct"/>
            <w:vAlign w:val="center"/>
          </w:tcPr>
          <w:p w14:paraId="52F7354C" w14:textId="77777777" w:rsidR="00677F13" w:rsidRPr="00B60597" w:rsidRDefault="00677F13" w:rsidP="000D7598">
            <w:r w:rsidRPr="00B60597">
              <w:t>L</w:t>
            </w:r>
          </w:p>
        </w:tc>
      </w:tr>
      <w:tr w:rsidR="00677F13" w:rsidRPr="00B60597" w14:paraId="03F64572" w14:textId="77777777" w:rsidTr="00515CE9">
        <w:trPr>
          <w:cantSplit/>
          <w:jc w:val="center"/>
        </w:trPr>
        <w:tc>
          <w:tcPr>
            <w:tcW w:w="1386" w:type="pct"/>
            <w:vMerge/>
            <w:vAlign w:val="center"/>
          </w:tcPr>
          <w:p w14:paraId="3C8FFAD2" w14:textId="77777777" w:rsidR="00677F13" w:rsidRPr="00B60597" w:rsidRDefault="00677F13" w:rsidP="000D7598"/>
        </w:tc>
        <w:tc>
          <w:tcPr>
            <w:tcW w:w="2917" w:type="pct"/>
            <w:vAlign w:val="center"/>
          </w:tcPr>
          <w:p w14:paraId="7A962878" w14:textId="77777777" w:rsidR="00677F13" w:rsidRPr="00B60597" w:rsidRDefault="00677F13" w:rsidP="000D7598">
            <w:r w:rsidRPr="00B60597">
              <w:t>regionalne</w:t>
            </w:r>
          </w:p>
        </w:tc>
        <w:tc>
          <w:tcPr>
            <w:tcW w:w="697" w:type="pct"/>
            <w:vAlign w:val="center"/>
          </w:tcPr>
          <w:p w14:paraId="6D9B9028" w14:textId="77777777" w:rsidR="00677F13" w:rsidRPr="00B60597" w:rsidRDefault="00677F13" w:rsidP="000D7598">
            <w:r w:rsidRPr="00B60597">
              <w:t>R</w:t>
            </w:r>
          </w:p>
        </w:tc>
      </w:tr>
      <w:tr w:rsidR="00677F13" w:rsidRPr="00B60597" w14:paraId="18FC38A2" w14:textId="77777777" w:rsidTr="00515CE9">
        <w:trPr>
          <w:cantSplit/>
          <w:jc w:val="center"/>
        </w:trPr>
        <w:tc>
          <w:tcPr>
            <w:tcW w:w="1386" w:type="pct"/>
            <w:vMerge/>
            <w:vAlign w:val="center"/>
          </w:tcPr>
          <w:p w14:paraId="19D2E415" w14:textId="77777777" w:rsidR="00677F13" w:rsidRPr="00B60597" w:rsidRDefault="00677F13" w:rsidP="000D7598"/>
        </w:tc>
        <w:tc>
          <w:tcPr>
            <w:tcW w:w="2917" w:type="pct"/>
            <w:vAlign w:val="center"/>
          </w:tcPr>
          <w:p w14:paraId="4A84BFE9" w14:textId="77777777" w:rsidR="00677F13" w:rsidRPr="00B60597" w:rsidRDefault="00677F13" w:rsidP="000D7598">
            <w:r w:rsidRPr="00B60597">
              <w:t>ponadregionalne</w:t>
            </w:r>
          </w:p>
        </w:tc>
        <w:tc>
          <w:tcPr>
            <w:tcW w:w="697" w:type="pct"/>
            <w:vAlign w:val="center"/>
          </w:tcPr>
          <w:p w14:paraId="61C33605" w14:textId="77777777" w:rsidR="00677F13" w:rsidRPr="00B60597" w:rsidRDefault="00677F13" w:rsidP="000D7598">
            <w:r w:rsidRPr="00B60597">
              <w:t>pR</w:t>
            </w:r>
          </w:p>
        </w:tc>
      </w:tr>
      <w:tr w:rsidR="00677F13" w:rsidRPr="00B60597" w14:paraId="5FCD46A6" w14:textId="77777777" w:rsidTr="00515CE9">
        <w:trPr>
          <w:cantSplit/>
          <w:jc w:val="center"/>
        </w:trPr>
        <w:tc>
          <w:tcPr>
            <w:tcW w:w="1386" w:type="pct"/>
            <w:vMerge w:val="restart"/>
            <w:vAlign w:val="center"/>
          </w:tcPr>
          <w:p w14:paraId="1F155806" w14:textId="77777777" w:rsidR="00677F13" w:rsidRPr="00B60597" w:rsidRDefault="00677F13" w:rsidP="000D7598">
            <w:r w:rsidRPr="00B60597">
              <w:t>intensywność przekształceń</w:t>
            </w:r>
          </w:p>
        </w:tc>
        <w:tc>
          <w:tcPr>
            <w:tcW w:w="2917" w:type="pct"/>
            <w:vAlign w:val="center"/>
          </w:tcPr>
          <w:p w14:paraId="10DEA85D" w14:textId="77777777" w:rsidR="00677F13" w:rsidRPr="00B60597" w:rsidRDefault="00677F13" w:rsidP="000D7598">
            <w:r w:rsidRPr="00B60597">
              <w:t>nieznaczne</w:t>
            </w:r>
          </w:p>
        </w:tc>
        <w:tc>
          <w:tcPr>
            <w:tcW w:w="697" w:type="pct"/>
            <w:vAlign w:val="center"/>
          </w:tcPr>
          <w:p w14:paraId="48EDA484" w14:textId="77777777" w:rsidR="00677F13" w:rsidRPr="00B60597" w:rsidRDefault="00677F13" w:rsidP="000D7598">
            <w:r w:rsidRPr="00B60597">
              <w:t>nie</w:t>
            </w:r>
          </w:p>
        </w:tc>
      </w:tr>
      <w:tr w:rsidR="00677F13" w:rsidRPr="00B60597" w14:paraId="61BF3073" w14:textId="77777777" w:rsidTr="00515CE9">
        <w:trPr>
          <w:cantSplit/>
          <w:jc w:val="center"/>
        </w:trPr>
        <w:tc>
          <w:tcPr>
            <w:tcW w:w="1386" w:type="pct"/>
            <w:vMerge/>
            <w:vAlign w:val="center"/>
          </w:tcPr>
          <w:p w14:paraId="611C4151" w14:textId="77777777" w:rsidR="00677F13" w:rsidRPr="00B60597" w:rsidRDefault="00677F13" w:rsidP="000D7598"/>
        </w:tc>
        <w:tc>
          <w:tcPr>
            <w:tcW w:w="2917" w:type="pct"/>
            <w:vAlign w:val="center"/>
          </w:tcPr>
          <w:p w14:paraId="1402B9AA" w14:textId="77777777" w:rsidR="00677F13" w:rsidRPr="00B60597" w:rsidRDefault="00677F13" w:rsidP="000D7598">
            <w:r w:rsidRPr="00B60597">
              <w:t>zauważalne</w:t>
            </w:r>
          </w:p>
        </w:tc>
        <w:tc>
          <w:tcPr>
            <w:tcW w:w="697" w:type="pct"/>
            <w:vAlign w:val="center"/>
          </w:tcPr>
          <w:p w14:paraId="47995E30" w14:textId="77777777" w:rsidR="00677F13" w:rsidRPr="00B60597" w:rsidRDefault="00677F13" w:rsidP="000D7598">
            <w:r w:rsidRPr="00B60597">
              <w:t>zauw</w:t>
            </w:r>
          </w:p>
        </w:tc>
      </w:tr>
      <w:tr w:rsidR="00677F13" w:rsidRPr="00B60597" w14:paraId="05BB9959" w14:textId="77777777" w:rsidTr="00515CE9">
        <w:trPr>
          <w:cantSplit/>
          <w:jc w:val="center"/>
        </w:trPr>
        <w:tc>
          <w:tcPr>
            <w:tcW w:w="1386" w:type="pct"/>
            <w:vMerge/>
            <w:vAlign w:val="center"/>
          </w:tcPr>
          <w:p w14:paraId="7EB2A3E2" w14:textId="77777777" w:rsidR="00677F13" w:rsidRPr="00B60597" w:rsidRDefault="00677F13" w:rsidP="000D7598"/>
        </w:tc>
        <w:tc>
          <w:tcPr>
            <w:tcW w:w="2917" w:type="pct"/>
            <w:vAlign w:val="center"/>
          </w:tcPr>
          <w:p w14:paraId="26461BD3" w14:textId="77777777" w:rsidR="00677F13" w:rsidRPr="00B60597" w:rsidRDefault="00677F13" w:rsidP="000D7598">
            <w:r w:rsidRPr="00B60597">
              <w:t>duże</w:t>
            </w:r>
          </w:p>
        </w:tc>
        <w:tc>
          <w:tcPr>
            <w:tcW w:w="697" w:type="pct"/>
            <w:vAlign w:val="center"/>
          </w:tcPr>
          <w:p w14:paraId="6AA637E7" w14:textId="77777777" w:rsidR="00677F13" w:rsidRPr="00B60597" w:rsidRDefault="00677F13" w:rsidP="000D7598">
            <w:r w:rsidRPr="00B60597">
              <w:t>du</w:t>
            </w:r>
          </w:p>
        </w:tc>
      </w:tr>
      <w:tr w:rsidR="00677F13" w:rsidRPr="00B60597" w14:paraId="785A502F" w14:textId="77777777" w:rsidTr="00515CE9">
        <w:trPr>
          <w:cantSplit/>
          <w:jc w:val="center"/>
        </w:trPr>
        <w:tc>
          <w:tcPr>
            <w:tcW w:w="1386" w:type="pct"/>
            <w:vMerge w:val="restart"/>
            <w:vAlign w:val="center"/>
          </w:tcPr>
          <w:p w14:paraId="08F6AB8D" w14:textId="77777777" w:rsidR="00677F13" w:rsidRPr="00B60597" w:rsidRDefault="00677F13" w:rsidP="000D7598">
            <w:r w:rsidRPr="00B60597">
              <w:t>trwałość przekształceń</w:t>
            </w:r>
          </w:p>
        </w:tc>
        <w:tc>
          <w:tcPr>
            <w:tcW w:w="2917" w:type="pct"/>
            <w:vAlign w:val="center"/>
          </w:tcPr>
          <w:p w14:paraId="7A1FE6E2" w14:textId="77777777" w:rsidR="00677F13" w:rsidRPr="00B60597" w:rsidRDefault="00677F13" w:rsidP="000D7598">
            <w:r w:rsidRPr="00B60597">
              <w:t>odwracalne</w:t>
            </w:r>
          </w:p>
        </w:tc>
        <w:tc>
          <w:tcPr>
            <w:tcW w:w="697" w:type="pct"/>
            <w:vAlign w:val="center"/>
          </w:tcPr>
          <w:p w14:paraId="34E961D1" w14:textId="77777777" w:rsidR="00677F13" w:rsidRPr="00B60597" w:rsidRDefault="00677F13" w:rsidP="000D7598">
            <w:r w:rsidRPr="00B60597">
              <w:t>O</w:t>
            </w:r>
          </w:p>
        </w:tc>
      </w:tr>
      <w:tr w:rsidR="00677F13" w:rsidRPr="00B60597" w14:paraId="7B439576" w14:textId="77777777" w:rsidTr="00515CE9">
        <w:trPr>
          <w:cantSplit/>
          <w:jc w:val="center"/>
        </w:trPr>
        <w:tc>
          <w:tcPr>
            <w:tcW w:w="1386" w:type="pct"/>
            <w:vMerge/>
            <w:vAlign w:val="center"/>
          </w:tcPr>
          <w:p w14:paraId="3BC3234B" w14:textId="77777777" w:rsidR="00677F13" w:rsidRPr="00B60597" w:rsidRDefault="00677F13" w:rsidP="00515CE9">
            <w:pPr>
              <w:pStyle w:val="Namyslowtabela"/>
              <w:rPr>
                <w:sz w:val="18"/>
                <w:szCs w:val="18"/>
              </w:rPr>
            </w:pPr>
          </w:p>
        </w:tc>
        <w:tc>
          <w:tcPr>
            <w:tcW w:w="2917" w:type="pct"/>
            <w:vAlign w:val="center"/>
          </w:tcPr>
          <w:p w14:paraId="482DD6C7" w14:textId="77777777" w:rsidR="00677F13" w:rsidRPr="00B60597" w:rsidRDefault="00677F13" w:rsidP="000D7598">
            <w:r w:rsidRPr="00B60597">
              <w:t>nieodwracalne</w:t>
            </w:r>
          </w:p>
        </w:tc>
        <w:tc>
          <w:tcPr>
            <w:tcW w:w="697" w:type="pct"/>
            <w:vAlign w:val="center"/>
          </w:tcPr>
          <w:p w14:paraId="219564AA" w14:textId="77777777" w:rsidR="00677F13" w:rsidRPr="00B60597" w:rsidRDefault="00677F13" w:rsidP="000D7598">
            <w:r w:rsidRPr="00B60597">
              <w:t>nO</w:t>
            </w:r>
          </w:p>
        </w:tc>
      </w:tr>
      <w:tr w:rsidR="00677F13" w:rsidRPr="00B60597" w14:paraId="4E95FA2E" w14:textId="77777777" w:rsidTr="00515CE9">
        <w:trPr>
          <w:cantSplit/>
          <w:jc w:val="center"/>
        </w:trPr>
        <w:tc>
          <w:tcPr>
            <w:tcW w:w="1386" w:type="pct"/>
            <w:vMerge/>
            <w:vAlign w:val="center"/>
          </w:tcPr>
          <w:p w14:paraId="6AC9C98C" w14:textId="77777777" w:rsidR="00677F13" w:rsidRPr="00B60597" w:rsidRDefault="00677F13" w:rsidP="00515CE9">
            <w:pPr>
              <w:pStyle w:val="Namyslowtabela"/>
              <w:rPr>
                <w:sz w:val="18"/>
                <w:szCs w:val="18"/>
              </w:rPr>
            </w:pPr>
          </w:p>
        </w:tc>
        <w:tc>
          <w:tcPr>
            <w:tcW w:w="2917" w:type="pct"/>
            <w:vAlign w:val="center"/>
          </w:tcPr>
          <w:p w14:paraId="5A45FF76" w14:textId="77777777" w:rsidR="00677F13" w:rsidRPr="00B60597" w:rsidRDefault="00677F13" w:rsidP="000D7598">
            <w:r w:rsidRPr="00B60597">
              <w:t>możliwe do rewaloryzacji</w:t>
            </w:r>
          </w:p>
        </w:tc>
        <w:tc>
          <w:tcPr>
            <w:tcW w:w="697" w:type="pct"/>
            <w:vAlign w:val="center"/>
          </w:tcPr>
          <w:p w14:paraId="4A663898" w14:textId="77777777" w:rsidR="00677F13" w:rsidRPr="00B60597" w:rsidRDefault="00677F13" w:rsidP="000D7598">
            <w:r w:rsidRPr="00B60597">
              <w:t>Rew</w:t>
            </w:r>
          </w:p>
        </w:tc>
      </w:tr>
    </w:tbl>
    <w:p w14:paraId="66A31192" w14:textId="73DA5D60" w:rsidR="00820C89" w:rsidRDefault="00820C89" w:rsidP="00820C89">
      <w:pPr>
        <w:sectPr w:rsidR="00820C89" w:rsidSect="009F4D24">
          <w:headerReference w:type="default" r:id="rId84"/>
          <w:footerReference w:type="default" r:id="rId85"/>
          <w:pgSz w:w="11906" w:h="16838"/>
          <w:pgMar w:top="1417" w:right="1417" w:bottom="1417" w:left="1417" w:header="708" w:footer="708" w:gutter="0"/>
          <w:cols w:space="708"/>
          <w:titlePg/>
          <w:docGrid w:linePitch="360"/>
        </w:sectPr>
      </w:pPr>
    </w:p>
    <w:p w14:paraId="16583E48" w14:textId="63D90D78" w:rsidR="00E17130" w:rsidRDefault="00E17130" w:rsidP="00E17130">
      <w:pPr>
        <w:pStyle w:val="Legenda"/>
        <w:keepNext/>
      </w:pPr>
      <w:bookmarkStart w:id="215" w:name="_Toc152843237"/>
      <w:r>
        <w:t xml:space="preserve">Tabela </w:t>
      </w:r>
      <w:fldSimple w:instr=" SEQ Tabela \* ARABIC ">
        <w:r w:rsidR="00496E47">
          <w:rPr>
            <w:noProof/>
          </w:rPr>
          <w:t>17</w:t>
        </w:r>
      </w:fldSimple>
      <w:r>
        <w:t xml:space="preserve">. </w:t>
      </w:r>
      <w:r w:rsidR="00E50F63">
        <w:t>Matryca wpływu działań przedstawionych w Programie na poszczególne elementy środowiska</w:t>
      </w:r>
      <w:r w:rsidR="00693C35">
        <w:t xml:space="preserve"> </w:t>
      </w:r>
      <w:r w:rsidR="00693C35">
        <w:rPr>
          <w:rStyle w:val="Odwoanieprzypisudolnego"/>
        </w:rPr>
        <w:footnoteReference w:id="165"/>
      </w:r>
      <w:bookmarkEnd w:id="215"/>
    </w:p>
    <w:tbl>
      <w:tblPr>
        <w:tblStyle w:val="Tabela-Siatka"/>
        <w:tblW w:w="5000" w:type="pct"/>
        <w:tblLayout w:type="fixed"/>
        <w:tblLook w:val="04A0" w:firstRow="1" w:lastRow="0" w:firstColumn="1" w:lastColumn="0" w:noHBand="0" w:noVBand="1"/>
        <w:tblCaption w:val="Matryca wpływu działań przedstawionych w Programie na poszczególne elementy środowiska"/>
        <w:tblDescription w:val="Tabela zawiera scalone komórki. W tabeli przedstawiono ocenę poszczególnych działań przedstawionych w Programie na poszczególne elementy środowiska. "/>
      </w:tblPr>
      <w:tblGrid>
        <w:gridCol w:w="552"/>
        <w:gridCol w:w="2606"/>
        <w:gridCol w:w="879"/>
        <w:gridCol w:w="638"/>
        <w:gridCol w:w="716"/>
        <w:gridCol w:w="1268"/>
        <w:gridCol w:w="702"/>
        <w:gridCol w:w="831"/>
        <w:gridCol w:w="831"/>
        <w:gridCol w:w="831"/>
        <w:gridCol w:w="831"/>
        <w:gridCol w:w="831"/>
        <w:gridCol w:w="831"/>
        <w:gridCol w:w="831"/>
        <w:gridCol w:w="814"/>
      </w:tblGrid>
      <w:tr w:rsidR="00FD5101" w14:paraId="4988FD13" w14:textId="77777777" w:rsidTr="008C64DF">
        <w:trPr>
          <w:tblHeader/>
        </w:trPr>
        <w:tc>
          <w:tcPr>
            <w:tcW w:w="197" w:type="pct"/>
            <w:vMerge w:val="restart"/>
            <w:shd w:val="clear" w:color="auto" w:fill="384DE5"/>
            <w:vAlign w:val="center"/>
          </w:tcPr>
          <w:p w14:paraId="25620451" w14:textId="5369E7C1" w:rsidR="00E50F63" w:rsidRPr="00D44D53" w:rsidRDefault="00E50F63" w:rsidP="00E50F63">
            <w:pPr>
              <w:rPr>
                <w:color w:val="FFFFFF" w:themeColor="background1"/>
                <w:szCs w:val="24"/>
              </w:rPr>
            </w:pPr>
            <w:r w:rsidRPr="00D44D53">
              <w:rPr>
                <w:color w:val="FFFFFF" w:themeColor="background1"/>
                <w:szCs w:val="24"/>
              </w:rPr>
              <w:t>Lp.</w:t>
            </w:r>
          </w:p>
        </w:tc>
        <w:tc>
          <w:tcPr>
            <w:tcW w:w="931" w:type="pct"/>
            <w:vMerge w:val="restart"/>
            <w:shd w:val="clear" w:color="auto" w:fill="384DE5"/>
            <w:vAlign w:val="center"/>
          </w:tcPr>
          <w:p w14:paraId="3C4C6367" w14:textId="686D8A0C" w:rsidR="00E50F63" w:rsidRPr="00D44D53" w:rsidRDefault="00E50F63" w:rsidP="00E50F63">
            <w:pPr>
              <w:rPr>
                <w:color w:val="FFFFFF" w:themeColor="background1"/>
                <w:szCs w:val="24"/>
              </w:rPr>
            </w:pPr>
            <w:r>
              <w:rPr>
                <w:color w:val="FFFFFF" w:themeColor="background1"/>
                <w:szCs w:val="24"/>
              </w:rPr>
              <w:t>Nazwa zadania</w:t>
            </w:r>
          </w:p>
        </w:tc>
        <w:tc>
          <w:tcPr>
            <w:tcW w:w="3871" w:type="pct"/>
            <w:gridSpan w:val="13"/>
            <w:shd w:val="clear" w:color="auto" w:fill="384DE5"/>
            <w:vAlign w:val="center"/>
          </w:tcPr>
          <w:p w14:paraId="022466D0" w14:textId="38408914" w:rsidR="00E50F63" w:rsidRPr="00D44D53" w:rsidRDefault="00E50F63" w:rsidP="00E50F63">
            <w:pPr>
              <w:rPr>
                <w:color w:val="FFFFFF" w:themeColor="background1"/>
                <w:szCs w:val="24"/>
              </w:rPr>
            </w:pPr>
            <w:r>
              <w:rPr>
                <w:color w:val="FFFFFF" w:themeColor="background1"/>
                <w:szCs w:val="24"/>
              </w:rPr>
              <w:t>Elementy środowiska podlegające ocenie wpływu</w:t>
            </w:r>
          </w:p>
        </w:tc>
      </w:tr>
      <w:tr w:rsidR="008C64DF" w14:paraId="6254EDEA" w14:textId="5990BE9E" w:rsidTr="008C64DF">
        <w:trPr>
          <w:trHeight w:val="1955"/>
          <w:tblHeader/>
        </w:trPr>
        <w:tc>
          <w:tcPr>
            <w:tcW w:w="197" w:type="pct"/>
            <w:vMerge/>
            <w:shd w:val="clear" w:color="auto" w:fill="384DE5"/>
            <w:vAlign w:val="center"/>
          </w:tcPr>
          <w:p w14:paraId="5F8BB044" w14:textId="6F455F67" w:rsidR="00E50F63" w:rsidRPr="00D44D53" w:rsidRDefault="00E50F63" w:rsidP="00E50F63">
            <w:pPr>
              <w:rPr>
                <w:color w:val="FFFFFF" w:themeColor="background1"/>
                <w:szCs w:val="24"/>
              </w:rPr>
            </w:pPr>
          </w:p>
        </w:tc>
        <w:tc>
          <w:tcPr>
            <w:tcW w:w="931" w:type="pct"/>
            <w:vMerge/>
            <w:shd w:val="clear" w:color="auto" w:fill="384DE5"/>
            <w:vAlign w:val="center"/>
          </w:tcPr>
          <w:p w14:paraId="0CF60CD4" w14:textId="17065167" w:rsidR="00E50F63" w:rsidRPr="00D44D53" w:rsidRDefault="00E50F63" w:rsidP="00E50F63">
            <w:pPr>
              <w:rPr>
                <w:color w:val="FFFFFF" w:themeColor="background1"/>
                <w:szCs w:val="24"/>
              </w:rPr>
            </w:pPr>
          </w:p>
        </w:tc>
        <w:tc>
          <w:tcPr>
            <w:tcW w:w="314" w:type="pct"/>
            <w:shd w:val="clear" w:color="auto" w:fill="384DE5"/>
            <w:textDirection w:val="btLr"/>
            <w:vAlign w:val="center"/>
          </w:tcPr>
          <w:p w14:paraId="096A7562" w14:textId="17B5DCF6" w:rsidR="00E50F63" w:rsidRPr="00E50F63" w:rsidRDefault="00E50F63" w:rsidP="00E50F63">
            <w:pPr>
              <w:spacing w:before="0" w:after="0"/>
              <w:rPr>
                <w:color w:val="FFFFFF" w:themeColor="background1"/>
                <w:szCs w:val="24"/>
              </w:rPr>
            </w:pPr>
            <w:r w:rsidRPr="00E50F63">
              <w:rPr>
                <w:color w:val="FFFFFF" w:themeColor="background1"/>
                <w:szCs w:val="24"/>
              </w:rPr>
              <w:t>różnorodność biologiczna</w:t>
            </w:r>
          </w:p>
        </w:tc>
        <w:tc>
          <w:tcPr>
            <w:tcW w:w="228" w:type="pct"/>
            <w:shd w:val="clear" w:color="auto" w:fill="384DE5"/>
            <w:textDirection w:val="btLr"/>
            <w:vAlign w:val="center"/>
          </w:tcPr>
          <w:p w14:paraId="53C0B481" w14:textId="5EA4468B" w:rsidR="00E50F63" w:rsidRPr="00E50F63" w:rsidRDefault="00E50F63" w:rsidP="00E50F63">
            <w:pPr>
              <w:spacing w:before="0" w:after="0"/>
              <w:rPr>
                <w:color w:val="FFFFFF" w:themeColor="background1"/>
                <w:szCs w:val="24"/>
              </w:rPr>
            </w:pPr>
            <w:r w:rsidRPr="00E50F63">
              <w:rPr>
                <w:color w:val="FFFFFF" w:themeColor="background1"/>
                <w:szCs w:val="24"/>
              </w:rPr>
              <w:t>zwierzęta</w:t>
            </w:r>
          </w:p>
        </w:tc>
        <w:tc>
          <w:tcPr>
            <w:tcW w:w="256" w:type="pct"/>
            <w:shd w:val="clear" w:color="auto" w:fill="384DE5"/>
            <w:textDirection w:val="btLr"/>
            <w:vAlign w:val="center"/>
          </w:tcPr>
          <w:p w14:paraId="22D9A9DB" w14:textId="471ABDAE" w:rsidR="00E50F63" w:rsidRPr="00E50F63" w:rsidRDefault="00E50F63" w:rsidP="00E50F63">
            <w:pPr>
              <w:spacing w:before="0" w:after="0"/>
              <w:rPr>
                <w:color w:val="FFFFFF" w:themeColor="background1"/>
                <w:szCs w:val="24"/>
              </w:rPr>
            </w:pPr>
            <w:r w:rsidRPr="00E50F63">
              <w:rPr>
                <w:color w:val="FFFFFF" w:themeColor="background1"/>
                <w:szCs w:val="24"/>
              </w:rPr>
              <w:t>rośliny</w:t>
            </w:r>
          </w:p>
        </w:tc>
        <w:tc>
          <w:tcPr>
            <w:tcW w:w="453" w:type="pct"/>
            <w:shd w:val="clear" w:color="auto" w:fill="384DE5"/>
            <w:textDirection w:val="btLr"/>
            <w:vAlign w:val="center"/>
          </w:tcPr>
          <w:p w14:paraId="2A5F1418" w14:textId="55A5CE59" w:rsidR="00E50F63" w:rsidRPr="00E50F63" w:rsidRDefault="00E50F63" w:rsidP="00E50F63">
            <w:pPr>
              <w:spacing w:before="0" w:after="0"/>
              <w:rPr>
                <w:color w:val="FFFFFF" w:themeColor="background1"/>
                <w:szCs w:val="24"/>
              </w:rPr>
            </w:pPr>
            <w:r w:rsidRPr="00E50F63">
              <w:rPr>
                <w:color w:val="FFFFFF" w:themeColor="background1"/>
                <w:szCs w:val="24"/>
              </w:rPr>
              <w:t>wpływ na integralność obszarów chronionych</w:t>
            </w:r>
          </w:p>
        </w:tc>
        <w:tc>
          <w:tcPr>
            <w:tcW w:w="251" w:type="pct"/>
            <w:shd w:val="clear" w:color="auto" w:fill="384DE5"/>
            <w:textDirection w:val="btLr"/>
            <w:vAlign w:val="center"/>
          </w:tcPr>
          <w:p w14:paraId="1C92A613" w14:textId="32ECE149" w:rsidR="00E50F63" w:rsidRPr="00E50F63" w:rsidRDefault="00E50F63" w:rsidP="00E50F63">
            <w:pPr>
              <w:spacing w:before="0" w:after="0"/>
              <w:rPr>
                <w:color w:val="FFFFFF" w:themeColor="background1"/>
                <w:szCs w:val="24"/>
              </w:rPr>
            </w:pPr>
            <w:r w:rsidRPr="00E50F63">
              <w:rPr>
                <w:color w:val="FFFFFF" w:themeColor="background1"/>
                <w:szCs w:val="24"/>
              </w:rPr>
              <w:t>woda</w:t>
            </w:r>
          </w:p>
        </w:tc>
        <w:tc>
          <w:tcPr>
            <w:tcW w:w="297" w:type="pct"/>
            <w:shd w:val="clear" w:color="auto" w:fill="384DE5"/>
            <w:textDirection w:val="btLr"/>
            <w:vAlign w:val="center"/>
          </w:tcPr>
          <w:p w14:paraId="40F9FA13" w14:textId="3467ED8A" w:rsidR="00E50F63" w:rsidRPr="00E50F63" w:rsidRDefault="00E50F63" w:rsidP="00E50F63">
            <w:pPr>
              <w:spacing w:before="0" w:after="0"/>
              <w:rPr>
                <w:color w:val="FFFFFF" w:themeColor="background1"/>
                <w:szCs w:val="24"/>
              </w:rPr>
            </w:pPr>
            <w:r w:rsidRPr="00E50F63">
              <w:rPr>
                <w:color w:val="FFFFFF" w:themeColor="background1"/>
                <w:szCs w:val="24"/>
              </w:rPr>
              <w:t>powietrze</w:t>
            </w:r>
          </w:p>
        </w:tc>
        <w:tc>
          <w:tcPr>
            <w:tcW w:w="297" w:type="pct"/>
            <w:shd w:val="clear" w:color="auto" w:fill="384DE5"/>
            <w:textDirection w:val="btLr"/>
            <w:vAlign w:val="center"/>
          </w:tcPr>
          <w:p w14:paraId="5425DAEF" w14:textId="218F328E" w:rsidR="00E50F63" w:rsidRPr="00E50F63" w:rsidRDefault="00E50F63" w:rsidP="00E50F63">
            <w:pPr>
              <w:spacing w:before="0" w:after="0"/>
              <w:rPr>
                <w:color w:val="FFFFFF" w:themeColor="background1"/>
                <w:szCs w:val="24"/>
              </w:rPr>
            </w:pPr>
            <w:r w:rsidRPr="00E50F63">
              <w:rPr>
                <w:color w:val="FFFFFF" w:themeColor="background1"/>
                <w:szCs w:val="24"/>
              </w:rPr>
              <w:t>ludzie</w:t>
            </w:r>
          </w:p>
        </w:tc>
        <w:tc>
          <w:tcPr>
            <w:tcW w:w="297" w:type="pct"/>
            <w:shd w:val="clear" w:color="auto" w:fill="384DE5"/>
            <w:textDirection w:val="btLr"/>
            <w:vAlign w:val="center"/>
          </w:tcPr>
          <w:p w14:paraId="4B4CF4B7" w14:textId="64A21EB6" w:rsidR="00E50F63" w:rsidRPr="00E50F63" w:rsidRDefault="00E50F63" w:rsidP="00E50F63">
            <w:pPr>
              <w:spacing w:before="0" w:after="0"/>
              <w:rPr>
                <w:color w:val="FFFFFF" w:themeColor="background1"/>
                <w:szCs w:val="24"/>
              </w:rPr>
            </w:pPr>
            <w:r w:rsidRPr="00E50F63">
              <w:rPr>
                <w:color w:val="FFFFFF" w:themeColor="background1"/>
                <w:szCs w:val="24"/>
              </w:rPr>
              <w:t>powierzchnia ziemi</w:t>
            </w:r>
          </w:p>
        </w:tc>
        <w:tc>
          <w:tcPr>
            <w:tcW w:w="297" w:type="pct"/>
            <w:shd w:val="clear" w:color="auto" w:fill="384DE5"/>
            <w:textDirection w:val="btLr"/>
            <w:vAlign w:val="center"/>
          </w:tcPr>
          <w:p w14:paraId="704AE1F1" w14:textId="047AA669" w:rsidR="00E50F63" w:rsidRPr="00E50F63" w:rsidRDefault="00E50F63" w:rsidP="00E50F63">
            <w:pPr>
              <w:spacing w:before="0" w:after="0"/>
              <w:rPr>
                <w:color w:val="FFFFFF" w:themeColor="background1"/>
                <w:szCs w:val="24"/>
              </w:rPr>
            </w:pPr>
            <w:r w:rsidRPr="00E50F63">
              <w:rPr>
                <w:color w:val="FFFFFF" w:themeColor="background1"/>
                <w:szCs w:val="24"/>
              </w:rPr>
              <w:t>krajobraz</w:t>
            </w:r>
          </w:p>
        </w:tc>
        <w:tc>
          <w:tcPr>
            <w:tcW w:w="297" w:type="pct"/>
            <w:shd w:val="clear" w:color="auto" w:fill="384DE5"/>
            <w:textDirection w:val="btLr"/>
            <w:vAlign w:val="center"/>
          </w:tcPr>
          <w:p w14:paraId="6648A8CB" w14:textId="704EBCF1" w:rsidR="00E50F63" w:rsidRPr="00E50F63" w:rsidRDefault="00E50F63" w:rsidP="00E50F63">
            <w:pPr>
              <w:spacing w:before="0" w:after="0"/>
              <w:rPr>
                <w:color w:val="FFFFFF" w:themeColor="background1"/>
                <w:szCs w:val="24"/>
              </w:rPr>
            </w:pPr>
            <w:r w:rsidRPr="00E50F63">
              <w:rPr>
                <w:color w:val="FFFFFF" w:themeColor="background1"/>
                <w:szCs w:val="24"/>
              </w:rPr>
              <w:t>klimat akustyczny</w:t>
            </w:r>
          </w:p>
        </w:tc>
        <w:tc>
          <w:tcPr>
            <w:tcW w:w="297" w:type="pct"/>
            <w:shd w:val="clear" w:color="auto" w:fill="384DE5"/>
            <w:textDirection w:val="btLr"/>
            <w:vAlign w:val="center"/>
          </w:tcPr>
          <w:p w14:paraId="74DD92B5" w14:textId="17B36F9A" w:rsidR="00E50F63" w:rsidRPr="00E50F63" w:rsidRDefault="00E50F63" w:rsidP="00E50F63">
            <w:pPr>
              <w:spacing w:before="0" w:after="0"/>
              <w:rPr>
                <w:color w:val="FFFFFF" w:themeColor="background1"/>
                <w:szCs w:val="24"/>
              </w:rPr>
            </w:pPr>
            <w:r w:rsidRPr="00E50F63">
              <w:rPr>
                <w:color w:val="FFFFFF" w:themeColor="background1"/>
                <w:szCs w:val="24"/>
              </w:rPr>
              <w:t>zasoby naturalne</w:t>
            </w:r>
          </w:p>
        </w:tc>
        <w:tc>
          <w:tcPr>
            <w:tcW w:w="297" w:type="pct"/>
            <w:shd w:val="clear" w:color="auto" w:fill="384DE5"/>
            <w:textDirection w:val="btLr"/>
            <w:vAlign w:val="center"/>
          </w:tcPr>
          <w:p w14:paraId="09E53CB6" w14:textId="59CD18C5" w:rsidR="00E50F63" w:rsidRPr="00E50F63" w:rsidRDefault="00E50F63" w:rsidP="00E50F63">
            <w:pPr>
              <w:spacing w:before="0" w:after="0"/>
              <w:rPr>
                <w:color w:val="FFFFFF" w:themeColor="background1"/>
                <w:szCs w:val="24"/>
              </w:rPr>
            </w:pPr>
            <w:r w:rsidRPr="00E50F63">
              <w:rPr>
                <w:color w:val="FFFFFF" w:themeColor="background1"/>
                <w:szCs w:val="24"/>
              </w:rPr>
              <w:t>zabytki</w:t>
            </w:r>
          </w:p>
        </w:tc>
        <w:tc>
          <w:tcPr>
            <w:tcW w:w="291" w:type="pct"/>
            <w:shd w:val="clear" w:color="auto" w:fill="384DE5"/>
            <w:textDirection w:val="btLr"/>
            <w:vAlign w:val="center"/>
          </w:tcPr>
          <w:p w14:paraId="20ED957B" w14:textId="2C3C35C1" w:rsidR="00E50F63" w:rsidRPr="00E50F63" w:rsidRDefault="00E50F63" w:rsidP="00E50F63">
            <w:pPr>
              <w:spacing w:before="0" w:after="0"/>
              <w:rPr>
                <w:color w:val="FFFFFF" w:themeColor="background1"/>
                <w:szCs w:val="24"/>
              </w:rPr>
            </w:pPr>
            <w:r w:rsidRPr="00E50F63">
              <w:rPr>
                <w:color w:val="FFFFFF" w:themeColor="background1"/>
                <w:szCs w:val="24"/>
              </w:rPr>
              <w:t>dobra materialne</w:t>
            </w:r>
          </w:p>
        </w:tc>
      </w:tr>
      <w:tr w:rsidR="00BF13E9" w14:paraId="5044DC71" w14:textId="413A1C19" w:rsidTr="008C64DF">
        <w:tc>
          <w:tcPr>
            <w:tcW w:w="5000" w:type="pct"/>
            <w:gridSpan w:val="15"/>
            <w:vAlign w:val="center"/>
          </w:tcPr>
          <w:p w14:paraId="6D54B316" w14:textId="0569F02E" w:rsidR="00BF13E9" w:rsidRPr="00D44D53" w:rsidRDefault="00BF13E9" w:rsidP="00E17130">
            <w:pPr>
              <w:rPr>
                <w:szCs w:val="24"/>
              </w:rPr>
            </w:pPr>
            <w:r>
              <w:rPr>
                <w:szCs w:val="24"/>
              </w:rPr>
              <w:t>Ochrona klimatu</w:t>
            </w:r>
          </w:p>
        </w:tc>
      </w:tr>
      <w:tr w:rsidR="008C64DF" w14:paraId="561C531C" w14:textId="6567422F" w:rsidTr="008C64DF">
        <w:tc>
          <w:tcPr>
            <w:tcW w:w="197" w:type="pct"/>
            <w:vAlign w:val="center"/>
          </w:tcPr>
          <w:p w14:paraId="5F832732" w14:textId="5EE129A9" w:rsidR="00B75C68" w:rsidRPr="0093745D" w:rsidRDefault="00B75C68" w:rsidP="0093745D">
            <w:pPr>
              <w:pStyle w:val="Akapitzlist"/>
              <w:numPr>
                <w:ilvl w:val="0"/>
                <w:numId w:val="36"/>
              </w:numPr>
              <w:ind w:left="417"/>
              <w:rPr>
                <w:szCs w:val="24"/>
              </w:rPr>
            </w:pPr>
          </w:p>
        </w:tc>
        <w:tc>
          <w:tcPr>
            <w:tcW w:w="931" w:type="pct"/>
            <w:vAlign w:val="center"/>
          </w:tcPr>
          <w:p w14:paraId="4583815B" w14:textId="4C9F2213" w:rsidR="00B75C68" w:rsidRPr="00D44D53" w:rsidRDefault="00B75C68" w:rsidP="00B75C68">
            <w:pPr>
              <w:rPr>
                <w:szCs w:val="24"/>
              </w:rPr>
            </w:pPr>
            <w:r>
              <w:t>OK 1.1. Uwzględnianie kierunków działań w zakresie mitygacji i adaptacji do zmian klimatu w strategiach i programach wojewódzkich powiatowych i gminnych</w:t>
            </w:r>
            <w:r>
              <w:br/>
              <w:t xml:space="preserve">lub opracowanie i wdrażanie dokumentów strategicznych uwzględniających zagadnienia mitygacji i adaptacji do zmian klimatu </w:t>
            </w:r>
          </w:p>
        </w:tc>
        <w:tc>
          <w:tcPr>
            <w:tcW w:w="314" w:type="pct"/>
            <w:shd w:val="clear" w:color="auto" w:fill="00B050"/>
            <w:vAlign w:val="center"/>
          </w:tcPr>
          <w:p w14:paraId="610651E1" w14:textId="4683C3B6" w:rsidR="00B75C68" w:rsidRPr="00D44D53" w:rsidRDefault="00B75C68" w:rsidP="00B75C68">
            <w:pPr>
              <w:rPr>
                <w:szCs w:val="24"/>
              </w:rPr>
            </w:pPr>
            <w:r>
              <w:rPr>
                <w:szCs w:val="24"/>
              </w:rPr>
              <w:t>W, D, St, R, zauw, O</w:t>
            </w:r>
          </w:p>
        </w:tc>
        <w:tc>
          <w:tcPr>
            <w:tcW w:w="228" w:type="pct"/>
            <w:shd w:val="clear" w:color="auto" w:fill="00B050"/>
            <w:vAlign w:val="center"/>
          </w:tcPr>
          <w:p w14:paraId="4A800C10" w14:textId="0EA2F800" w:rsidR="00B75C68" w:rsidRPr="00D44D53" w:rsidRDefault="00B75C68" w:rsidP="00B75C68">
            <w:pPr>
              <w:rPr>
                <w:szCs w:val="24"/>
              </w:rPr>
            </w:pPr>
            <w:r w:rsidRPr="008D18B2">
              <w:rPr>
                <w:szCs w:val="24"/>
              </w:rPr>
              <w:t>W, D, St, R, zauw, O</w:t>
            </w:r>
          </w:p>
        </w:tc>
        <w:tc>
          <w:tcPr>
            <w:tcW w:w="256" w:type="pct"/>
            <w:shd w:val="clear" w:color="auto" w:fill="00B050"/>
            <w:vAlign w:val="center"/>
          </w:tcPr>
          <w:p w14:paraId="2D5BAE29" w14:textId="2760C43F" w:rsidR="00B75C68" w:rsidRPr="00D44D53" w:rsidRDefault="00B75C68" w:rsidP="00B75C68">
            <w:pPr>
              <w:rPr>
                <w:szCs w:val="24"/>
              </w:rPr>
            </w:pPr>
            <w:r w:rsidRPr="008D18B2">
              <w:rPr>
                <w:szCs w:val="24"/>
              </w:rPr>
              <w:t>W, D, St, R, zauw, O</w:t>
            </w:r>
          </w:p>
        </w:tc>
        <w:tc>
          <w:tcPr>
            <w:tcW w:w="453" w:type="pct"/>
            <w:vAlign w:val="center"/>
          </w:tcPr>
          <w:p w14:paraId="31352766" w14:textId="5910E5FF" w:rsidR="00B75C68" w:rsidRPr="00D44D53" w:rsidRDefault="00B75C68" w:rsidP="00B75C68">
            <w:pPr>
              <w:rPr>
                <w:szCs w:val="24"/>
              </w:rPr>
            </w:pPr>
            <w:r>
              <w:rPr>
                <w:szCs w:val="24"/>
              </w:rPr>
              <w:t>brak</w:t>
            </w:r>
          </w:p>
        </w:tc>
        <w:tc>
          <w:tcPr>
            <w:tcW w:w="251" w:type="pct"/>
            <w:shd w:val="clear" w:color="auto" w:fill="00B050"/>
            <w:vAlign w:val="center"/>
          </w:tcPr>
          <w:p w14:paraId="5F3538FD" w14:textId="54C755C6" w:rsidR="00B75C68" w:rsidRPr="00D44D53" w:rsidRDefault="00B75C68" w:rsidP="00B75C68">
            <w:pPr>
              <w:rPr>
                <w:szCs w:val="24"/>
              </w:rPr>
            </w:pPr>
            <w:r>
              <w:rPr>
                <w:szCs w:val="24"/>
              </w:rPr>
              <w:t>W, D, St, R, zauw, O</w:t>
            </w:r>
          </w:p>
        </w:tc>
        <w:tc>
          <w:tcPr>
            <w:tcW w:w="297" w:type="pct"/>
            <w:shd w:val="clear" w:color="auto" w:fill="00B050"/>
            <w:vAlign w:val="center"/>
          </w:tcPr>
          <w:p w14:paraId="17D81FF3" w14:textId="7E3281BD" w:rsidR="00B75C68" w:rsidRPr="00D44D53" w:rsidRDefault="00B75C68" w:rsidP="00B75C68">
            <w:pPr>
              <w:rPr>
                <w:szCs w:val="24"/>
              </w:rPr>
            </w:pPr>
            <w:r>
              <w:rPr>
                <w:szCs w:val="24"/>
              </w:rPr>
              <w:t>W, D, St, R, zauw, O</w:t>
            </w:r>
          </w:p>
        </w:tc>
        <w:tc>
          <w:tcPr>
            <w:tcW w:w="297" w:type="pct"/>
            <w:shd w:val="clear" w:color="auto" w:fill="00B050"/>
            <w:vAlign w:val="center"/>
          </w:tcPr>
          <w:p w14:paraId="594E5F2E" w14:textId="72A836AE" w:rsidR="00B75C68" w:rsidRPr="00D44D53" w:rsidRDefault="00B75C68" w:rsidP="00B75C68">
            <w:pPr>
              <w:rPr>
                <w:szCs w:val="24"/>
              </w:rPr>
            </w:pPr>
            <w:r>
              <w:rPr>
                <w:szCs w:val="24"/>
              </w:rPr>
              <w:t>W, D, St, R, zauw, O</w:t>
            </w:r>
          </w:p>
        </w:tc>
        <w:tc>
          <w:tcPr>
            <w:tcW w:w="297" w:type="pct"/>
            <w:vAlign w:val="center"/>
          </w:tcPr>
          <w:p w14:paraId="2EA64081" w14:textId="1344FFE4" w:rsidR="00B75C68" w:rsidRPr="00D44D53" w:rsidRDefault="00B75C68" w:rsidP="00B75C68">
            <w:pPr>
              <w:rPr>
                <w:szCs w:val="24"/>
              </w:rPr>
            </w:pPr>
            <w:r>
              <w:rPr>
                <w:szCs w:val="24"/>
              </w:rPr>
              <w:t>brak</w:t>
            </w:r>
          </w:p>
        </w:tc>
        <w:tc>
          <w:tcPr>
            <w:tcW w:w="297" w:type="pct"/>
            <w:vAlign w:val="center"/>
          </w:tcPr>
          <w:p w14:paraId="3B0551B5" w14:textId="09E2C72E" w:rsidR="00B75C68" w:rsidRPr="00D44D53" w:rsidRDefault="00B75C68" w:rsidP="00B75C68">
            <w:pPr>
              <w:rPr>
                <w:szCs w:val="24"/>
              </w:rPr>
            </w:pPr>
            <w:r>
              <w:rPr>
                <w:szCs w:val="24"/>
              </w:rPr>
              <w:t>brak</w:t>
            </w:r>
          </w:p>
        </w:tc>
        <w:tc>
          <w:tcPr>
            <w:tcW w:w="297" w:type="pct"/>
            <w:shd w:val="clear" w:color="auto" w:fill="00B050"/>
            <w:vAlign w:val="center"/>
          </w:tcPr>
          <w:p w14:paraId="4C100A0A" w14:textId="5C35F83D" w:rsidR="00B75C68" w:rsidRPr="00D44D53" w:rsidRDefault="00DB1E80" w:rsidP="00B75C68">
            <w:pPr>
              <w:rPr>
                <w:szCs w:val="24"/>
              </w:rPr>
            </w:pPr>
            <w:r>
              <w:rPr>
                <w:szCs w:val="24"/>
              </w:rPr>
              <w:t>W, D, St, R, zauw, O</w:t>
            </w:r>
          </w:p>
        </w:tc>
        <w:tc>
          <w:tcPr>
            <w:tcW w:w="297" w:type="pct"/>
            <w:shd w:val="clear" w:color="auto" w:fill="00B050"/>
            <w:vAlign w:val="center"/>
          </w:tcPr>
          <w:p w14:paraId="384FDAB3" w14:textId="42693550" w:rsidR="00B75C68" w:rsidRPr="00D44D53" w:rsidRDefault="00B75C68" w:rsidP="00B75C68">
            <w:pPr>
              <w:rPr>
                <w:szCs w:val="24"/>
              </w:rPr>
            </w:pPr>
            <w:r>
              <w:rPr>
                <w:szCs w:val="24"/>
              </w:rPr>
              <w:t>W, D, St, R, zauw, O</w:t>
            </w:r>
          </w:p>
        </w:tc>
        <w:tc>
          <w:tcPr>
            <w:tcW w:w="297" w:type="pct"/>
            <w:vAlign w:val="center"/>
          </w:tcPr>
          <w:p w14:paraId="2FC63194" w14:textId="75DC4B8D" w:rsidR="00B75C68" w:rsidRPr="00D44D53" w:rsidRDefault="00B75C68" w:rsidP="00B75C68">
            <w:pPr>
              <w:rPr>
                <w:szCs w:val="24"/>
              </w:rPr>
            </w:pPr>
            <w:r>
              <w:rPr>
                <w:szCs w:val="24"/>
              </w:rPr>
              <w:t>brak</w:t>
            </w:r>
          </w:p>
        </w:tc>
        <w:tc>
          <w:tcPr>
            <w:tcW w:w="291" w:type="pct"/>
            <w:shd w:val="clear" w:color="auto" w:fill="00B050"/>
            <w:vAlign w:val="center"/>
          </w:tcPr>
          <w:p w14:paraId="4562F431" w14:textId="5068909E" w:rsidR="00B75C68" w:rsidRPr="00D44D53" w:rsidRDefault="00256734" w:rsidP="00B75C68">
            <w:pPr>
              <w:rPr>
                <w:szCs w:val="24"/>
              </w:rPr>
            </w:pPr>
            <w:r w:rsidRPr="00D25844">
              <w:t>W, D, St, L, zauw, O</w:t>
            </w:r>
          </w:p>
        </w:tc>
      </w:tr>
      <w:tr w:rsidR="004A534D" w14:paraId="35CE2234" w14:textId="77777777" w:rsidTr="008C64DF">
        <w:tc>
          <w:tcPr>
            <w:tcW w:w="5000" w:type="pct"/>
            <w:gridSpan w:val="15"/>
            <w:vAlign w:val="center"/>
          </w:tcPr>
          <w:p w14:paraId="7F0D2194" w14:textId="6102DC5A" w:rsidR="004A534D" w:rsidRPr="00D44D53" w:rsidRDefault="004A534D" w:rsidP="004A534D">
            <w:pPr>
              <w:rPr>
                <w:szCs w:val="24"/>
              </w:rPr>
            </w:pPr>
            <w:r>
              <w:rPr>
                <w:szCs w:val="24"/>
              </w:rPr>
              <w:t>Ochrona powietrza</w:t>
            </w:r>
          </w:p>
        </w:tc>
      </w:tr>
      <w:tr w:rsidR="00EA15F9" w14:paraId="21D5706C" w14:textId="77777777" w:rsidTr="008C64DF">
        <w:tc>
          <w:tcPr>
            <w:tcW w:w="197" w:type="pct"/>
            <w:vAlign w:val="center"/>
          </w:tcPr>
          <w:p w14:paraId="6C5770AF" w14:textId="77777777" w:rsidR="00A04593" w:rsidRPr="0093745D" w:rsidRDefault="00A04593" w:rsidP="0093745D">
            <w:pPr>
              <w:pStyle w:val="Akapitzlist"/>
              <w:numPr>
                <w:ilvl w:val="0"/>
                <w:numId w:val="36"/>
              </w:numPr>
              <w:ind w:left="417"/>
              <w:rPr>
                <w:szCs w:val="24"/>
              </w:rPr>
            </w:pPr>
          </w:p>
        </w:tc>
        <w:tc>
          <w:tcPr>
            <w:tcW w:w="931" w:type="pct"/>
            <w:vAlign w:val="center"/>
          </w:tcPr>
          <w:p w14:paraId="718ADF35" w14:textId="480A547A" w:rsidR="00A04593" w:rsidRPr="00D44D53" w:rsidRDefault="004C353F" w:rsidP="00A04593">
            <w:pPr>
              <w:rPr>
                <w:szCs w:val="24"/>
              </w:rPr>
            </w:pPr>
            <w:r w:rsidRPr="00BB11FC">
              <w:rPr>
                <w:szCs w:val="24"/>
              </w:rPr>
              <w:t>OP</w:t>
            </w:r>
            <w:r w:rsidR="00A04593">
              <w:rPr>
                <w:szCs w:val="24"/>
              </w:rPr>
              <w:t xml:space="preserve"> 1.1. </w:t>
            </w:r>
            <w:r w:rsidR="00A04593" w:rsidRPr="00BB11FC">
              <w:rPr>
                <w:szCs w:val="24"/>
              </w:rPr>
              <w:t>Monitoring i ocena jakości powietrza w strefach: podkarpackiej i miasto Rzeszów, zgodnie z Programem państwowego monitoringu środowiska</w:t>
            </w:r>
          </w:p>
        </w:tc>
        <w:tc>
          <w:tcPr>
            <w:tcW w:w="314" w:type="pct"/>
            <w:vAlign w:val="center"/>
          </w:tcPr>
          <w:p w14:paraId="77A1FB59" w14:textId="6E4A7EA0" w:rsidR="00A04593" w:rsidRPr="00D44D53" w:rsidRDefault="00A04593" w:rsidP="00A04593">
            <w:pPr>
              <w:rPr>
                <w:szCs w:val="24"/>
              </w:rPr>
            </w:pPr>
            <w:r>
              <w:rPr>
                <w:szCs w:val="24"/>
              </w:rPr>
              <w:t>brak</w:t>
            </w:r>
          </w:p>
        </w:tc>
        <w:tc>
          <w:tcPr>
            <w:tcW w:w="228" w:type="pct"/>
            <w:vAlign w:val="center"/>
          </w:tcPr>
          <w:p w14:paraId="1C34725B" w14:textId="3AE8C0ED" w:rsidR="00A04593" w:rsidRPr="00D44D53" w:rsidRDefault="00A04593" w:rsidP="00A04593">
            <w:pPr>
              <w:rPr>
                <w:szCs w:val="24"/>
              </w:rPr>
            </w:pPr>
            <w:r w:rsidRPr="008E5E4F">
              <w:rPr>
                <w:szCs w:val="24"/>
              </w:rPr>
              <w:t>brak</w:t>
            </w:r>
          </w:p>
        </w:tc>
        <w:tc>
          <w:tcPr>
            <w:tcW w:w="256" w:type="pct"/>
            <w:vAlign w:val="center"/>
          </w:tcPr>
          <w:p w14:paraId="2313CBA0" w14:textId="0E3E273B" w:rsidR="00A04593" w:rsidRPr="00D44D53" w:rsidRDefault="00A04593" w:rsidP="00A04593">
            <w:pPr>
              <w:rPr>
                <w:szCs w:val="24"/>
              </w:rPr>
            </w:pPr>
            <w:r w:rsidRPr="008E5E4F">
              <w:rPr>
                <w:szCs w:val="24"/>
              </w:rPr>
              <w:t>brak</w:t>
            </w:r>
          </w:p>
        </w:tc>
        <w:tc>
          <w:tcPr>
            <w:tcW w:w="453" w:type="pct"/>
            <w:vAlign w:val="center"/>
          </w:tcPr>
          <w:p w14:paraId="4977864D" w14:textId="0173C1D4" w:rsidR="00A04593" w:rsidRPr="00D44D53" w:rsidRDefault="00A04593" w:rsidP="00A04593">
            <w:pPr>
              <w:rPr>
                <w:szCs w:val="24"/>
              </w:rPr>
            </w:pPr>
            <w:r w:rsidRPr="008E5E4F">
              <w:rPr>
                <w:szCs w:val="24"/>
              </w:rPr>
              <w:t>brak</w:t>
            </w:r>
          </w:p>
        </w:tc>
        <w:tc>
          <w:tcPr>
            <w:tcW w:w="251" w:type="pct"/>
            <w:vAlign w:val="center"/>
          </w:tcPr>
          <w:p w14:paraId="09681543" w14:textId="50DF88C1" w:rsidR="00A04593" w:rsidRPr="00D44D53" w:rsidRDefault="00A04593" w:rsidP="00A04593">
            <w:pPr>
              <w:rPr>
                <w:szCs w:val="24"/>
              </w:rPr>
            </w:pPr>
            <w:r w:rsidRPr="008E5E4F">
              <w:rPr>
                <w:szCs w:val="24"/>
              </w:rPr>
              <w:t>brak</w:t>
            </w:r>
          </w:p>
        </w:tc>
        <w:tc>
          <w:tcPr>
            <w:tcW w:w="297" w:type="pct"/>
            <w:shd w:val="clear" w:color="auto" w:fill="00B050"/>
            <w:vAlign w:val="center"/>
          </w:tcPr>
          <w:p w14:paraId="79046448" w14:textId="2A8E2A6F" w:rsidR="00A04593" w:rsidRPr="00D44D53" w:rsidRDefault="00A04593" w:rsidP="00A04593">
            <w:pPr>
              <w:rPr>
                <w:szCs w:val="24"/>
              </w:rPr>
            </w:pPr>
            <w:r w:rsidRPr="00674937">
              <w:t>W, D, St, R, nie, O</w:t>
            </w:r>
          </w:p>
        </w:tc>
        <w:tc>
          <w:tcPr>
            <w:tcW w:w="297" w:type="pct"/>
            <w:shd w:val="clear" w:color="auto" w:fill="00B050"/>
            <w:vAlign w:val="center"/>
          </w:tcPr>
          <w:p w14:paraId="38882028" w14:textId="2AFEACDB" w:rsidR="00A04593" w:rsidRPr="00D44D53" w:rsidRDefault="00A04593" w:rsidP="00A04593">
            <w:pPr>
              <w:rPr>
                <w:szCs w:val="24"/>
              </w:rPr>
            </w:pPr>
            <w:r w:rsidRPr="00674937">
              <w:t>B, D, St, R, zauw, O</w:t>
            </w:r>
          </w:p>
        </w:tc>
        <w:tc>
          <w:tcPr>
            <w:tcW w:w="297" w:type="pct"/>
            <w:vAlign w:val="center"/>
          </w:tcPr>
          <w:p w14:paraId="59467E10" w14:textId="073A20CF" w:rsidR="00A04593" w:rsidRPr="00D44D53" w:rsidRDefault="00A04593" w:rsidP="00A04593">
            <w:pPr>
              <w:rPr>
                <w:szCs w:val="24"/>
              </w:rPr>
            </w:pPr>
            <w:r w:rsidRPr="00EF2965">
              <w:rPr>
                <w:szCs w:val="24"/>
              </w:rPr>
              <w:t>brak</w:t>
            </w:r>
          </w:p>
        </w:tc>
        <w:tc>
          <w:tcPr>
            <w:tcW w:w="297" w:type="pct"/>
            <w:vAlign w:val="center"/>
          </w:tcPr>
          <w:p w14:paraId="005F1C5C" w14:textId="5C09511B" w:rsidR="00A04593" w:rsidRPr="00D44D53" w:rsidRDefault="00A04593" w:rsidP="00A04593">
            <w:pPr>
              <w:rPr>
                <w:szCs w:val="24"/>
              </w:rPr>
            </w:pPr>
            <w:r w:rsidRPr="00EF2965">
              <w:rPr>
                <w:szCs w:val="24"/>
              </w:rPr>
              <w:t>brak</w:t>
            </w:r>
          </w:p>
        </w:tc>
        <w:tc>
          <w:tcPr>
            <w:tcW w:w="297" w:type="pct"/>
            <w:vAlign w:val="center"/>
          </w:tcPr>
          <w:p w14:paraId="5BCFA227" w14:textId="6C796394" w:rsidR="00A04593" w:rsidRPr="00D44D53" w:rsidRDefault="00A04593" w:rsidP="00A04593">
            <w:pPr>
              <w:rPr>
                <w:szCs w:val="24"/>
              </w:rPr>
            </w:pPr>
            <w:r w:rsidRPr="00EF2965">
              <w:rPr>
                <w:szCs w:val="24"/>
              </w:rPr>
              <w:t>brak</w:t>
            </w:r>
          </w:p>
        </w:tc>
        <w:tc>
          <w:tcPr>
            <w:tcW w:w="297" w:type="pct"/>
            <w:vAlign w:val="center"/>
          </w:tcPr>
          <w:p w14:paraId="478C9CDE" w14:textId="07EE1EC1" w:rsidR="00A04593" w:rsidRPr="00D44D53" w:rsidRDefault="00A04593" w:rsidP="00A04593">
            <w:pPr>
              <w:rPr>
                <w:szCs w:val="24"/>
              </w:rPr>
            </w:pPr>
            <w:r w:rsidRPr="00EF2965">
              <w:rPr>
                <w:szCs w:val="24"/>
              </w:rPr>
              <w:t>brak</w:t>
            </w:r>
          </w:p>
        </w:tc>
        <w:tc>
          <w:tcPr>
            <w:tcW w:w="297" w:type="pct"/>
            <w:vAlign w:val="center"/>
          </w:tcPr>
          <w:p w14:paraId="786ACBAF" w14:textId="551E7A80" w:rsidR="00A04593" w:rsidRPr="00D44D53" w:rsidRDefault="00A04593" w:rsidP="00A04593">
            <w:pPr>
              <w:rPr>
                <w:szCs w:val="24"/>
              </w:rPr>
            </w:pPr>
            <w:r w:rsidRPr="00EF2965">
              <w:rPr>
                <w:szCs w:val="24"/>
              </w:rPr>
              <w:t>brak</w:t>
            </w:r>
          </w:p>
        </w:tc>
        <w:tc>
          <w:tcPr>
            <w:tcW w:w="291" w:type="pct"/>
            <w:vAlign w:val="center"/>
          </w:tcPr>
          <w:p w14:paraId="3414ED04" w14:textId="0D4E56AC" w:rsidR="00A04593" w:rsidRPr="00D44D53" w:rsidRDefault="00A04593" w:rsidP="00A04593">
            <w:pPr>
              <w:rPr>
                <w:szCs w:val="24"/>
              </w:rPr>
            </w:pPr>
            <w:r w:rsidRPr="00EF2965">
              <w:rPr>
                <w:szCs w:val="24"/>
              </w:rPr>
              <w:t>brak</w:t>
            </w:r>
          </w:p>
        </w:tc>
      </w:tr>
      <w:tr w:rsidR="00B43BD6" w14:paraId="26867127" w14:textId="77777777" w:rsidTr="008C64DF">
        <w:tc>
          <w:tcPr>
            <w:tcW w:w="197" w:type="pct"/>
            <w:vAlign w:val="center"/>
          </w:tcPr>
          <w:p w14:paraId="22B08B0B" w14:textId="77777777" w:rsidR="00A04593" w:rsidRPr="0093745D" w:rsidRDefault="00A04593" w:rsidP="0093745D">
            <w:pPr>
              <w:pStyle w:val="Akapitzlist"/>
              <w:numPr>
                <w:ilvl w:val="0"/>
                <w:numId w:val="36"/>
              </w:numPr>
              <w:ind w:left="417"/>
              <w:rPr>
                <w:szCs w:val="24"/>
              </w:rPr>
            </w:pPr>
          </w:p>
        </w:tc>
        <w:tc>
          <w:tcPr>
            <w:tcW w:w="931" w:type="pct"/>
            <w:vAlign w:val="center"/>
          </w:tcPr>
          <w:p w14:paraId="69D2F9F6" w14:textId="60350D7B" w:rsidR="00A04593" w:rsidRPr="00D44D53" w:rsidRDefault="004C353F" w:rsidP="00A04593">
            <w:pPr>
              <w:rPr>
                <w:szCs w:val="24"/>
              </w:rPr>
            </w:pPr>
            <w:r w:rsidRPr="00BB11FC">
              <w:rPr>
                <w:szCs w:val="24"/>
              </w:rPr>
              <w:t>OP</w:t>
            </w:r>
            <w:r w:rsidR="00A04593">
              <w:rPr>
                <w:szCs w:val="24"/>
              </w:rPr>
              <w:t xml:space="preserve"> 2.1.</w:t>
            </w:r>
            <w:r w:rsidR="00583C73">
              <w:rPr>
                <w:szCs w:val="24"/>
              </w:rPr>
              <w:t xml:space="preserve"> </w:t>
            </w:r>
            <w:r w:rsidR="00A04593" w:rsidRPr="00BB11FC">
              <w:rPr>
                <w:szCs w:val="24"/>
              </w:rPr>
              <w:t>Wspomaganie samorządów gminnych i mieszkańców gmin we wdrażaniu zapisów uchwały antysmogowej</w:t>
            </w:r>
          </w:p>
        </w:tc>
        <w:tc>
          <w:tcPr>
            <w:tcW w:w="314" w:type="pct"/>
            <w:vAlign w:val="center"/>
          </w:tcPr>
          <w:p w14:paraId="5DCC51D2" w14:textId="7B76D852" w:rsidR="00A04593" w:rsidRPr="00D44D53" w:rsidRDefault="00A04593" w:rsidP="00A04593">
            <w:pPr>
              <w:rPr>
                <w:szCs w:val="24"/>
              </w:rPr>
            </w:pPr>
            <w:r>
              <w:rPr>
                <w:szCs w:val="24"/>
              </w:rPr>
              <w:t>brak</w:t>
            </w:r>
          </w:p>
        </w:tc>
        <w:tc>
          <w:tcPr>
            <w:tcW w:w="228" w:type="pct"/>
            <w:vAlign w:val="center"/>
          </w:tcPr>
          <w:p w14:paraId="026BBE02" w14:textId="1955B555" w:rsidR="00A04593" w:rsidRPr="00D44D53" w:rsidRDefault="00A04593" w:rsidP="00A04593">
            <w:pPr>
              <w:rPr>
                <w:szCs w:val="24"/>
              </w:rPr>
            </w:pPr>
            <w:r w:rsidRPr="008E5E4F">
              <w:rPr>
                <w:szCs w:val="24"/>
              </w:rPr>
              <w:t>brak</w:t>
            </w:r>
          </w:p>
        </w:tc>
        <w:tc>
          <w:tcPr>
            <w:tcW w:w="256" w:type="pct"/>
            <w:vAlign w:val="center"/>
          </w:tcPr>
          <w:p w14:paraId="7A650899" w14:textId="081A34F4" w:rsidR="00A04593" w:rsidRPr="00D44D53" w:rsidRDefault="00A04593" w:rsidP="00A04593">
            <w:pPr>
              <w:rPr>
                <w:szCs w:val="24"/>
              </w:rPr>
            </w:pPr>
            <w:r w:rsidRPr="008E5E4F">
              <w:rPr>
                <w:szCs w:val="24"/>
              </w:rPr>
              <w:t>brak</w:t>
            </w:r>
          </w:p>
        </w:tc>
        <w:tc>
          <w:tcPr>
            <w:tcW w:w="453" w:type="pct"/>
            <w:vAlign w:val="center"/>
          </w:tcPr>
          <w:p w14:paraId="1107C66E" w14:textId="706E3B85" w:rsidR="00A04593" w:rsidRPr="00D44D53" w:rsidRDefault="00A04593" w:rsidP="00A04593">
            <w:pPr>
              <w:rPr>
                <w:szCs w:val="24"/>
              </w:rPr>
            </w:pPr>
            <w:r w:rsidRPr="008E5E4F">
              <w:rPr>
                <w:szCs w:val="24"/>
              </w:rPr>
              <w:t>brak</w:t>
            </w:r>
          </w:p>
        </w:tc>
        <w:tc>
          <w:tcPr>
            <w:tcW w:w="251" w:type="pct"/>
            <w:vAlign w:val="center"/>
          </w:tcPr>
          <w:p w14:paraId="72542347" w14:textId="4FEE5713" w:rsidR="00A04593" w:rsidRPr="00D44D53" w:rsidRDefault="00A04593" w:rsidP="00A04593">
            <w:pPr>
              <w:rPr>
                <w:szCs w:val="24"/>
              </w:rPr>
            </w:pPr>
            <w:r w:rsidRPr="008E5E4F">
              <w:rPr>
                <w:szCs w:val="24"/>
              </w:rPr>
              <w:t>brak</w:t>
            </w:r>
          </w:p>
        </w:tc>
        <w:tc>
          <w:tcPr>
            <w:tcW w:w="297" w:type="pct"/>
            <w:shd w:val="clear" w:color="auto" w:fill="00B050"/>
            <w:vAlign w:val="center"/>
          </w:tcPr>
          <w:p w14:paraId="20DA5946" w14:textId="773729E6" w:rsidR="00A04593" w:rsidRPr="00D44D53" w:rsidRDefault="00A04593" w:rsidP="00A04593">
            <w:pPr>
              <w:rPr>
                <w:szCs w:val="24"/>
              </w:rPr>
            </w:pPr>
            <w:r w:rsidRPr="00674937">
              <w:t xml:space="preserve">W, D, St, R, </w:t>
            </w:r>
            <w:r>
              <w:t>zauw</w:t>
            </w:r>
            <w:r w:rsidRPr="00674937">
              <w:t>, O</w:t>
            </w:r>
          </w:p>
        </w:tc>
        <w:tc>
          <w:tcPr>
            <w:tcW w:w="297" w:type="pct"/>
            <w:shd w:val="clear" w:color="auto" w:fill="00B050"/>
            <w:vAlign w:val="center"/>
          </w:tcPr>
          <w:p w14:paraId="739F9D48" w14:textId="669D7892" w:rsidR="00A04593" w:rsidRPr="00D44D53" w:rsidRDefault="00A04593" w:rsidP="00A04593">
            <w:pPr>
              <w:rPr>
                <w:szCs w:val="24"/>
              </w:rPr>
            </w:pPr>
            <w:r w:rsidRPr="00674937">
              <w:t>B, D, St, R, zauw, O</w:t>
            </w:r>
          </w:p>
        </w:tc>
        <w:tc>
          <w:tcPr>
            <w:tcW w:w="297" w:type="pct"/>
            <w:vAlign w:val="center"/>
          </w:tcPr>
          <w:p w14:paraId="4D61BE9A" w14:textId="42276FA7" w:rsidR="00A04593" w:rsidRPr="00D44D53" w:rsidRDefault="00A04593" w:rsidP="00A04593">
            <w:pPr>
              <w:rPr>
                <w:szCs w:val="24"/>
              </w:rPr>
            </w:pPr>
            <w:r w:rsidRPr="00EF2965">
              <w:rPr>
                <w:szCs w:val="24"/>
              </w:rPr>
              <w:t>brak</w:t>
            </w:r>
          </w:p>
        </w:tc>
        <w:tc>
          <w:tcPr>
            <w:tcW w:w="297" w:type="pct"/>
            <w:vAlign w:val="center"/>
          </w:tcPr>
          <w:p w14:paraId="39DA0611" w14:textId="7DF321BF" w:rsidR="00A04593" w:rsidRPr="00D44D53" w:rsidRDefault="00A04593" w:rsidP="00A04593">
            <w:pPr>
              <w:rPr>
                <w:szCs w:val="24"/>
              </w:rPr>
            </w:pPr>
            <w:r w:rsidRPr="00EF2965">
              <w:rPr>
                <w:szCs w:val="24"/>
              </w:rPr>
              <w:t>brak</w:t>
            </w:r>
          </w:p>
        </w:tc>
        <w:tc>
          <w:tcPr>
            <w:tcW w:w="297" w:type="pct"/>
            <w:vAlign w:val="center"/>
          </w:tcPr>
          <w:p w14:paraId="7C279822" w14:textId="7362928C" w:rsidR="00A04593" w:rsidRPr="00D44D53" w:rsidRDefault="00A04593" w:rsidP="00A04593">
            <w:pPr>
              <w:rPr>
                <w:szCs w:val="24"/>
              </w:rPr>
            </w:pPr>
            <w:r w:rsidRPr="00EF2965">
              <w:rPr>
                <w:szCs w:val="24"/>
              </w:rPr>
              <w:t>brak</w:t>
            </w:r>
          </w:p>
        </w:tc>
        <w:tc>
          <w:tcPr>
            <w:tcW w:w="297" w:type="pct"/>
            <w:vAlign w:val="center"/>
          </w:tcPr>
          <w:p w14:paraId="16044804" w14:textId="279CEFEF" w:rsidR="00A04593" w:rsidRPr="00D44D53" w:rsidRDefault="00A04593" w:rsidP="00A04593">
            <w:pPr>
              <w:rPr>
                <w:szCs w:val="24"/>
              </w:rPr>
            </w:pPr>
            <w:r w:rsidRPr="00EF2965">
              <w:rPr>
                <w:szCs w:val="24"/>
              </w:rPr>
              <w:t>brak</w:t>
            </w:r>
          </w:p>
        </w:tc>
        <w:tc>
          <w:tcPr>
            <w:tcW w:w="297" w:type="pct"/>
            <w:vAlign w:val="center"/>
          </w:tcPr>
          <w:p w14:paraId="3D4B7814" w14:textId="4AAD6D07" w:rsidR="00A04593" w:rsidRPr="00D44D53" w:rsidRDefault="00A04593" w:rsidP="00A04593">
            <w:pPr>
              <w:rPr>
                <w:szCs w:val="24"/>
              </w:rPr>
            </w:pPr>
            <w:r w:rsidRPr="00EF2965">
              <w:rPr>
                <w:szCs w:val="24"/>
              </w:rPr>
              <w:t>brak</w:t>
            </w:r>
          </w:p>
        </w:tc>
        <w:tc>
          <w:tcPr>
            <w:tcW w:w="291" w:type="pct"/>
            <w:vAlign w:val="center"/>
          </w:tcPr>
          <w:p w14:paraId="134A5AB4" w14:textId="7A3C9123" w:rsidR="00A04593" w:rsidRPr="00D44D53" w:rsidRDefault="00A04593" w:rsidP="00A04593">
            <w:pPr>
              <w:rPr>
                <w:szCs w:val="24"/>
              </w:rPr>
            </w:pPr>
            <w:r w:rsidRPr="00EF2965">
              <w:rPr>
                <w:szCs w:val="24"/>
              </w:rPr>
              <w:t>brak</w:t>
            </w:r>
          </w:p>
        </w:tc>
      </w:tr>
      <w:tr w:rsidR="00B43BD6" w14:paraId="47A9CCBF" w14:textId="77777777" w:rsidTr="008C64DF">
        <w:tc>
          <w:tcPr>
            <w:tcW w:w="197" w:type="pct"/>
            <w:vAlign w:val="center"/>
          </w:tcPr>
          <w:p w14:paraId="46E9F2F8" w14:textId="77777777" w:rsidR="00A04593" w:rsidRPr="0093745D" w:rsidRDefault="00A04593" w:rsidP="0093745D">
            <w:pPr>
              <w:pStyle w:val="Akapitzlist"/>
              <w:numPr>
                <w:ilvl w:val="0"/>
                <w:numId w:val="36"/>
              </w:numPr>
              <w:ind w:left="417"/>
              <w:rPr>
                <w:szCs w:val="24"/>
              </w:rPr>
            </w:pPr>
          </w:p>
        </w:tc>
        <w:tc>
          <w:tcPr>
            <w:tcW w:w="931" w:type="pct"/>
            <w:vAlign w:val="center"/>
          </w:tcPr>
          <w:p w14:paraId="181AED43" w14:textId="409E849F" w:rsidR="00A04593" w:rsidRPr="00D44D53" w:rsidRDefault="004C353F" w:rsidP="00A04593">
            <w:pPr>
              <w:rPr>
                <w:szCs w:val="24"/>
              </w:rPr>
            </w:pPr>
            <w:r w:rsidRPr="00BB11FC">
              <w:rPr>
                <w:szCs w:val="24"/>
              </w:rPr>
              <w:t>OP</w:t>
            </w:r>
            <w:r w:rsidR="00A04593">
              <w:rPr>
                <w:szCs w:val="24"/>
              </w:rPr>
              <w:t xml:space="preserve"> 2.2. </w:t>
            </w:r>
            <w:r w:rsidR="00152AF4" w:rsidRPr="00BB11FC">
              <w:rPr>
                <w:szCs w:val="24"/>
              </w:rPr>
              <w:t>Prowadzenie działań kontrolnych w zakresie uchwały antysmogowej</w:t>
            </w:r>
            <w:r w:rsidR="00152AF4">
              <w:rPr>
                <w:szCs w:val="24"/>
              </w:rPr>
              <w:t xml:space="preserve"> </w:t>
            </w:r>
            <w:r w:rsidR="00152AF4" w:rsidRPr="007C4CFF">
              <w:rPr>
                <w:szCs w:val="24"/>
              </w:rPr>
              <w:t>w tym w zakresie spalania odpadów w kotłach i piecach</w:t>
            </w:r>
          </w:p>
        </w:tc>
        <w:tc>
          <w:tcPr>
            <w:tcW w:w="314" w:type="pct"/>
            <w:vAlign w:val="center"/>
          </w:tcPr>
          <w:p w14:paraId="5C0CDCA9" w14:textId="6E665F1D" w:rsidR="00A04593" w:rsidRPr="00D44D53" w:rsidRDefault="00A04593" w:rsidP="00A04593">
            <w:pPr>
              <w:rPr>
                <w:szCs w:val="24"/>
              </w:rPr>
            </w:pPr>
            <w:r>
              <w:rPr>
                <w:szCs w:val="24"/>
              </w:rPr>
              <w:t>brak</w:t>
            </w:r>
          </w:p>
        </w:tc>
        <w:tc>
          <w:tcPr>
            <w:tcW w:w="228" w:type="pct"/>
            <w:vAlign w:val="center"/>
          </w:tcPr>
          <w:p w14:paraId="747A1782" w14:textId="685BBED0" w:rsidR="00A04593" w:rsidRPr="00D44D53" w:rsidRDefault="00A04593" w:rsidP="00A04593">
            <w:pPr>
              <w:rPr>
                <w:szCs w:val="24"/>
              </w:rPr>
            </w:pPr>
            <w:r w:rsidRPr="008E5E4F">
              <w:rPr>
                <w:szCs w:val="24"/>
              </w:rPr>
              <w:t>brak</w:t>
            </w:r>
          </w:p>
        </w:tc>
        <w:tc>
          <w:tcPr>
            <w:tcW w:w="256" w:type="pct"/>
            <w:vAlign w:val="center"/>
          </w:tcPr>
          <w:p w14:paraId="0AE4C772" w14:textId="22B42554" w:rsidR="00A04593" w:rsidRPr="00D44D53" w:rsidRDefault="00A04593" w:rsidP="00A04593">
            <w:pPr>
              <w:rPr>
                <w:szCs w:val="24"/>
              </w:rPr>
            </w:pPr>
            <w:r w:rsidRPr="008E5E4F">
              <w:rPr>
                <w:szCs w:val="24"/>
              </w:rPr>
              <w:t>brak</w:t>
            </w:r>
          </w:p>
        </w:tc>
        <w:tc>
          <w:tcPr>
            <w:tcW w:w="453" w:type="pct"/>
            <w:vAlign w:val="center"/>
          </w:tcPr>
          <w:p w14:paraId="05C42594" w14:textId="7408D357" w:rsidR="00A04593" w:rsidRPr="00D44D53" w:rsidRDefault="00A04593" w:rsidP="00A04593">
            <w:pPr>
              <w:rPr>
                <w:szCs w:val="24"/>
              </w:rPr>
            </w:pPr>
            <w:r w:rsidRPr="008E5E4F">
              <w:rPr>
                <w:szCs w:val="24"/>
              </w:rPr>
              <w:t>brak</w:t>
            </w:r>
          </w:p>
        </w:tc>
        <w:tc>
          <w:tcPr>
            <w:tcW w:w="251" w:type="pct"/>
            <w:vAlign w:val="center"/>
          </w:tcPr>
          <w:p w14:paraId="50E244FA" w14:textId="11A0A9EB" w:rsidR="00A04593" w:rsidRPr="00D44D53" w:rsidRDefault="00A04593" w:rsidP="00A04593">
            <w:pPr>
              <w:rPr>
                <w:szCs w:val="24"/>
              </w:rPr>
            </w:pPr>
            <w:r w:rsidRPr="008E5E4F">
              <w:rPr>
                <w:szCs w:val="24"/>
              </w:rPr>
              <w:t>brak</w:t>
            </w:r>
          </w:p>
        </w:tc>
        <w:tc>
          <w:tcPr>
            <w:tcW w:w="297" w:type="pct"/>
            <w:shd w:val="clear" w:color="auto" w:fill="00B050"/>
            <w:vAlign w:val="center"/>
          </w:tcPr>
          <w:p w14:paraId="137D1D17" w14:textId="5BA352D8" w:rsidR="00A04593" w:rsidRPr="00D44D53" w:rsidRDefault="00A04593" w:rsidP="00A04593">
            <w:pPr>
              <w:rPr>
                <w:szCs w:val="24"/>
              </w:rPr>
            </w:pPr>
            <w:r w:rsidRPr="00674937">
              <w:t xml:space="preserve">W, D, St, R, </w:t>
            </w:r>
            <w:r>
              <w:t>zauw</w:t>
            </w:r>
            <w:r w:rsidRPr="00674937">
              <w:t>, O</w:t>
            </w:r>
          </w:p>
        </w:tc>
        <w:tc>
          <w:tcPr>
            <w:tcW w:w="297" w:type="pct"/>
            <w:shd w:val="clear" w:color="auto" w:fill="00B050"/>
            <w:vAlign w:val="center"/>
          </w:tcPr>
          <w:p w14:paraId="41D1AEE8" w14:textId="23AE0455" w:rsidR="00A04593" w:rsidRPr="00D44D53" w:rsidRDefault="00A04593" w:rsidP="00A04593">
            <w:pPr>
              <w:rPr>
                <w:szCs w:val="24"/>
              </w:rPr>
            </w:pPr>
            <w:r w:rsidRPr="00674937">
              <w:t>B, D, St, R, zauw, O</w:t>
            </w:r>
          </w:p>
        </w:tc>
        <w:tc>
          <w:tcPr>
            <w:tcW w:w="297" w:type="pct"/>
            <w:vAlign w:val="center"/>
          </w:tcPr>
          <w:p w14:paraId="242FD2EC" w14:textId="65E8FEE1" w:rsidR="00A04593" w:rsidRPr="00D44D53" w:rsidRDefault="00A04593" w:rsidP="00A04593">
            <w:pPr>
              <w:rPr>
                <w:szCs w:val="24"/>
              </w:rPr>
            </w:pPr>
            <w:r w:rsidRPr="00EF2965">
              <w:rPr>
                <w:szCs w:val="24"/>
              </w:rPr>
              <w:t>brak</w:t>
            </w:r>
          </w:p>
        </w:tc>
        <w:tc>
          <w:tcPr>
            <w:tcW w:w="297" w:type="pct"/>
            <w:vAlign w:val="center"/>
          </w:tcPr>
          <w:p w14:paraId="59BB7D00" w14:textId="3686DAF3" w:rsidR="00A04593" w:rsidRPr="00D44D53" w:rsidRDefault="00A04593" w:rsidP="00A04593">
            <w:pPr>
              <w:rPr>
                <w:szCs w:val="24"/>
              </w:rPr>
            </w:pPr>
            <w:r w:rsidRPr="00EF2965">
              <w:rPr>
                <w:szCs w:val="24"/>
              </w:rPr>
              <w:t>brak</w:t>
            </w:r>
          </w:p>
        </w:tc>
        <w:tc>
          <w:tcPr>
            <w:tcW w:w="297" w:type="pct"/>
            <w:vAlign w:val="center"/>
          </w:tcPr>
          <w:p w14:paraId="08B75DF7" w14:textId="6E8A749E" w:rsidR="00A04593" w:rsidRPr="00D44D53" w:rsidRDefault="00A04593" w:rsidP="00A04593">
            <w:pPr>
              <w:rPr>
                <w:szCs w:val="24"/>
              </w:rPr>
            </w:pPr>
            <w:r w:rsidRPr="00EF2965">
              <w:rPr>
                <w:szCs w:val="24"/>
              </w:rPr>
              <w:t>brak</w:t>
            </w:r>
          </w:p>
        </w:tc>
        <w:tc>
          <w:tcPr>
            <w:tcW w:w="297" w:type="pct"/>
            <w:vAlign w:val="center"/>
          </w:tcPr>
          <w:p w14:paraId="7D9C94F5" w14:textId="50A8B128" w:rsidR="00A04593" w:rsidRPr="00D44D53" w:rsidRDefault="00A04593" w:rsidP="00A04593">
            <w:pPr>
              <w:rPr>
                <w:szCs w:val="24"/>
              </w:rPr>
            </w:pPr>
            <w:r w:rsidRPr="00EF2965">
              <w:rPr>
                <w:szCs w:val="24"/>
              </w:rPr>
              <w:t>brak</w:t>
            </w:r>
          </w:p>
        </w:tc>
        <w:tc>
          <w:tcPr>
            <w:tcW w:w="297" w:type="pct"/>
            <w:vAlign w:val="center"/>
          </w:tcPr>
          <w:p w14:paraId="7B0B7F19" w14:textId="72A12AC3" w:rsidR="00A04593" w:rsidRPr="00D44D53" w:rsidRDefault="00A04593" w:rsidP="00A04593">
            <w:pPr>
              <w:rPr>
                <w:szCs w:val="24"/>
              </w:rPr>
            </w:pPr>
            <w:r w:rsidRPr="00EF2965">
              <w:rPr>
                <w:szCs w:val="24"/>
              </w:rPr>
              <w:t>brak</w:t>
            </w:r>
          </w:p>
        </w:tc>
        <w:tc>
          <w:tcPr>
            <w:tcW w:w="291" w:type="pct"/>
            <w:vAlign w:val="center"/>
          </w:tcPr>
          <w:p w14:paraId="0317EB48" w14:textId="2BF275E0" w:rsidR="00A04593" w:rsidRPr="00D44D53" w:rsidRDefault="00A04593" w:rsidP="00A04593">
            <w:pPr>
              <w:rPr>
                <w:szCs w:val="24"/>
              </w:rPr>
            </w:pPr>
            <w:r w:rsidRPr="00EF2965">
              <w:rPr>
                <w:szCs w:val="24"/>
              </w:rPr>
              <w:t>brak</w:t>
            </w:r>
          </w:p>
        </w:tc>
      </w:tr>
      <w:tr w:rsidR="00B43BD6" w14:paraId="315C3213" w14:textId="77777777" w:rsidTr="008C64DF">
        <w:tc>
          <w:tcPr>
            <w:tcW w:w="197" w:type="pct"/>
            <w:vAlign w:val="center"/>
          </w:tcPr>
          <w:p w14:paraId="15DF1B2F" w14:textId="77777777" w:rsidR="00A2116E" w:rsidRPr="0093745D" w:rsidRDefault="00A2116E" w:rsidP="0093745D">
            <w:pPr>
              <w:pStyle w:val="Akapitzlist"/>
              <w:numPr>
                <w:ilvl w:val="0"/>
                <w:numId w:val="36"/>
              </w:numPr>
              <w:ind w:left="417"/>
              <w:rPr>
                <w:szCs w:val="24"/>
              </w:rPr>
            </w:pPr>
          </w:p>
        </w:tc>
        <w:tc>
          <w:tcPr>
            <w:tcW w:w="931" w:type="pct"/>
            <w:vAlign w:val="center"/>
          </w:tcPr>
          <w:p w14:paraId="3B6B9038" w14:textId="750941FF" w:rsidR="00A2116E" w:rsidRDefault="004C353F" w:rsidP="00A2116E">
            <w:pPr>
              <w:rPr>
                <w:szCs w:val="24"/>
              </w:rPr>
            </w:pPr>
            <w:r w:rsidRPr="00BB11FC">
              <w:rPr>
                <w:szCs w:val="24"/>
              </w:rPr>
              <w:t>OP</w:t>
            </w:r>
            <w:r w:rsidR="00A2116E">
              <w:rPr>
                <w:szCs w:val="24"/>
              </w:rPr>
              <w:t xml:space="preserve"> 2.</w:t>
            </w:r>
            <w:r w:rsidR="00152AF4">
              <w:rPr>
                <w:szCs w:val="24"/>
              </w:rPr>
              <w:t>3</w:t>
            </w:r>
            <w:r w:rsidR="00A2116E">
              <w:rPr>
                <w:szCs w:val="24"/>
              </w:rPr>
              <w:t>.</w:t>
            </w:r>
          </w:p>
          <w:p w14:paraId="2B2287C8" w14:textId="5777C45D" w:rsidR="00A2116E" w:rsidRPr="00D44D53" w:rsidRDefault="00152AF4" w:rsidP="00A2116E">
            <w:pPr>
              <w:rPr>
                <w:szCs w:val="24"/>
              </w:rPr>
            </w:pPr>
            <w:r w:rsidRPr="00BB11FC">
              <w:rPr>
                <w:szCs w:val="24"/>
              </w:rPr>
              <w:t>Prowadzenie działań edukacyjnych mających na celu uświadamianie społeczeństwa i wzbogacanie wiedzy w zakresie dbałości o jakość powietrza</w:t>
            </w:r>
          </w:p>
        </w:tc>
        <w:tc>
          <w:tcPr>
            <w:tcW w:w="314" w:type="pct"/>
            <w:vAlign w:val="center"/>
          </w:tcPr>
          <w:p w14:paraId="66BFD5DA" w14:textId="66486243" w:rsidR="00A2116E" w:rsidRPr="00D44D53" w:rsidRDefault="00A2116E" w:rsidP="00A2116E">
            <w:pPr>
              <w:rPr>
                <w:szCs w:val="24"/>
              </w:rPr>
            </w:pPr>
            <w:r>
              <w:rPr>
                <w:szCs w:val="24"/>
              </w:rPr>
              <w:t>brak</w:t>
            </w:r>
          </w:p>
        </w:tc>
        <w:tc>
          <w:tcPr>
            <w:tcW w:w="228" w:type="pct"/>
            <w:vAlign w:val="center"/>
          </w:tcPr>
          <w:p w14:paraId="687BEFFF" w14:textId="01EE8646" w:rsidR="00A2116E" w:rsidRPr="00D44D53" w:rsidRDefault="00A2116E" w:rsidP="00A2116E">
            <w:pPr>
              <w:rPr>
                <w:szCs w:val="24"/>
              </w:rPr>
            </w:pPr>
            <w:r w:rsidRPr="008E5E4F">
              <w:rPr>
                <w:szCs w:val="24"/>
              </w:rPr>
              <w:t>brak</w:t>
            </w:r>
          </w:p>
        </w:tc>
        <w:tc>
          <w:tcPr>
            <w:tcW w:w="256" w:type="pct"/>
            <w:vAlign w:val="center"/>
          </w:tcPr>
          <w:p w14:paraId="75B307BD" w14:textId="36A1EE6B" w:rsidR="00A2116E" w:rsidRPr="00D44D53" w:rsidRDefault="00A2116E" w:rsidP="00A2116E">
            <w:pPr>
              <w:rPr>
                <w:szCs w:val="24"/>
              </w:rPr>
            </w:pPr>
            <w:r w:rsidRPr="008E5E4F">
              <w:rPr>
                <w:szCs w:val="24"/>
              </w:rPr>
              <w:t>brak</w:t>
            </w:r>
          </w:p>
        </w:tc>
        <w:tc>
          <w:tcPr>
            <w:tcW w:w="453" w:type="pct"/>
            <w:vAlign w:val="center"/>
          </w:tcPr>
          <w:p w14:paraId="703CD265" w14:textId="7D44412E" w:rsidR="00A2116E" w:rsidRPr="00D44D53" w:rsidRDefault="00A2116E" w:rsidP="00A2116E">
            <w:pPr>
              <w:rPr>
                <w:szCs w:val="24"/>
              </w:rPr>
            </w:pPr>
            <w:r w:rsidRPr="008E5E4F">
              <w:rPr>
                <w:szCs w:val="24"/>
              </w:rPr>
              <w:t>brak</w:t>
            </w:r>
          </w:p>
        </w:tc>
        <w:tc>
          <w:tcPr>
            <w:tcW w:w="251" w:type="pct"/>
            <w:vAlign w:val="center"/>
          </w:tcPr>
          <w:p w14:paraId="68606CE4" w14:textId="3E858F67" w:rsidR="00A2116E" w:rsidRPr="00D44D53" w:rsidRDefault="00A2116E" w:rsidP="00A2116E">
            <w:pPr>
              <w:rPr>
                <w:szCs w:val="24"/>
              </w:rPr>
            </w:pPr>
            <w:r w:rsidRPr="008E5E4F">
              <w:rPr>
                <w:szCs w:val="24"/>
              </w:rPr>
              <w:t>brak</w:t>
            </w:r>
          </w:p>
        </w:tc>
        <w:tc>
          <w:tcPr>
            <w:tcW w:w="297" w:type="pct"/>
            <w:shd w:val="clear" w:color="auto" w:fill="00B050"/>
            <w:vAlign w:val="center"/>
          </w:tcPr>
          <w:p w14:paraId="563E5EF0" w14:textId="6311F8F1" w:rsidR="00A2116E" w:rsidRPr="00D44D53" w:rsidRDefault="00A2116E" w:rsidP="00A2116E">
            <w:pPr>
              <w:rPr>
                <w:szCs w:val="24"/>
              </w:rPr>
            </w:pPr>
            <w:r w:rsidRPr="00674937">
              <w:t xml:space="preserve">W, D, St, R, </w:t>
            </w:r>
            <w:r>
              <w:t>nie</w:t>
            </w:r>
            <w:r w:rsidRPr="00674937">
              <w:t>, O</w:t>
            </w:r>
          </w:p>
        </w:tc>
        <w:tc>
          <w:tcPr>
            <w:tcW w:w="297" w:type="pct"/>
            <w:shd w:val="clear" w:color="auto" w:fill="00B050"/>
            <w:vAlign w:val="center"/>
          </w:tcPr>
          <w:p w14:paraId="31CCFD8C" w14:textId="06ACA3CB" w:rsidR="00A2116E" w:rsidRPr="00D44D53" w:rsidRDefault="00A2116E" w:rsidP="00A2116E">
            <w:pPr>
              <w:rPr>
                <w:szCs w:val="24"/>
              </w:rPr>
            </w:pPr>
            <w:r w:rsidRPr="00674937">
              <w:t>B, D, St, R, zauw, O</w:t>
            </w:r>
          </w:p>
        </w:tc>
        <w:tc>
          <w:tcPr>
            <w:tcW w:w="297" w:type="pct"/>
            <w:vAlign w:val="center"/>
          </w:tcPr>
          <w:p w14:paraId="2027ADF7" w14:textId="28146390" w:rsidR="00A2116E" w:rsidRPr="00D44D53" w:rsidRDefault="00A2116E" w:rsidP="00A2116E">
            <w:pPr>
              <w:rPr>
                <w:szCs w:val="24"/>
              </w:rPr>
            </w:pPr>
            <w:r w:rsidRPr="00EF2965">
              <w:rPr>
                <w:szCs w:val="24"/>
              </w:rPr>
              <w:t>brak</w:t>
            </w:r>
          </w:p>
        </w:tc>
        <w:tc>
          <w:tcPr>
            <w:tcW w:w="297" w:type="pct"/>
            <w:vAlign w:val="center"/>
          </w:tcPr>
          <w:p w14:paraId="2D49A8DC" w14:textId="313C435C" w:rsidR="00A2116E" w:rsidRPr="00D44D53" w:rsidRDefault="00A2116E" w:rsidP="00A2116E">
            <w:pPr>
              <w:rPr>
                <w:szCs w:val="24"/>
              </w:rPr>
            </w:pPr>
            <w:r w:rsidRPr="00EF2965">
              <w:rPr>
                <w:szCs w:val="24"/>
              </w:rPr>
              <w:t>brak</w:t>
            </w:r>
          </w:p>
        </w:tc>
        <w:tc>
          <w:tcPr>
            <w:tcW w:w="297" w:type="pct"/>
            <w:vAlign w:val="center"/>
          </w:tcPr>
          <w:p w14:paraId="7DDFC860" w14:textId="6FF0F52A" w:rsidR="00A2116E" w:rsidRPr="00D44D53" w:rsidRDefault="00A2116E" w:rsidP="00A2116E">
            <w:pPr>
              <w:rPr>
                <w:szCs w:val="24"/>
              </w:rPr>
            </w:pPr>
            <w:r w:rsidRPr="00EF2965">
              <w:rPr>
                <w:szCs w:val="24"/>
              </w:rPr>
              <w:t>brak</w:t>
            </w:r>
          </w:p>
        </w:tc>
        <w:tc>
          <w:tcPr>
            <w:tcW w:w="297" w:type="pct"/>
            <w:vAlign w:val="center"/>
          </w:tcPr>
          <w:p w14:paraId="0D16FD85" w14:textId="09FA36CF" w:rsidR="00A2116E" w:rsidRPr="00D44D53" w:rsidRDefault="00A2116E" w:rsidP="00A2116E">
            <w:pPr>
              <w:rPr>
                <w:szCs w:val="24"/>
              </w:rPr>
            </w:pPr>
            <w:r w:rsidRPr="00EF2965">
              <w:rPr>
                <w:szCs w:val="24"/>
              </w:rPr>
              <w:t>brak</w:t>
            </w:r>
          </w:p>
        </w:tc>
        <w:tc>
          <w:tcPr>
            <w:tcW w:w="297" w:type="pct"/>
            <w:vAlign w:val="center"/>
          </w:tcPr>
          <w:p w14:paraId="4608877F" w14:textId="5F156210" w:rsidR="00A2116E" w:rsidRPr="00D44D53" w:rsidRDefault="00A2116E" w:rsidP="00A2116E">
            <w:pPr>
              <w:rPr>
                <w:szCs w:val="24"/>
              </w:rPr>
            </w:pPr>
            <w:r w:rsidRPr="00EF2965">
              <w:rPr>
                <w:szCs w:val="24"/>
              </w:rPr>
              <w:t>brak</w:t>
            </w:r>
          </w:p>
        </w:tc>
        <w:tc>
          <w:tcPr>
            <w:tcW w:w="291" w:type="pct"/>
            <w:vAlign w:val="center"/>
          </w:tcPr>
          <w:p w14:paraId="5042E51C" w14:textId="525FE8DC" w:rsidR="00A2116E" w:rsidRPr="00D44D53" w:rsidRDefault="00A2116E" w:rsidP="00A2116E">
            <w:pPr>
              <w:rPr>
                <w:szCs w:val="24"/>
              </w:rPr>
            </w:pPr>
            <w:r w:rsidRPr="00EF2965">
              <w:rPr>
                <w:szCs w:val="24"/>
              </w:rPr>
              <w:t>brak</w:t>
            </w:r>
          </w:p>
        </w:tc>
      </w:tr>
      <w:tr w:rsidR="008C64DF" w14:paraId="6750FEA5" w14:textId="77777777" w:rsidTr="008C64DF">
        <w:tc>
          <w:tcPr>
            <w:tcW w:w="197" w:type="pct"/>
            <w:vAlign w:val="center"/>
          </w:tcPr>
          <w:p w14:paraId="54B7B649" w14:textId="77777777" w:rsidR="00583C73" w:rsidRPr="0093745D" w:rsidRDefault="00583C73" w:rsidP="0093745D">
            <w:pPr>
              <w:pStyle w:val="Akapitzlist"/>
              <w:numPr>
                <w:ilvl w:val="0"/>
                <w:numId w:val="36"/>
              </w:numPr>
              <w:ind w:left="417"/>
              <w:rPr>
                <w:szCs w:val="24"/>
              </w:rPr>
            </w:pPr>
          </w:p>
        </w:tc>
        <w:tc>
          <w:tcPr>
            <w:tcW w:w="931" w:type="pct"/>
            <w:vAlign w:val="center"/>
          </w:tcPr>
          <w:p w14:paraId="12130763" w14:textId="21B8B172" w:rsidR="00583C73" w:rsidRDefault="004C353F" w:rsidP="00583C73">
            <w:pPr>
              <w:rPr>
                <w:szCs w:val="24"/>
              </w:rPr>
            </w:pPr>
            <w:r w:rsidRPr="00BB11FC">
              <w:rPr>
                <w:szCs w:val="24"/>
              </w:rPr>
              <w:t>OP</w:t>
            </w:r>
            <w:r w:rsidR="00583C73">
              <w:rPr>
                <w:szCs w:val="24"/>
              </w:rPr>
              <w:t xml:space="preserve"> 2.</w:t>
            </w:r>
            <w:r w:rsidR="00152AF4">
              <w:rPr>
                <w:szCs w:val="24"/>
              </w:rPr>
              <w:t>4</w:t>
            </w:r>
            <w:r w:rsidR="00583C73">
              <w:rPr>
                <w:szCs w:val="24"/>
              </w:rPr>
              <w:t>.</w:t>
            </w:r>
          </w:p>
          <w:p w14:paraId="26D90176" w14:textId="7F0F1AA8" w:rsidR="00583C73" w:rsidRPr="00D44D53" w:rsidRDefault="00583C73" w:rsidP="00583C73">
            <w:pPr>
              <w:rPr>
                <w:szCs w:val="24"/>
              </w:rPr>
            </w:pPr>
            <w:r>
              <w:rPr>
                <w:szCs w:val="24"/>
              </w:rPr>
              <w:t>R</w:t>
            </w:r>
            <w:r w:rsidRPr="00BB11FC">
              <w:rPr>
                <w:szCs w:val="24"/>
              </w:rPr>
              <w:t>ozbudowa sieci gazowych</w:t>
            </w:r>
          </w:p>
        </w:tc>
        <w:tc>
          <w:tcPr>
            <w:tcW w:w="314" w:type="pct"/>
            <w:shd w:val="clear" w:color="auto" w:fill="FFFF00"/>
            <w:vAlign w:val="center"/>
          </w:tcPr>
          <w:p w14:paraId="6E19D7C4" w14:textId="3BC1C363" w:rsidR="00583C73" w:rsidRPr="00D44D53" w:rsidRDefault="00583C73" w:rsidP="00583C73">
            <w:pPr>
              <w:rPr>
                <w:szCs w:val="24"/>
              </w:rPr>
            </w:pPr>
            <w:r w:rsidRPr="00D25844">
              <w:t>P, K, C, L, nie, Rew</w:t>
            </w:r>
          </w:p>
        </w:tc>
        <w:tc>
          <w:tcPr>
            <w:tcW w:w="228" w:type="pct"/>
            <w:shd w:val="clear" w:color="auto" w:fill="FFFF00"/>
            <w:vAlign w:val="center"/>
          </w:tcPr>
          <w:p w14:paraId="70777A7A" w14:textId="137181F0" w:rsidR="00583C73" w:rsidRPr="00D44D53" w:rsidRDefault="00583C73" w:rsidP="00583C73">
            <w:pPr>
              <w:rPr>
                <w:szCs w:val="24"/>
              </w:rPr>
            </w:pPr>
            <w:r w:rsidRPr="00D25844">
              <w:t>B, K, C, L, nie, Rew</w:t>
            </w:r>
          </w:p>
        </w:tc>
        <w:tc>
          <w:tcPr>
            <w:tcW w:w="256" w:type="pct"/>
            <w:shd w:val="clear" w:color="auto" w:fill="FFFF00"/>
            <w:vAlign w:val="center"/>
          </w:tcPr>
          <w:p w14:paraId="32A29953" w14:textId="049286EB" w:rsidR="00583C73" w:rsidRPr="00D44D53" w:rsidRDefault="00583C73" w:rsidP="00583C73">
            <w:pPr>
              <w:rPr>
                <w:szCs w:val="24"/>
              </w:rPr>
            </w:pPr>
            <w:r w:rsidRPr="00D25844">
              <w:t>B, K, C, L, nie, Rew</w:t>
            </w:r>
          </w:p>
        </w:tc>
        <w:tc>
          <w:tcPr>
            <w:tcW w:w="453" w:type="pct"/>
            <w:vAlign w:val="center"/>
          </w:tcPr>
          <w:p w14:paraId="22E0DA7F" w14:textId="55A02F4B" w:rsidR="00583C73" w:rsidRPr="00D44D53" w:rsidRDefault="00583C73" w:rsidP="00583C73">
            <w:pPr>
              <w:rPr>
                <w:szCs w:val="24"/>
              </w:rPr>
            </w:pPr>
            <w:r>
              <w:t>brak</w:t>
            </w:r>
          </w:p>
        </w:tc>
        <w:tc>
          <w:tcPr>
            <w:tcW w:w="251" w:type="pct"/>
            <w:vAlign w:val="center"/>
          </w:tcPr>
          <w:p w14:paraId="272B0FB5" w14:textId="15A6B4AD" w:rsidR="00583C73" w:rsidRPr="00D44D53" w:rsidRDefault="00583C73" w:rsidP="00583C73">
            <w:pPr>
              <w:rPr>
                <w:szCs w:val="24"/>
              </w:rPr>
            </w:pPr>
            <w:r w:rsidRPr="00263424">
              <w:t>brak</w:t>
            </w:r>
          </w:p>
        </w:tc>
        <w:tc>
          <w:tcPr>
            <w:tcW w:w="297" w:type="pct"/>
            <w:shd w:val="clear" w:color="auto" w:fill="00B050"/>
            <w:vAlign w:val="center"/>
          </w:tcPr>
          <w:p w14:paraId="3A0656DD" w14:textId="0F298FE5" w:rsidR="00583C73" w:rsidRPr="00D44D53" w:rsidRDefault="00583C73" w:rsidP="00583C73">
            <w:pPr>
              <w:rPr>
                <w:szCs w:val="24"/>
              </w:rPr>
            </w:pPr>
            <w:r w:rsidRPr="00D25844">
              <w:t>B, D, St, R, zauw, O</w:t>
            </w:r>
          </w:p>
        </w:tc>
        <w:tc>
          <w:tcPr>
            <w:tcW w:w="297" w:type="pct"/>
            <w:shd w:val="clear" w:color="auto" w:fill="00B050"/>
            <w:vAlign w:val="center"/>
          </w:tcPr>
          <w:p w14:paraId="203F3A66" w14:textId="48820CCC" w:rsidR="00583C73" w:rsidRPr="00D44D53" w:rsidRDefault="00583C73" w:rsidP="00583C73">
            <w:pPr>
              <w:rPr>
                <w:szCs w:val="24"/>
              </w:rPr>
            </w:pPr>
            <w:r w:rsidRPr="00D25844">
              <w:t>B, D, St, L, zauw, O</w:t>
            </w:r>
          </w:p>
        </w:tc>
        <w:tc>
          <w:tcPr>
            <w:tcW w:w="297" w:type="pct"/>
            <w:shd w:val="clear" w:color="auto" w:fill="FFFF00"/>
            <w:vAlign w:val="center"/>
          </w:tcPr>
          <w:p w14:paraId="34B013ED" w14:textId="4031C853" w:rsidR="00583C73" w:rsidRPr="00D44D53" w:rsidRDefault="00583C73" w:rsidP="00583C73">
            <w:pPr>
              <w:rPr>
                <w:szCs w:val="24"/>
              </w:rPr>
            </w:pPr>
            <w:r w:rsidRPr="00D25844">
              <w:t>B, D, St, L, nie, nO</w:t>
            </w:r>
          </w:p>
        </w:tc>
        <w:tc>
          <w:tcPr>
            <w:tcW w:w="297" w:type="pct"/>
            <w:shd w:val="clear" w:color="auto" w:fill="00B050"/>
            <w:vAlign w:val="center"/>
          </w:tcPr>
          <w:p w14:paraId="61F93FC4" w14:textId="50DEE64D" w:rsidR="00583C73" w:rsidRPr="00D44D53" w:rsidRDefault="00583C73" w:rsidP="00583C73">
            <w:pPr>
              <w:rPr>
                <w:szCs w:val="24"/>
              </w:rPr>
            </w:pPr>
            <w:r w:rsidRPr="00D25844">
              <w:t>B, D, St, L, nie, Rew</w:t>
            </w:r>
          </w:p>
        </w:tc>
        <w:tc>
          <w:tcPr>
            <w:tcW w:w="297" w:type="pct"/>
            <w:vAlign w:val="center"/>
          </w:tcPr>
          <w:p w14:paraId="321025C9" w14:textId="698670E9" w:rsidR="00583C73" w:rsidRPr="00D44D53" w:rsidRDefault="00583C73" w:rsidP="00583C73">
            <w:pPr>
              <w:rPr>
                <w:szCs w:val="24"/>
              </w:rPr>
            </w:pPr>
            <w:r>
              <w:t>brak</w:t>
            </w:r>
          </w:p>
        </w:tc>
        <w:tc>
          <w:tcPr>
            <w:tcW w:w="297" w:type="pct"/>
            <w:shd w:val="clear" w:color="auto" w:fill="00B050"/>
            <w:vAlign w:val="center"/>
          </w:tcPr>
          <w:p w14:paraId="308652DB" w14:textId="3D228C5C" w:rsidR="00583C73" w:rsidRPr="00D44D53" w:rsidRDefault="00583C73" w:rsidP="00583C73">
            <w:pPr>
              <w:rPr>
                <w:szCs w:val="24"/>
              </w:rPr>
            </w:pPr>
            <w:r w:rsidRPr="00D25844">
              <w:t>W, D, St, R, nie, Rew</w:t>
            </w:r>
          </w:p>
        </w:tc>
        <w:tc>
          <w:tcPr>
            <w:tcW w:w="297" w:type="pct"/>
            <w:shd w:val="clear" w:color="auto" w:fill="00B050"/>
            <w:vAlign w:val="center"/>
          </w:tcPr>
          <w:p w14:paraId="2C25764C" w14:textId="716F85ED" w:rsidR="00583C73" w:rsidRPr="00D44D53" w:rsidRDefault="00583C73" w:rsidP="00583C73">
            <w:pPr>
              <w:rPr>
                <w:szCs w:val="24"/>
              </w:rPr>
            </w:pPr>
            <w:r w:rsidRPr="00D25844">
              <w:t>W, D, St, L, nie, O</w:t>
            </w:r>
          </w:p>
        </w:tc>
        <w:tc>
          <w:tcPr>
            <w:tcW w:w="291" w:type="pct"/>
            <w:shd w:val="clear" w:color="auto" w:fill="00B050"/>
            <w:vAlign w:val="center"/>
          </w:tcPr>
          <w:p w14:paraId="34381A2D" w14:textId="5E71D380" w:rsidR="00583C73" w:rsidRPr="00D44D53" w:rsidRDefault="00583C73" w:rsidP="00583C73">
            <w:pPr>
              <w:rPr>
                <w:szCs w:val="24"/>
              </w:rPr>
            </w:pPr>
            <w:r w:rsidRPr="00D25844">
              <w:t>P, D, St, L, nie, Rew</w:t>
            </w:r>
          </w:p>
        </w:tc>
      </w:tr>
      <w:tr w:rsidR="008C64DF" w14:paraId="056CA4C7" w14:textId="77777777" w:rsidTr="008C64DF">
        <w:tc>
          <w:tcPr>
            <w:tcW w:w="197" w:type="pct"/>
            <w:vAlign w:val="center"/>
          </w:tcPr>
          <w:p w14:paraId="7FD41FD2" w14:textId="77777777" w:rsidR="007F797A" w:rsidRPr="0093745D" w:rsidRDefault="007F797A" w:rsidP="0093745D">
            <w:pPr>
              <w:pStyle w:val="Akapitzlist"/>
              <w:numPr>
                <w:ilvl w:val="0"/>
                <w:numId w:val="36"/>
              </w:numPr>
              <w:ind w:left="417"/>
              <w:rPr>
                <w:szCs w:val="24"/>
              </w:rPr>
            </w:pPr>
          </w:p>
        </w:tc>
        <w:tc>
          <w:tcPr>
            <w:tcW w:w="931" w:type="pct"/>
            <w:vAlign w:val="center"/>
          </w:tcPr>
          <w:p w14:paraId="696BB551" w14:textId="44665D3E" w:rsidR="007F797A" w:rsidRDefault="004C353F" w:rsidP="007F797A">
            <w:pPr>
              <w:rPr>
                <w:szCs w:val="24"/>
              </w:rPr>
            </w:pPr>
            <w:r w:rsidRPr="00BB11FC">
              <w:rPr>
                <w:szCs w:val="24"/>
              </w:rPr>
              <w:t>OP</w:t>
            </w:r>
            <w:r w:rsidR="007F797A">
              <w:rPr>
                <w:szCs w:val="24"/>
              </w:rPr>
              <w:t xml:space="preserve"> 2.</w:t>
            </w:r>
            <w:r w:rsidR="00152AF4">
              <w:rPr>
                <w:szCs w:val="24"/>
              </w:rPr>
              <w:t>5</w:t>
            </w:r>
            <w:r w:rsidR="007F797A">
              <w:rPr>
                <w:szCs w:val="24"/>
              </w:rPr>
              <w:t>.</w:t>
            </w:r>
          </w:p>
          <w:p w14:paraId="07D5C78F" w14:textId="6417D75D" w:rsidR="007F797A" w:rsidRPr="00D44D53" w:rsidRDefault="007F797A" w:rsidP="007F797A">
            <w:pPr>
              <w:rPr>
                <w:szCs w:val="24"/>
              </w:rPr>
            </w:pPr>
            <w:r>
              <w:rPr>
                <w:szCs w:val="24"/>
              </w:rPr>
              <w:t>R</w:t>
            </w:r>
            <w:r w:rsidRPr="00BB11FC">
              <w:rPr>
                <w:szCs w:val="24"/>
              </w:rPr>
              <w:t>ozbudowa centralnych systemów zaopatrywania w energię cieplną</w:t>
            </w:r>
          </w:p>
        </w:tc>
        <w:tc>
          <w:tcPr>
            <w:tcW w:w="314" w:type="pct"/>
            <w:shd w:val="clear" w:color="auto" w:fill="FFFF00"/>
            <w:vAlign w:val="center"/>
          </w:tcPr>
          <w:p w14:paraId="2F556DA0" w14:textId="573C81AD" w:rsidR="007F797A" w:rsidRPr="00D44D53" w:rsidRDefault="007F797A" w:rsidP="007F797A">
            <w:pPr>
              <w:rPr>
                <w:szCs w:val="24"/>
              </w:rPr>
            </w:pPr>
            <w:r w:rsidRPr="00D25844">
              <w:t>P, K, C, L, nie, Rew</w:t>
            </w:r>
          </w:p>
        </w:tc>
        <w:tc>
          <w:tcPr>
            <w:tcW w:w="228" w:type="pct"/>
            <w:shd w:val="clear" w:color="auto" w:fill="FFFF00"/>
            <w:vAlign w:val="center"/>
          </w:tcPr>
          <w:p w14:paraId="7B5B6132" w14:textId="4747AFAD" w:rsidR="007F797A" w:rsidRPr="00D44D53" w:rsidRDefault="007F797A" w:rsidP="007F797A">
            <w:pPr>
              <w:rPr>
                <w:szCs w:val="24"/>
              </w:rPr>
            </w:pPr>
            <w:r w:rsidRPr="00D25844">
              <w:t>B, K, C, L, nie, Rew</w:t>
            </w:r>
          </w:p>
        </w:tc>
        <w:tc>
          <w:tcPr>
            <w:tcW w:w="256" w:type="pct"/>
            <w:shd w:val="clear" w:color="auto" w:fill="FFFF00"/>
            <w:vAlign w:val="center"/>
          </w:tcPr>
          <w:p w14:paraId="7BACC5B4" w14:textId="242B53EB" w:rsidR="007F797A" w:rsidRPr="00D44D53" w:rsidRDefault="007F797A" w:rsidP="007F797A">
            <w:pPr>
              <w:rPr>
                <w:szCs w:val="24"/>
              </w:rPr>
            </w:pPr>
            <w:r w:rsidRPr="00D25844">
              <w:t>B, K, C, L, nie, Rew</w:t>
            </w:r>
          </w:p>
        </w:tc>
        <w:tc>
          <w:tcPr>
            <w:tcW w:w="453" w:type="pct"/>
            <w:vAlign w:val="center"/>
          </w:tcPr>
          <w:p w14:paraId="2E29850D" w14:textId="2D3F3092" w:rsidR="007F797A" w:rsidRPr="00D44D53" w:rsidRDefault="007F797A" w:rsidP="007F797A">
            <w:pPr>
              <w:rPr>
                <w:szCs w:val="24"/>
              </w:rPr>
            </w:pPr>
            <w:r>
              <w:t>brak</w:t>
            </w:r>
          </w:p>
        </w:tc>
        <w:tc>
          <w:tcPr>
            <w:tcW w:w="251" w:type="pct"/>
            <w:vAlign w:val="center"/>
          </w:tcPr>
          <w:p w14:paraId="09E2048A" w14:textId="6C370E7A" w:rsidR="007F797A" w:rsidRPr="00D44D53" w:rsidRDefault="007F797A" w:rsidP="007F797A">
            <w:pPr>
              <w:rPr>
                <w:szCs w:val="24"/>
              </w:rPr>
            </w:pPr>
            <w:r w:rsidRPr="00263424">
              <w:t>brak</w:t>
            </w:r>
          </w:p>
        </w:tc>
        <w:tc>
          <w:tcPr>
            <w:tcW w:w="297" w:type="pct"/>
            <w:shd w:val="clear" w:color="auto" w:fill="00B050"/>
            <w:vAlign w:val="center"/>
          </w:tcPr>
          <w:p w14:paraId="3ED4DA2E" w14:textId="17335C6D" w:rsidR="007F797A" w:rsidRPr="00D44D53" w:rsidRDefault="007F797A" w:rsidP="007F797A">
            <w:pPr>
              <w:rPr>
                <w:szCs w:val="24"/>
              </w:rPr>
            </w:pPr>
            <w:r w:rsidRPr="00D25844">
              <w:t>B, D, St, R, zauw, O</w:t>
            </w:r>
          </w:p>
        </w:tc>
        <w:tc>
          <w:tcPr>
            <w:tcW w:w="297" w:type="pct"/>
            <w:shd w:val="clear" w:color="auto" w:fill="00B050"/>
            <w:vAlign w:val="center"/>
          </w:tcPr>
          <w:p w14:paraId="06C2EB75" w14:textId="286D900D" w:rsidR="007F797A" w:rsidRPr="00D44D53" w:rsidRDefault="007F797A" w:rsidP="007F797A">
            <w:pPr>
              <w:rPr>
                <w:szCs w:val="24"/>
              </w:rPr>
            </w:pPr>
            <w:r w:rsidRPr="00D25844">
              <w:t>B, D, St, L, zauw, O</w:t>
            </w:r>
          </w:p>
        </w:tc>
        <w:tc>
          <w:tcPr>
            <w:tcW w:w="297" w:type="pct"/>
            <w:shd w:val="clear" w:color="auto" w:fill="FFFF00"/>
            <w:vAlign w:val="center"/>
          </w:tcPr>
          <w:p w14:paraId="7ECFABAF" w14:textId="0E3BFD05" w:rsidR="007F797A" w:rsidRPr="00D44D53" w:rsidRDefault="007F797A" w:rsidP="007F797A">
            <w:pPr>
              <w:rPr>
                <w:szCs w:val="24"/>
              </w:rPr>
            </w:pPr>
            <w:r w:rsidRPr="00D25844">
              <w:t>B, D, St, L, nie, nO</w:t>
            </w:r>
          </w:p>
        </w:tc>
        <w:tc>
          <w:tcPr>
            <w:tcW w:w="297" w:type="pct"/>
            <w:shd w:val="clear" w:color="auto" w:fill="00B050"/>
            <w:vAlign w:val="center"/>
          </w:tcPr>
          <w:p w14:paraId="7FFA6403" w14:textId="2E66686F" w:rsidR="007F797A" w:rsidRPr="00D44D53" w:rsidRDefault="007F797A" w:rsidP="007F797A">
            <w:pPr>
              <w:rPr>
                <w:szCs w:val="24"/>
              </w:rPr>
            </w:pPr>
            <w:r w:rsidRPr="00D25844">
              <w:t>B, D, St, L, nie, Rew</w:t>
            </w:r>
          </w:p>
        </w:tc>
        <w:tc>
          <w:tcPr>
            <w:tcW w:w="297" w:type="pct"/>
            <w:vAlign w:val="center"/>
          </w:tcPr>
          <w:p w14:paraId="43DBC8A4" w14:textId="29C125F8" w:rsidR="007F797A" w:rsidRPr="00D44D53" w:rsidRDefault="007F797A" w:rsidP="007F797A">
            <w:pPr>
              <w:rPr>
                <w:szCs w:val="24"/>
              </w:rPr>
            </w:pPr>
            <w:r>
              <w:t>brak</w:t>
            </w:r>
          </w:p>
        </w:tc>
        <w:tc>
          <w:tcPr>
            <w:tcW w:w="297" w:type="pct"/>
            <w:shd w:val="clear" w:color="auto" w:fill="00B050"/>
            <w:vAlign w:val="center"/>
          </w:tcPr>
          <w:p w14:paraId="61AD17AA" w14:textId="71DA650C" w:rsidR="007F797A" w:rsidRPr="00D44D53" w:rsidRDefault="007F797A" w:rsidP="007F797A">
            <w:pPr>
              <w:rPr>
                <w:szCs w:val="24"/>
              </w:rPr>
            </w:pPr>
            <w:r w:rsidRPr="00D25844">
              <w:t>W, D, St, R, nie, Rew</w:t>
            </w:r>
          </w:p>
        </w:tc>
        <w:tc>
          <w:tcPr>
            <w:tcW w:w="297" w:type="pct"/>
            <w:shd w:val="clear" w:color="auto" w:fill="00B050"/>
            <w:vAlign w:val="center"/>
          </w:tcPr>
          <w:p w14:paraId="4871B7AA" w14:textId="626361E9" w:rsidR="007F797A" w:rsidRPr="00D44D53" w:rsidRDefault="007F797A" w:rsidP="007F797A">
            <w:pPr>
              <w:rPr>
                <w:szCs w:val="24"/>
              </w:rPr>
            </w:pPr>
            <w:r w:rsidRPr="00D25844">
              <w:t>W, D, St, L, nie, O</w:t>
            </w:r>
          </w:p>
        </w:tc>
        <w:tc>
          <w:tcPr>
            <w:tcW w:w="291" w:type="pct"/>
            <w:shd w:val="clear" w:color="auto" w:fill="00B050"/>
            <w:vAlign w:val="center"/>
          </w:tcPr>
          <w:p w14:paraId="4D9FC59B" w14:textId="19B01EDC" w:rsidR="007F797A" w:rsidRPr="00D44D53" w:rsidRDefault="007F797A" w:rsidP="007F797A">
            <w:pPr>
              <w:rPr>
                <w:szCs w:val="24"/>
              </w:rPr>
            </w:pPr>
            <w:r w:rsidRPr="00D25844">
              <w:t>P, D, St, L, nie, Rew</w:t>
            </w:r>
          </w:p>
        </w:tc>
      </w:tr>
      <w:tr w:rsidR="00EA15F9" w14:paraId="6BA9EA35" w14:textId="77777777" w:rsidTr="008C64DF">
        <w:tc>
          <w:tcPr>
            <w:tcW w:w="197" w:type="pct"/>
            <w:vAlign w:val="center"/>
          </w:tcPr>
          <w:p w14:paraId="3F064F90" w14:textId="77777777" w:rsidR="00FC40EE" w:rsidRPr="0093745D" w:rsidRDefault="00FC40EE" w:rsidP="0093745D">
            <w:pPr>
              <w:pStyle w:val="Akapitzlist"/>
              <w:numPr>
                <w:ilvl w:val="0"/>
                <w:numId w:val="36"/>
              </w:numPr>
              <w:ind w:left="417"/>
              <w:rPr>
                <w:szCs w:val="24"/>
              </w:rPr>
            </w:pPr>
          </w:p>
        </w:tc>
        <w:tc>
          <w:tcPr>
            <w:tcW w:w="931" w:type="pct"/>
            <w:vAlign w:val="center"/>
          </w:tcPr>
          <w:p w14:paraId="08C5DBC4" w14:textId="64386975" w:rsidR="00FC40EE" w:rsidRDefault="004C353F" w:rsidP="00FC40EE">
            <w:pPr>
              <w:rPr>
                <w:szCs w:val="24"/>
              </w:rPr>
            </w:pPr>
            <w:r w:rsidRPr="00BB11FC">
              <w:rPr>
                <w:szCs w:val="24"/>
              </w:rPr>
              <w:t>OP</w:t>
            </w:r>
            <w:r w:rsidR="00FC40EE">
              <w:rPr>
                <w:szCs w:val="24"/>
              </w:rPr>
              <w:t xml:space="preserve"> 3.</w:t>
            </w:r>
            <w:r w:rsidR="00152AF4">
              <w:rPr>
                <w:szCs w:val="24"/>
              </w:rPr>
              <w:t>1</w:t>
            </w:r>
            <w:r w:rsidR="00FC40EE">
              <w:rPr>
                <w:szCs w:val="24"/>
              </w:rPr>
              <w:t>.</w:t>
            </w:r>
          </w:p>
          <w:p w14:paraId="70271A41" w14:textId="298CB011" w:rsidR="00FC40EE" w:rsidRPr="00D44D53" w:rsidRDefault="00FC40EE" w:rsidP="00FC40EE">
            <w:pPr>
              <w:rPr>
                <w:szCs w:val="24"/>
              </w:rPr>
            </w:pPr>
            <w:r>
              <w:rPr>
                <w:szCs w:val="24"/>
              </w:rPr>
              <w:t>K</w:t>
            </w:r>
            <w:r w:rsidRPr="00BB11FC">
              <w:rPr>
                <w:szCs w:val="24"/>
              </w:rPr>
              <w:t>analizowanie ruchu tranzytowego z ominięciem centralnych części miast i stref zamieszkania</w:t>
            </w:r>
          </w:p>
        </w:tc>
        <w:tc>
          <w:tcPr>
            <w:tcW w:w="314" w:type="pct"/>
            <w:vAlign w:val="center"/>
          </w:tcPr>
          <w:p w14:paraId="272732BD" w14:textId="14C71C89" w:rsidR="00FC40EE" w:rsidRPr="00D44D53" w:rsidRDefault="00FC40EE" w:rsidP="00FC40EE">
            <w:pPr>
              <w:rPr>
                <w:szCs w:val="24"/>
              </w:rPr>
            </w:pPr>
            <w:r>
              <w:t>brak</w:t>
            </w:r>
          </w:p>
        </w:tc>
        <w:tc>
          <w:tcPr>
            <w:tcW w:w="228" w:type="pct"/>
            <w:vAlign w:val="center"/>
          </w:tcPr>
          <w:p w14:paraId="25D251B5" w14:textId="359E7362" w:rsidR="00FC40EE" w:rsidRPr="00D44D53" w:rsidRDefault="00FC40EE" w:rsidP="00FC40EE">
            <w:pPr>
              <w:rPr>
                <w:szCs w:val="24"/>
              </w:rPr>
            </w:pPr>
            <w:r w:rsidRPr="00263424">
              <w:t>brak</w:t>
            </w:r>
          </w:p>
        </w:tc>
        <w:tc>
          <w:tcPr>
            <w:tcW w:w="256" w:type="pct"/>
            <w:vAlign w:val="center"/>
          </w:tcPr>
          <w:p w14:paraId="10954674" w14:textId="1ABD589C" w:rsidR="00FC40EE" w:rsidRPr="00D44D53" w:rsidRDefault="00FC40EE" w:rsidP="00FC40EE">
            <w:pPr>
              <w:rPr>
                <w:szCs w:val="24"/>
              </w:rPr>
            </w:pPr>
            <w:r>
              <w:t>brak</w:t>
            </w:r>
          </w:p>
        </w:tc>
        <w:tc>
          <w:tcPr>
            <w:tcW w:w="453" w:type="pct"/>
            <w:vAlign w:val="center"/>
          </w:tcPr>
          <w:p w14:paraId="49BC7E5F" w14:textId="6CFD22A0" w:rsidR="00FC40EE" w:rsidRPr="00D44D53" w:rsidRDefault="00FC40EE" w:rsidP="00FC40EE">
            <w:pPr>
              <w:rPr>
                <w:szCs w:val="24"/>
              </w:rPr>
            </w:pPr>
            <w:r w:rsidRPr="00263424">
              <w:t>brak</w:t>
            </w:r>
          </w:p>
        </w:tc>
        <w:tc>
          <w:tcPr>
            <w:tcW w:w="251" w:type="pct"/>
            <w:vAlign w:val="center"/>
          </w:tcPr>
          <w:p w14:paraId="5F48DF1F" w14:textId="462638AE" w:rsidR="00FC40EE" w:rsidRPr="00D44D53" w:rsidRDefault="00FC40EE" w:rsidP="00FC40EE">
            <w:pPr>
              <w:rPr>
                <w:szCs w:val="24"/>
              </w:rPr>
            </w:pPr>
            <w:r w:rsidRPr="00263424">
              <w:t>brak</w:t>
            </w:r>
          </w:p>
        </w:tc>
        <w:tc>
          <w:tcPr>
            <w:tcW w:w="297" w:type="pct"/>
            <w:shd w:val="clear" w:color="auto" w:fill="00B050"/>
            <w:vAlign w:val="center"/>
          </w:tcPr>
          <w:p w14:paraId="09A49596" w14:textId="43593C0F" w:rsidR="00FC40EE" w:rsidRPr="00D44D53" w:rsidRDefault="00FC40EE" w:rsidP="00FC40EE">
            <w:pPr>
              <w:rPr>
                <w:szCs w:val="24"/>
              </w:rPr>
            </w:pPr>
            <w:r w:rsidRPr="00D25844">
              <w:t>W, D, St, L, zauw, O</w:t>
            </w:r>
          </w:p>
        </w:tc>
        <w:tc>
          <w:tcPr>
            <w:tcW w:w="297" w:type="pct"/>
            <w:shd w:val="clear" w:color="auto" w:fill="00B050"/>
            <w:vAlign w:val="center"/>
          </w:tcPr>
          <w:p w14:paraId="0A0B4F7F" w14:textId="5161E4EA" w:rsidR="00FC40EE" w:rsidRPr="00D44D53" w:rsidRDefault="00FC40EE" w:rsidP="00FC40EE">
            <w:pPr>
              <w:rPr>
                <w:szCs w:val="24"/>
              </w:rPr>
            </w:pPr>
            <w:r w:rsidRPr="00D25844">
              <w:t>W, D, St, L, zauw, O</w:t>
            </w:r>
          </w:p>
        </w:tc>
        <w:tc>
          <w:tcPr>
            <w:tcW w:w="297" w:type="pct"/>
            <w:vAlign w:val="center"/>
          </w:tcPr>
          <w:p w14:paraId="6EF570DC" w14:textId="3397BA34" w:rsidR="00FC40EE" w:rsidRPr="00D44D53" w:rsidRDefault="00FC40EE" w:rsidP="00FC40EE">
            <w:pPr>
              <w:rPr>
                <w:szCs w:val="24"/>
              </w:rPr>
            </w:pPr>
            <w:r>
              <w:t>brak</w:t>
            </w:r>
          </w:p>
        </w:tc>
        <w:tc>
          <w:tcPr>
            <w:tcW w:w="297" w:type="pct"/>
            <w:vAlign w:val="center"/>
          </w:tcPr>
          <w:p w14:paraId="58F78AD3" w14:textId="5ECF2485" w:rsidR="00FC40EE" w:rsidRPr="00D44D53" w:rsidRDefault="00FC40EE" w:rsidP="00FC40EE">
            <w:pPr>
              <w:rPr>
                <w:szCs w:val="24"/>
              </w:rPr>
            </w:pPr>
            <w:r w:rsidRPr="00263424">
              <w:t>brak</w:t>
            </w:r>
          </w:p>
        </w:tc>
        <w:tc>
          <w:tcPr>
            <w:tcW w:w="297" w:type="pct"/>
            <w:shd w:val="clear" w:color="auto" w:fill="00B050"/>
            <w:vAlign w:val="center"/>
          </w:tcPr>
          <w:p w14:paraId="2B95B7DD" w14:textId="4BB8F508" w:rsidR="00FC40EE" w:rsidRPr="00D44D53" w:rsidRDefault="00FC40EE" w:rsidP="00FC40EE">
            <w:pPr>
              <w:rPr>
                <w:szCs w:val="24"/>
              </w:rPr>
            </w:pPr>
            <w:r w:rsidRPr="00D25844">
              <w:t>W, D, St, L, zauw, O</w:t>
            </w:r>
          </w:p>
        </w:tc>
        <w:tc>
          <w:tcPr>
            <w:tcW w:w="297" w:type="pct"/>
            <w:vAlign w:val="center"/>
          </w:tcPr>
          <w:p w14:paraId="29BB72C0" w14:textId="119D1145" w:rsidR="00FC40EE" w:rsidRPr="00D44D53" w:rsidRDefault="00FC40EE" w:rsidP="00FC40EE">
            <w:pPr>
              <w:rPr>
                <w:szCs w:val="24"/>
              </w:rPr>
            </w:pPr>
            <w:r>
              <w:t>brak</w:t>
            </w:r>
          </w:p>
        </w:tc>
        <w:tc>
          <w:tcPr>
            <w:tcW w:w="297" w:type="pct"/>
            <w:shd w:val="clear" w:color="auto" w:fill="00B050"/>
            <w:vAlign w:val="center"/>
          </w:tcPr>
          <w:p w14:paraId="172E04F2" w14:textId="284239F4" w:rsidR="00FC40EE" w:rsidRPr="00D44D53" w:rsidRDefault="00FE27F5" w:rsidP="00FC40EE">
            <w:pPr>
              <w:rPr>
                <w:szCs w:val="24"/>
              </w:rPr>
            </w:pPr>
            <w:r w:rsidRPr="00D25844">
              <w:t>W, D, St, L, nie, O</w:t>
            </w:r>
          </w:p>
        </w:tc>
        <w:tc>
          <w:tcPr>
            <w:tcW w:w="291" w:type="pct"/>
            <w:shd w:val="clear" w:color="auto" w:fill="00B050"/>
            <w:vAlign w:val="center"/>
          </w:tcPr>
          <w:p w14:paraId="5B807F8B" w14:textId="58B8CBB3" w:rsidR="00FC40EE" w:rsidRPr="00D44D53" w:rsidRDefault="00FC40EE" w:rsidP="00FC40EE">
            <w:pPr>
              <w:rPr>
                <w:szCs w:val="24"/>
              </w:rPr>
            </w:pPr>
            <w:r w:rsidRPr="00D25844">
              <w:t>W, D, St, L, zauw, O</w:t>
            </w:r>
          </w:p>
        </w:tc>
      </w:tr>
      <w:tr w:rsidR="00EA15F9" w14:paraId="4C027EEE" w14:textId="77777777" w:rsidTr="008C64DF">
        <w:tc>
          <w:tcPr>
            <w:tcW w:w="197" w:type="pct"/>
            <w:vAlign w:val="center"/>
          </w:tcPr>
          <w:p w14:paraId="38782E28" w14:textId="77777777" w:rsidR="00FC40EE" w:rsidRPr="0093745D" w:rsidRDefault="00FC40EE" w:rsidP="0093745D">
            <w:pPr>
              <w:pStyle w:val="Akapitzlist"/>
              <w:numPr>
                <w:ilvl w:val="0"/>
                <w:numId w:val="36"/>
              </w:numPr>
              <w:ind w:left="417"/>
              <w:rPr>
                <w:szCs w:val="24"/>
              </w:rPr>
            </w:pPr>
          </w:p>
        </w:tc>
        <w:tc>
          <w:tcPr>
            <w:tcW w:w="931" w:type="pct"/>
            <w:vAlign w:val="center"/>
          </w:tcPr>
          <w:p w14:paraId="34F0DEF1" w14:textId="27142EE6" w:rsidR="00FC40EE" w:rsidRDefault="004C353F" w:rsidP="00FC40EE">
            <w:pPr>
              <w:rPr>
                <w:szCs w:val="24"/>
              </w:rPr>
            </w:pPr>
            <w:r w:rsidRPr="00BB11FC">
              <w:rPr>
                <w:szCs w:val="24"/>
              </w:rPr>
              <w:t>OP</w:t>
            </w:r>
            <w:r w:rsidR="00FC40EE">
              <w:rPr>
                <w:szCs w:val="24"/>
              </w:rPr>
              <w:t xml:space="preserve"> 3.</w:t>
            </w:r>
            <w:r w:rsidR="00152AF4">
              <w:rPr>
                <w:szCs w:val="24"/>
              </w:rPr>
              <w:t>2</w:t>
            </w:r>
            <w:r w:rsidR="00FC40EE">
              <w:rPr>
                <w:szCs w:val="24"/>
              </w:rPr>
              <w:t>.</w:t>
            </w:r>
          </w:p>
          <w:p w14:paraId="758F86A7" w14:textId="17A58950" w:rsidR="00FC40EE" w:rsidRPr="00D44D53" w:rsidRDefault="00FC40EE" w:rsidP="00FC40EE">
            <w:pPr>
              <w:rPr>
                <w:szCs w:val="24"/>
              </w:rPr>
            </w:pPr>
            <w:r>
              <w:rPr>
                <w:szCs w:val="24"/>
              </w:rPr>
              <w:t>T</w:t>
            </w:r>
            <w:r w:rsidRPr="00BB11FC">
              <w:rPr>
                <w:szCs w:val="24"/>
              </w:rPr>
              <w:t>worzenie zachęt do rozwoju ruchu rowerowego zamiast indywidualnego samochodowego</w:t>
            </w:r>
          </w:p>
        </w:tc>
        <w:tc>
          <w:tcPr>
            <w:tcW w:w="314" w:type="pct"/>
            <w:vAlign w:val="center"/>
          </w:tcPr>
          <w:p w14:paraId="1E2D9CF8" w14:textId="752E6D6C" w:rsidR="00FC40EE" w:rsidRPr="00D44D53" w:rsidRDefault="00FC40EE" w:rsidP="00FC40EE">
            <w:pPr>
              <w:rPr>
                <w:szCs w:val="24"/>
              </w:rPr>
            </w:pPr>
            <w:r>
              <w:t>brak</w:t>
            </w:r>
          </w:p>
        </w:tc>
        <w:tc>
          <w:tcPr>
            <w:tcW w:w="228" w:type="pct"/>
            <w:vAlign w:val="center"/>
          </w:tcPr>
          <w:p w14:paraId="56EBA9F0" w14:textId="1128CDC3" w:rsidR="00FC40EE" w:rsidRPr="00D44D53" w:rsidRDefault="00FC40EE" w:rsidP="00FC40EE">
            <w:pPr>
              <w:rPr>
                <w:szCs w:val="24"/>
              </w:rPr>
            </w:pPr>
            <w:r w:rsidRPr="00263424">
              <w:t>brak</w:t>
            </w:r>
          </w:p>
        </w:tc>
        <w:tc>
          <w:tcPr>
            <w:tcW w:w="256" w:type="pct"/>
            <w:vAlign w:val="center"/>
          </w:tcPr>
          <w:p w14:paraId="29E33FD8" w14:textId="656A5953" w:rsidR="00FC40EE" w:rsidRPr="00D44D53" w:rsidRDefault="00FC40EE" w:rsidP="00FC40EE">
            <w:pPr>
              <w:rPr>
                <w:szCs w:val="24"/>
              </w:rPr>
            </w:pPr>
            <w:r>
              <w:t>brak</w:t>
            </w:r>
          </w:p>
        </w:tc>
        <w:tc>
          <w:tcPr>
            <w:tcW w:w="453" w:type="pct"/>
            <w:vAlign w:val="center"/>
          </w:tcPr>
          <w:p w14:paraId="0E150B47" w14:textId="3BF1BACA" w:rsidR="00FC40EE" w:rsidRPr="00D44D53" w:rsidRDefault="00FC40EE" w:rsidP="00FC40EE">
            <w:pPr>
              <w:rPr>
                <w:szCs w:val="24"/>
              </w:rPr>
            </w:pPr>
            <w:r w:rsidRPr="00263424">
              <w:t>brak</w:t>
            </w:r>
          </w:p>
        </w:tc>
        <w:tc>
          <w:tcPr>
            <w:tcW w:w="251" w:type="pct"/>
            <w:vAlign w:val="center"/>
          </w:tcPr>
          <w:p w14:paraId="585E530C" w14:textId="4397B7F7" w:rsidR="00FC40EE" w:rsidRPr="00D44D53" w:rsidRDefault="00FC40EE" w:rsidP="00FC40EE">
            <w:pPr>
              <w:rPr>
                <w:szCs w:val="24"/>
              </w:rPr>
            </w:pPr>
            <w:r w:rsidRPr="00263424">
              <w:t>brak</w:t>
            </w:r>
          </w:p>
        </w:tc>
        <w:tc>
          <w:tcPr>
            <w:tcW w:w="297" w:type="pct"/>
            <w:shd w:val="clear" w:color="auto" w:fill="00B050"/>
            <w:vAlign w:val="center"/>
          </w:tcPr>
          <w:p w14:paraId="35A4CC4D" w14:textId="2E795DBE" w:rsidR="00FC40EE" w:rsidRPr="00D44D53" w:rsidRDefault="00FC40EE" w:rsidP="00FC40EE">
            <w:pPr>
              <w:rPr>
                <w:szCs w:val="24"/>
              </w:rPr>
            </w:pPr>
            <w:r w:rsidRPr="00D25844">
              <w:t>W, D, St, L, zauw, O</w:t>
            </w:r>
          </w:p>
        </w:tc>
        <w:tc>
          <w:tcPr>
            <w:tcW w:w="297" w:type="pct"/>
            <w:shd w:val="clear" w:color="auto" w:fill="00B050"/>
            <w:vAlign w:val="center"/>
          </w:tcPr>
          <w:p w14:paraId="0E3E70C1" w14:textId="010E01CB" w:rsidR="00FC40EE" w:rsidRPr="00D44D53" w:rsidRDefault="00FC40EE" w:rsidP="00FC40EE">
            <w:pPr>
              <w:rPr>
                <w:szCs w:val="24"/>
              </w:rPr>
            </w:pPr>
            <w:r w:rsidRPr="00D25844">
              <w:t>W, D, St, L, zauw, O</w:t>
            </w:r>
          </w:p>
        </w:tc>
        <w:tc>
          <w:tcPr>
            <w:tcW w:w="297" w:type="pct"/>
            <w:vAlign w:val="center"/>
          </w:tcPr>
          <w:p w14:paraId="0C785A3B" w14:textId="11676BF7" w:rsidR="00FC40EE" w:rsidRPr="00D44D53" w:rsidRDefault="00FC40EE" w:rsidP="00FC40EE">
            <w:pPr>
              <w:rPr>
                <w:szCs w:val="24"/>
              </w:rPr>
            </w:pPr>
            <w:r>
              <w:t>brak</w:t>
            </w:r>
          </w:p>
        </w:tc>
        <w:tc>
          <w:tcPr>
            <w:tcW w:w="297" w:type="pct"/>
            <w:vAlign w:val="center"/>
          </w:tcPr>
          <w:p w14:paraId="002A532B" w14:textId="47A5A472" w:rsidR="00FC40EE" w:rsidRPr="00D44D53" w:rsidRDefault="00FC40EE" w:rsidP="00FC40EE">
            <w:pPr>
              <w:rPr>
                <w:szCs w:val="24"/>
              </w:rPr>
            </w:pPr>
            <w:r w:rsidRPr="00263424">
              <w:t>brak</w:t>
            </w:r>
          </w:p>
        </w:tc>
        <w:tc>
          <w:tcPr>
            <w:tcW w:w="297" w:type="pct"/>
            <w:shd w:val="clear" w:color="auto" w:fill="00B050"/>
            <w:vAlign w:val="center"/>
          </w:tcPr>
          <w:p w14:paraId="72C541E7" w14:textId="38A273DB" w:rsidR="00FC40EE" w:rsidRPr="00D44D53" w:rsidRDefault="00FC40EE" w:rsidP="00FC40EE">
            <w:pPr>
              <w:rPr>
                <w:szCs w:val="24"/>
              </w:rPr>
            </w:pPr>
            <w:r w:rsidRPr="00D25844">
              <w:t>W, D, St, L, zauw, O</w:t>
            </w:r>
          </w:p>
        </w:tc>
        <w:tc>
          <w:tcPr>
            <w:tcW w:w="297" w:type="pct"/>
            <w:vAlign w:val="center"/>
          </w:tcPr>
          <w:p w14:paraId="147E3E59" w14:textId="4B4370D3" w:rsidR="00FC40EE" w:rsidRPr="00D44D53" w:rsidRDefault="00FC40EE" w:rsidP="00FC40EE">
            <w:pPr>
              <w:rPr>
                <w:szCs w:val="24"/>
              </w:rPr>
            </w:pPr>
            <w:r>
              <w:t>brak</w:t>
            </w:r>
          </w:p>
        </w:tc>
        <w:tc>
          <w:tcPr>
            <w:tcW w:w="297" w:type="pct"/>
            <w:shd w:val="clear" w:color="auto" w:fill="00B050"/>
            <w:vAlign w:val="center"/>
          </w:tcPr>
          <w:p w14:paraId="4A2A8EC2" w14:textId="56AF1CB4" w:rsidR="00FC40EE" w:rsidRPr="00D44D53" w:rsidRDefault="00FE27F5" w:rsidP="00FC40EE">
            <w:pPr>
              <w:rPr>
                <w:szCs w:val="24"/>
              </w:rPr>
            </w:pPr>
            <w:r w:rsidRPr="00D25844">
              <w:t>W, D, St, L, nie, O</w:t>
            </w:r>
          </w:p>
        </w:tc>
        <w:tc>
          <w:tcPr>
            <w:tcW w:w="291" w:type="pct"/>
            <w:shd w:val="clear" w:color="auto" w:fill="00B050"/>
            <w:vAlign w:val="center"/>
          </w:tcPr>
          <w:p w14:paraId="5DB38BAE" w14:textId="0591FD42" w:rsidR="00FC40EE" w:rsidRPr="00D44D53" w:rsidRDefault="00FC40EE" w:rsidP="00FC40EE">
            <w:pPr>
              <w:rPr>
                <w:szCs w:val="24"/>
              </w:rPr>
            </w:pPr>
            <w:r w:rsidRPr="00D25844">
              <w:t>W, D, St, L, zauw, O</w:t>
            </w:r>
          </w:p>
        </w:tc>
      </w:tr>
      <w:tr w:rsidR="00EA15F9" w14:paraId="1892E7B9" w14:textId="77777777" w:rsidTr="008C64DF">
        <w:tc>
          <w:tcPr>
            <w:tcW w:w="197" w:type="pct"/>
            <w:vAlign w:val="center"/>
          </w:tcPr>
          <w:p w14:paraId="080F115D" w14:textId="77777777" w:rsidR="00FC40EE" w:rsidRPr="0093745D" w:rsidRDefault="00FC40EE" w:rsidP="0093745D">
            <w:pPr>
              <w:pStyle w:val="Akapitzlist"/>
              <w:numPr>
                <w:ilvl w:val="0"/>
                <w:numId w:val="36"/>
              </w:numPr>
              <w:ind w:left="417"/>
              <w:rPr>
                <w:szCs w:val="24"/>
              </w:rPr>
            </w:pPr>
          </w:p>
        </w:tc>
        <w:tc>
          <w:tcPr>
            <w:tcW w:w="931" w:type="pct"/>
            <w:vAlign w:val="center"/>
          </w:tcPr>
          <w:p w14:paraId="40C9748B" w14:textId="63FEAEF4" w:rsidR="00FC40EE" w:rsidRDefault="004C353F" w:rsidP="00FC40EE">
            <w:pPr>
              <w:rPr>
                <w:szCs w:val="24"/>
              </w:rPr>
            </w:pPr>
            <w:r w:rsidRPr="00BB11FC">
              <w:rPr>
                <w:szCs w:val="24"/>
              </w:rPr>
              <w:t>OP</w:t>
            </w:r>
            <w:r w:rsidR="00FC40EE">
              <w:rPr>
                <w:szCs w:val="24"/>
              </w:rPr>
              <w:t xml:space="preserve"> 3.</w:t>
            </w:r>
            <w:r w:rsidR="00152AF4">
              <w:rPr>
                <w:szCs w:val="24"/>
              </w:rPr>
              <w:t>3</w:t>
            </w:r>
            <w:r w:rsidR="00FC40EE">
              <w:rPr>
                <w:szCs w:val="24"/>
              </w:rPr>
              <w:t>.</w:t>
            </w:r>
          </w:p>
          <w:p w14:paraId="4519DB46" w14:textId="0B88D782" w:rsidR="00FC40EE" w:rsidRPr="00D44D53" w:rsidRDefault="00FC40EE" w:rsidP="00FC40EE">
            <w:pPr>
              <w:rPr>
                <w:szCs w:val="24"/>
              </w:rPr>
            </w:pPr>
            <w:r>
              <w:rPr>
                <w:szCs w:val="24"/>
              </w:rPr>
              <w:t>P</w:t>
            </w:r>
            <w:r w:rsidRPr="00BB11FC">
              <w:rPr>
                <w:szCs w:val="24"/>
              </w:rPr>
              <w:t>rowadzenie polityki parkingowej prowadzącej do ograniczenia liczby parkujących samochodów osobowych w centrach miast</w:t>
            </w:r>
          </w:p>
        </w:tc>
        <w:tc>
          <w:tcPr>
            <w:tcW w:w="314" w:type="pct"/>
            <w:vAlign w:val="center"/>
          </w:tcPr>
          <w:p w14:paraId="0BFDF901" w14:textId="377CDA64" w:rsidR="00FC40EE" w:rsidRPr="00D44D53" w:rsidRDefault="00FC40EE" w:rsidP="00FC40EE">
            <w:pPr>
              <w:rPr>
                <w:szCs w:val="24"/>
              </w:rPr>
            </w:pPr>
            <w:r>
              <w:t>brak</w:t>
            </w:r>
          </w:p>
        </w:tc>
        <w:tc>
          <w:tcPr>
            <w:tcW w:w="228" w:type="pct"/>
            <w:vAlign w:val="center"/>
          </w:tcPr>
          <w:p w14:paraId="29465669" w14:textId="4BD2ECE5" w:rsidR="00FC40EE" w:rsidRPr="00D44D53" w:rsidRDefault="00FC40EE" w:rsidP="00FC40EE">
            <w:pPr>
              <w:rPr>
                <w:szCs w:val="24"/>
              </w:rPr>
            </w:pPr>
            <w:r w:rsidRPr="00263424">
              <w:t>brak</w:t>
            </w:r>
          </w:p>
        </w:tc>
        <w:tc>
          <w:tcPr>
            <w:tcW w:w="256" w:type="pct"/>
            <w:vAlign w:val="center"/>
          </w:tcPr>
          <w:p w14:paraId="0A6DB2B8" w14:textId="75D6DA5D" w:rsidR="00FC40EE" w:rsidRPr="00D44D53" w:rsidRDefault="00FC40EE" w:rsidP="00FC40EE">
            <w:pPr>
              <w:rPr>
                <w:szCs w:val="24"/>
              </w:rPr>
            </w:pPr>
            <w:r>
              <w:t>brak</w:t>
            </w:r>
          </w:p>
        </w:tc>
        <w:tc>
          <w:tcPr>
            <w:tcW w:w="453" w:type="pct"/>
            <w:vAlign w:val="center"/>
          </w:tcPr>
          <w:p w14:paraId="2D6DF5A4" w14:textId="4E84256F" w:rsidR="00FC40EE" w:rsidRPr="00D44D53" w:rsidRDefault="00FC40EE" w:rsidP="00FC40EE">
            <w:pPr>
              <w:rPr>
                <w:szCs w:val="24"/>
              </w:rPr>
            </w:pPr>
            <w:r w:rsidRPr="00263424">
              <w:t>brak</w:t>
            </w:r>
          </w:p>
        </w:tc>
        <w:tc>
          <w:tcPr>
            <w:tcW w:w="251" w:type="pct"/>
            <w:vAlign w:val="center"/>
          </w:tcPr>
          <w:p w14:paraId="6E756247" w14:textId="3E9CF2B5" w:rsidR="00FC40EE" w:rsidRPr="00D44D53" w:rsidRDefault="00FC40EE" w:rsidP="00FC40EE">
            <w:pPr>
              <w:rPr>
                <w:szCs w:val="24"/>
              </w:rPr>
            </w:pPr>
            <w:r w:rsidRPr="00263424">
              <w:t>brak</w:t>
            </w:r>
          </w:p>
        </w:tc>
        <w:tc>
          <w:tcPr>
            <w:tcW w:w="297" w:type="pct"/>
            <w:shd w:val="clear" w:color="auto" w:fill="00B050"/>
            <w:vAlign w:val="center"/>
          </w:tcPr>
          <w:p w14:paraId="2848257F" w14:textId="2617EC5D" w:rsidR="00FC40EE" w:rsidRPr="00D44D53" w:rsidRDefault="00FC40EE" w:rsidP="00FC40EE">
            <w:pPr>
              <w:rPr>
                <w:szCs w:val="24"/>
              </w:rPr>
            </w:pPr>
            <w:r w:rsidRPr="00D25844">
              <w:t>W, D, St, L, zauw, O</w:t>
            </w:r>
          </w:p>
        </w:tc>
        <w:tc>
          <w:tcPr>
            <w:tcW w:w="297" w:type="pct"/>
            <w:shd w:val="clear" w:color="auto" w:fill="00B050"/>
            <w:vAlign w:val="center"/>
          </w:tcPr>
          <w:p w14:paraId="72D33B98" w14:textId="7ED360C2" w:rsidR="00FC40EE" w:rsidRPr="00D44D53" w:rsidRDefault="00FC40EE" w:rsidP="00FC40EE">
            <w:pPr>
              <w:rPr>
                <w:szCs w:val="24"/>
              </w:rPr>
            </w:pPr>
            <w:r w:rsidRPr="00D25844">
              <w:t>W, D, St, L, zauw, O</w:t>
            </w:r>
          </w:p>
        </w:tc>
        <w:tc>
          <w:tcPr>
            <w:tcW w:w="297" w:type="pct"/>
            <w:vAlign w:val="center"/>
          </w:tcPr>
          <w:p w14:paraId="2CA23AD8" w14:textId="0E33DC6E" w:rsidR="00FC40EE" w:rsidRPr="00D44D53" w:rsidRDefault="00FC40EE" w:rsidP="00FC40EE">
            <w:pPr>
              <w:rPr>
                <w:szCs w:val="24"/>
              </w:rPr>
            </w:pPr>
            <w:r>
              <w:t>brak</w:t>
            </w:r>
          </w:p>
        </w:tc>
        <w:tc>
          <w:tcPr>
            <w:tcW w:w="297" w:type="pct"/>
            <w:vAlign w:val="center"/>
          </w:tcPr>
          <w:p w14:paraId="66B8376C" w14:textId="769C1570" w:rsidR="00FC40EE" w:rsidRPr="00D44D53" w:rsidRDefault="00FC40EE" w:rsidP="00FC40EE">
            <w:pPr>
              <w:rPr>
                <w:szCs w:val="24"/>
              </w:rPr>
            </w:pPr>
            <w:r w:rsidRPr="00263424">
              <w:t>brak</w:t>
            </w:r>
          </w:p>
        </w:tc>
        <w:tc>
          <w:tcPr>
            <w:tcW w:w="297" w:type="pct"/>
            <w:shd w:val="clear" w:color="auto" w:fill="00B050"/>
            <w:vAlign w:val="center"/>
          </w:tcPr>
          <w:p w14:paraId="44332AF6" w14:textId="5CEF73B4" w:rsidR="00FC40EE" w:rsidRPr="00D44D53" w:rsidRDefault="00FC40EE" w:rsidP="00FC40EE">
            <w:pPr>
              <w:rPr>
                <w:szCs w:val="24"/>
              </w:rPr>
            </w:pPr>
            <w:r w:rsidRPr="00D25844">
              <w:t>W, D, St, L, zauw, O</w:t>
            </w:r>
          </w:p>
        </w:tc>
        <w:tc>
          <w:tcPr>
            <w:tcW w:w="297" w:type="pct"/>
            <w:vAlign w:val="center"/>
          </w:tcPr>
          <w:p w14:paraId="7A03FB73" w14:textId="6936B0B5" w:rsidR="00FC40EE" w:rsidRPr="00D44D53" w:rsidRDefault="00FC40EE" w:rsidP="00FC40EE">
            <w:pPr>
              <w:rPr>
                <w:szCs w:val="24"/>
              </w:rPr>
            </w:pPr>
            <w:r>
              <w:t>brak</w:t>
            </w:r>
          </w:p>
        </w:tc>
        <w:tc>
          <w:tcPr>
            <w:tcW w:w="297" w:type="pct"/>
            <w:shd w:val="clear" w:color="auto" w:fill="00B050"/>
            <w:vAlign w:val="center"/>
          </w:tcPr>
          <w:p w14:paraId="05D2740D" w14:textId="1D478943" w:rsidR="00FC40EE" w:rsidRPr="00D44D53" w:rsidRDefault="00FE27F5" w:rsidP="00FC40EE">
            <w:pPr>
              <w:rPr>
                <w:szCs w:val="24"/>
              </w:rPr>
            </w:pPr>
            <w:r w:rsidRPr="00D25844">
              <w:t>W, D, St, L, nie, O</w:t>
            </w:r>
          </w:p>
        </w:tc>
        <w:tc>
          <w:tcPr>
            <w:tcW w:w="291" w:type="pct"/>
            <w:shd w:val="clear" w:color="auto" w:fill="00B050"/>
            <w:vAlign w:val="center"/>
          </w:tcPr>
          <w:p w14:paraId="75BAC134" w14:textId="351A4B66" w:rsidR="00FC40EE" w:rsidRPr="00D44D53" w:rsidRDefault="00FC40EE" w:rsidP="00FC40EE">
            <w:pPr>
              <w:rPr>
                <w:szCs w:val="24"/>
              </w:rPr>
            </w:pPr>
            <w:r w:rsidRPr="00D25844">
              <w:t>W, D, St, L, zauw, O</w:t>
            </w:r>
          </w:p>
        </w:tc>
      </w:tr>
      <w:tr w:rsidR="00B43BD6" w14:paraId="7FCB4A6E" w14:textId="77777777" w:rsidTr="008C64DF">
        <w:tc>
          <w:tcPr>
            <w:tcW w:w="197" w:type="pct"/>
            <w:vAlign w:val="center"/>
          </w:tcPr>
          <w:p w14:paraId="039F1383" w14:textId="77777777" w:rsidR="00FE27F5" w:rsidRPr="0093745D" w:rsidRDefault="00FE27F5" w:rsidP="0093745D">
            <w:pPr>
              <w:pStyle w:val="Akapitzlist"/>
              <w:numPr>
                <w:ilvl w:val="0"/>
                <w:numId w:val="36"/>
              </w:numPr>
              <w:ind w:left="417"/>
              <w:rPr>
                <w:szCs w:val="24"/>
              </w:rPr>
            </w:pPr>
          </w:p>
        </w:tc>
        <w:tc>
          <w:tcPr>
            <w:tcW w:w="931" w:type="pct"/>
            <w:vAlign w:val="center"/>
          </w:tcPr>
          <w:p w14:paraId="65DC3525" w14:textId="79F907D8" w:rsidR="00FE27F5" w:rsidRDefault="004C353F" w:rsidP="00FE27F5">
            <w:pPr>
              <w:rPr>
                <w:szCs w:val="24"/>
              </w:rPr>
            </w:pPr>
            <w:r w:rsidRPr="00BB11FC">
              <w:rPr>
                <w:szCs w:val="24"/>
              </w:rPr>
              <w:t>OP</w:t>
            </w:r>
            <w:r w:rsidR="00FE27F5">
              <w:rPr>
                <w:szCs w:val="24"/>
              </w:rPr>
              <w:t xml:space="preserve"> 3.</w:t>
            </w:r>
            <w:r w:rsidR="00152AF4">
              <w:rPr>
                <w:szCs w:val="24"/>
              </w:rPr>
              <w:t>4</w:t>
            </w:r>
            <w:r w:rsidR="00FE27F5">
              <w:rPr>
                <w:szCs w:val="24"/>
              </w:rPr>
              <w:t>.</w:t>
            </w:r>
          </w:p>
          <w:p w14:paraId="08BC3015" w14:textId="48EECBF0" w:rsidR="00FE27F5" w:rsidRDefault="00152AF4" w:rsidP="00FE27F5">
            <w:pPr>
              <w:rPr>
                <w:szCs w:val="24"/>
              </w:rPr>
            </w:pPr>
            <w:r>
              <w:rPr>
                <w:szCs w:val="24"/>
              </w:rPr>
              <w:t>U</w:t>
            </w:r>
            <w:r w:rsidRPr="00BB11FC">
              <w:rPr>
                <w:szCs w:val="24"/>
              </w:rPr>
              <w:t>atrakcyjnienie ruchu zbiorowego poprzez: lepsze zsynchronizowanie rozkładów jazdy, prowadzenie polityki opłat za przejazdy, tworzenie buspasów, łatwy i szybki dostęp do obsługi zakupu biletów</w:t>
            </w:r>
          </w:p>
        </w:tc>
        <w:tc>
          <w:tcPr>
            <w:tcW w:w="314" w:type="pct"/>
            <w:vAlign w:val="center"/>
          </w:tcPr>
          <w:p w14:paraId="368D3E8A" w14:textId="72BA6B00" w:rsidR="00FE27F5" w:rsidRPr="00D44D53" w:rsidRDefault="00FE27F5" w:rsidP="00FE27F5">
            <w:pPr>
              <w:rPr>
                <w:szCs w:val="24"/>
              </w:rPr>
            </w:pPr>
            <w:r>
              <w:t>brak</w:t>
            </w:r>
          </w:p>
        </w:tc>
        <w:tc>
          <w:tcPr>
            <w:tcW w:w="228" w:type="pct"/>
            <w:vAlign w:val="center"/>
          </w:tcPr>
          <w:p w14:paraId="63A514B7" w14:textId="74A7E5F1" w:rsidR="00FE27F5" w:rsidRPr="00D44D53" w:rsidRDefault="00FE27F5" w:rsidP="00FE27F5">
            <w:pPr>
              <w:rPr>
                <w:szCs w:val="24"/>
              </w:rPr>
            </w:pPr>
            <w:r w:rsidRPr="00263424">
              <w:t>brak</w:t>
            </w:r>
          </w:p>
        </w:tc>
        <w:tc>
          <w:tcPr>
            <w:tcW w:w="256" w:type="pct"/>
            <w:vAlign w:val="center"/>
          </w:tcPr>
          <w:p w14:paraId="4F188F7D" w14:textId="682D53FF" w:rsidR="00FE27F5" w:rsidRPr="00D44D53" w:rsidRDefault="00FE27F5" w:rsidP="00FE27F5">
            <w:pPr>
              <w:rPr>
                <w:szCs w:val="24"/>
              </w:rPr>
            </w:pPr>
            <w:r>
              <w:t>brak</w:t>
            </w:r>
          </w:p>
        </w:tc>
        <w:tc>
          <w:tcPr>
            <w:tcW w:w="453" w:type="pct"/>
            <w:vAlign w:val="center"/>
          </w:tcPr>
          <w:p w14:paraId="7C459489" w14:textId="2DFC4ACF" w:rsidR="00FE27F5" w:rsidRPr="00D44D53" w:rsidRDefault="00FE27F5" w:rsidP="00FE27F5">
            <w:pPr>
              <w:rPr>
                <w:szCs w:val="24"/>
              </w:rPr>
            </w:pPr>
            <w:r w:rsidRPr="00263424">
              <w:t>brak</w:t>
            </w:r>
          </w:p>
        </w:tc>
        <w:tc>
          <w:tcPr>
            <w:tcW w:w="251" w:type="pct"/>
            <w:vAlign w:val="center"/>
          </w:tcPr>
          <w:p w14:paraId="14603BB7" w14:textId="42CEB3A0" w:rsidR="00FE27F5" w:rsidRPr="00D44D53" w:rsidRDefault="00FE27F5" w:rsidP="00FE27F5">
            <w:pPr>
              <w:rPr>
                <w:szCs w:val="24"/>
              </w:rPr>
            </w:pPr>
            <w:r w:rsidRPr="00263424">
              <w:t>brak</w:t>
            </w:r>
          </w:p>
        </w:tc>
        <w:tc>
          <w:tcPr>
            <w:tcW w:w="297" w:type="pct"/>
            <w:vAlign w:val="center"/>
          </w:tcPr>
          <w:p w14:paraId="4ADF9D58" w14:textId="7FB5D677" w:rsidR="00FE27F5" w:rsidRPr="00D44D53" w:rsidRDefault="00FE27F5" w:rsidP="00FE27F5">
            <w:pPr>
              <w:rPr>
                <w:szCs w:val="24"/>
              </w:rPr>
            </w:pPr>
            <w:r>
              <w:t>brak</w:t>
            </w:r>
          </w:p>
        </w:tc>
        <w:tc>
          <w:tcPr>
            <w:tcW w:w="297" w:type="pct"/>
            <w:shd w:val="clear" w:color="auto" w:fill="00B050"/>
            <w:vAlign w:val="center"/>
          </w:tcPr>
          <w:p w14:paraId="7FA405D7" w14:textId="4138886B" w:rsidR="00FE27F5" w:rsidRPr="00D44D53" w:rsidRDefault="00FE27F5" w:rsidP="00FE27F5">
            <w:pPr>
              <w:rPr>
                <w:szCs w:val="24"/>
              </w:rPr>
            </w:pPr>
            <w:r>
              <w:rPr>
                <w:szCs w:val="24"/>
              </w:rPr>
              <w:t>B, D, St, L, zauw, O</w:t>
            </w:r>
          </w:p>
        </w:tc>
        <w:tc>
          <w:tcPr>
            <w:tcW w:w="297" w:type="pct"/>
            <w:vAlign w:val="center"/>
          </w:tcPr>
          <w:p w14:paraId="5281173E" w14:textId="2BD33B03" w:rsidR="00FE27F5" w:rsidRPr="00D44D53" w:rsidRDefault="00FE27F5" w:rsidP="00FE27F5">
            <w:pPr>
              <w:rPr>
                <w:szCs w:val="24"/>
              </w:rPr>
            </w:pPr>
            <w:r>
              <w:t>brak</w:t>
            </w:r>
          </w:p>
        </w:tc>
        <w:tc>
          <w:tcPr>
            <w:tcW w:w="297" w:type="pct"/>
            <w:vAlign w:val="center"/>
          </w:tcPr>
          <w:p w14:paraId="3D659564" w14:textId="618BA693" w:rsidR="00FE27F5" w:rsidRPr="00D44D53" w:rsidRDefault="00FE27F5" w:rsidP="00FE27F5">
            <w:pPr>
              <w:rPr>
                <w:szCs w:val="24"/>
              </w:rPr>
            </w:pPr>
            <w:r w:rsidRPr="00263424">
              <w:t>brak</w:t>
            </w:r>
          </w:p>
        </w:tc>
        <w:tc>
          <w:tcPr>
            <w:tcW w:w="297" w:type="pct"/>
            <w:vAlign w:val="center"/>
          </w:tcPr>
          <w:p w14:paraId="7D20FE6F" w14:textId="45822FFE" w:rsidR="00FE27F5" w:rsidRPr="00D44D53" w:rsidRDefault="00FE27F5" w:rsidP="00FE27F5">
            <w:pPr>
              <w:rPr>
                <w:szCs w:val="24"/>
              </w:rPr>
            </w:pPr>
            <w:r>
              <w:t>brak</w:t>
            </w:r>
          </w:p>
        </w:tc>
        <w:tc>
          <w:tcPr>
            <w:tcW w:w="297" w:type="pct"/>
            <w:vAlign w:val="center"/>
          </w:tcPr>
          <w:p w14:paraId="75CDD1BF" w14:textId="2E77EDE7" w:rsidR="00FE27F5" w:rsidRPr="00D44D53" w:rsidRDefault="00FE27F5" w:rsidP="00FE27F5">
            <w:pPr>
              <w:rPr>
                <w:szCs w:val="24"/>
              </w:rPr>
            </w:pPr>
            <w:r w:rsidRPr="00263424">
              <w:t>brak</w:t>
            </w:r>
          </w:p>
        </w:tc>
        <w:tc>
          <w:tcPr>
            <w:tcW w:w="297" w:type="pct"/>
            <w:vAlign w:val="center"/>
          </w:tcPr>
          <w:p w14:paraId="73F47C1A" w14:textId="49EE8D76" w:rsidR="00FE27F5" w:rsidRPr="00D44D53" w:rsidRDefault="00FE27F5" w:rsidP="00FE27F5">
            <w:pPr>
              <w:rPr>
                <w:szCs w:val="24"/>
              </w:rPr>
            </w:pPr>
            <w:r w:rsidRPr="00263424">
              <w:t>brak</w:t>
            </w:r>
          </w:p>
        </w:tc>
        <w:tc>
          <w:tcPr>
            <w:tcW w:w="291" w:type="pct"/>
            <w:vAlign w:val="center"/>
          </w:tcPr>
          <w:p w14:paraId="0549EB0F" w14:textId="59A73C01" w:rsidR="00FE27F5" w:rsidRPr="00D44D53" w:rsidRDefault="00FE27F5" w:rsidP="00FE27F5">
            <w:pPr>
              <w:rPr>
                <w:szCs w:val="24"/>
              </w:rPr>
            </w:pPr>
            <w:r>
              <w:t>brak</w:t>
            </w:r>
          </w:p>
        </w:tc>
      </w:tr>
      <w:tr w:rsidR="00365F75" w14:paraId="60194AE1" w14:textId="77777777" w:rsidTr="008C64DF">
        <w:tc>
          <w:tcPr>
            <w:tcW w:w="5000" w:type="pct"/>
            <w:gridSpan w:val="15"/>
            <w:vAlign w:val="center"/>
          </w:tcPr>
          <w:p w14:paraId="3A5EC0DA" w14:textId="6A8F835F" w:rsidR="00365F75" w:rsidRPr="00D44D53" w:rsidRDefault="00365F75" w:rsidP="00365F75">
            <w:pPr>
              <w:rPr>
                <w:szCs w:val="24"/>
              </w:rPr>
            </w:pPr>
            <w:r>
              <w:rPr>
                <w:szCs w:val="24"/>
              </w:rPr>
              <w:t>Zagrożenia hałasem</w:t>
            </w:r>
          </w:p>
        </w:tc>
      </w:tr>
      <w:tr w:rsidR="00EA15F9" w14:paraId="2E22D284" w14:textId="77777777" w:rsidTr="008C64DF">
        <w:tc>
          <w:tcPr>
            <w:tcW w:w="197" w:type="pct"/>
            <w:vAlign w:val="center"/>
          </w:tcPr>
          <w:p w14:paraId="2BF26598" w14:textId="77777777" w:rsidR="005D575C" w:rsidRPr="0093745D" w:rsidRDefault="005D575C" w:rsidP="0093745D">
            <w:pPr>
              <w:pStyle w:val="Akapitzlist"/>
              <w:numPr>
                <w:ilvl w:val="0"/>
                <w:numId w:val="36"/>
              </w:numPr>
              <w:ind w:left="417"/>
              <w:rPr>
                <w:szCs w:val="24"/>
              </w:rPr>
            </w:pPr>
          </w:p>
        </w:tc>
        <w:tc>
          <w:tcPr>
            <w:tcW w:w="931" w:type="pct"/>
            <w:vAlign w:val="center"/>
          </w:tcPr>
          <w:p w14:paraId="0D303451" w14:textId="194B8496" w:rsidR="005D575C" w:rsidRPr="00D44D53" w:rsidRDefault="005D575C" w:rsidP="005D575C">
            <w:pPr>
              <w:rPr>
                <w:szCs w:val="24"/>
              </w:rPr>
            </w:pPr>
            <w:r>
              <w:rPr>
                <w:szCs w:val="24"/>
              </w:rPr>
              <w:t>ZH 1.1</w:t>
            </w:r>
            <w:r>
              <w:t xml:space="preserve">. </w:t>
            </w:r>
            <w:r w:rsidR="00F33276">
              <w:rPr>
                <w:szCs w:val="24"/>
              </w:rPr>
              <w:t>Aktualizacja i opracowanie Strategicznych map hałasu</w:t>
            </w:r>
            <w:r w:rsidR="00F33276">
              <w:t>, dla których istnieje obowiązek prawny</w:t>
            </w:r>
          </w:p>
        </w:tc>
        <w:tc>
          <w:tcPr>
            <w:tcW w:w="314" w:type="pct"/>
            <w:vAlign w:val="center"/>
          </w:tcPr>
          <w:p w14:paraId="0D53AE78" w14:textId="39F242C2" w:rsidR="005D575C" w:rsidRPr="00D44D53" w:rsidRDefault="005D575C" w:rsidP="005D575C">
            <w:pPr>
              <w:rPr>
                <w:szCs w:val="24"/>
              </w:rPr>
            </w:pPr>
            <w:r>
              <w:rPr>
                <w:szCs w:val="24"/>
              </w:rPr>
              <w:t>brak</w:t>
            </w:r>
          </w:p>
        </w:tc>
        <w:tc>
          <w:tcPr>
            <w:tcW w:w="228" w:type="pct"/>
            <w:vAlign w:val="center"/>
          </w:tcPr>
          <w:p w14:paraId="5E58D70E" w14:textId="4BEF3037" w:rsidR="005D575C" w:rsidRPr="00D44D53" w:rsidRDefault="005D575C" w:rsidP="005D575C">
            <w:pPr>
              <w:rPr>
                <w:szCs w:val="24"/>
              </w:rPr>
            </w:pPr>
            <w:r w:rsidRPr="008E5E4F">
              <w:rPr>
                <w:szCs w:val="24"/>
              </w:rPr>
              <w:t>brak</w:t>
            </w:r>
          </w:p>
        </w:tc>
        <w:tc>
          <w:tcPr>
            <w:tcW w:w="256" w:type="pct"/>
            <w:vAlign w:val="center"/>
          </w:tcPr>
          <w:p w14:paraId="113F2D66" w14:textId="3FC9AFD3" w:rsidR="005D575C" w:rsidRPr="00D44D53" w:rsidRDefault="005D575C" w:rsidP="005D575C">
            <w:pPr>
              <w:rPr>
                <w:szCs w:val="24"/>
              </w:rPr>
            </w:pPr>
            <w:r>
              <w:rPr>
                <w:szCs w:val="24"/>
              </w:rPr>
              <w:t>brak</w:t>
            </w:r>
          </w:p>
        </w:tc>
        <w:tc>
          <w:tcPr>
            <w:tcW w:w="453" w:type="pct"/>
            <w:vAlign w:val="center"/>
          </w:tcPr>
          <w:p w14:paraId="3FBD5874" w14:textId="1F7F7FA4" w:rsidR="005D575C" w:rsidRPr="00D44D53" w:rsidRDefault="005D575C" w:rsidP="005D575C">
            <w:pPr>
              <w:rPr>
                <w:szCs w:val="24"/>
              </w:rPr>
            </w:pPr>
            <w:r w:rsidRPr="008E5E4F">
              <w:rPr>
                <w:szCs w:val="24"/>
              </w:rPr>
              <w:t>brak</w:t>
            </w:r>
          </w:p>
        </w:tc>
        <w:tc>
          <w:tcPr>
            <w:tcW w:w="251" w:type="pct"/>
            <w:vAlign w:val="center"/>
          </w:tcPr>
          <w:p w14:paraId="5DF72F08" w14:textId="799DBAFD" w:rsidR="005D575C" w:rsidRPr="00D44D53" w:rsidRDefault="005D575C" w:rsidP="005D575C">
            <w:pPr>
              <w:rPr>
                <w:szCs w:val="24"/>
              </w:rPr>
            </w:pPr>
            <w:r>
              <w:rPr>
                <w:szCs w:val="24"/>
              </w:rPr>
              <w:t>brak</w:t>
            </w:r>
          </w:p>
        </w:tc>
        <w:tc>
          <w:tcPr>
            <w:tcW w:w="297" w:type="pct"/>
            <w:vAlign w:val="center"/>
          </w:tcPr>
          <w:p w14:paraId="6ED43E63" w14:textId="3E58CE98" w:rsidR="005D575C" w:rsidRPr="00D44D53" w:rsidRDefault="005D575C" w:rsidP="005D575C">
            <w:pPr>
              <w:rPr>
                <w:szCs w:val="24"/>
              </w:rPr>
            </w:pPr>
            <w:r w:rsidRPr="008E5E4F">
              <w:rPr>
                <w:szCs w:val="24"/>
              </w:rPr>
              <w:t>brak</w:t>
            </w:r>
          </w:p>
        </w:tc>
        <w:tc>
          <w:tcPr>
            <w:tcW w:w="297" w:type="pct"/>
            <w:shd w:val="clear" w:color="auto" w:fill="00B050"/>
            <w:vAlign w:val="center"/>
          </w:tcPr>
          <w:p w14:paraId="5F6A5F2A" w14:textId="6821CC3A" w:rsidR="005D575C" w:rsidRPr="00D44D53" w:rsidRDefault="005D575C" w:rsidP="005D575C">
            <w:pPr>
              <w:rPr>
                <w:szCs w:val="24"/>
              </w:rPr>
            </w:pPr>
            <w:r w:rsidRPr="002D6F9A">
              <w:t>W, D, St, L, zauw, O</w:t>
            </w:r>
          </w:p>
        </w:tc>
        <w:tc>
          <w:tcPr>
            <w:tcW w:w="297" w:type="pct"/>
            <w:vAlign w:val="center"/>
          </w:tcPr>
          <w:p w14:paraId="0ED1AA33" w14:textId="49B328FB" w:rsidR="005D575C" w:rsidRPr="00D44D53" w:rsidRDefault="005D575C" w:rsidP="005D575C">
            <w:pPr>
              <w:rPr>
                <w:szCs w:val="24"/>
              </w:rPr>
            </w:pPr>
            <w:r>
              <w:rPr>
                <w:szCs w:val="24"/>
              </w:rPr>
              <w:t>brak</w:t>
            </w:r>
          </w:p>
        </w:tc>
        <w:tc>
          <w:tcPr>
            <w:tcW w:w="297" w:type="pct"/>
            <w:vAlign w:val="center"/>
          </w:tcPr>
          <w:p w14:paraId="1C7B1523" w14:textId="7295EDFD" w:rsidR="005D575C" w:rsidRPr="00D44D53" w:rsidRDefault="005D575C" w:rsidP="005D575C">
            <w:pPr>
              <w:rPr>
                <w:szCs w:val="24"/>
              </w:rPr>
            </w:pPr>
            <w:r w:rsidRPr="008E5E4F">
              <w:rPr>
                <w:szCs w:val="24"/>
              </w:rPr>
              <w:t>brak</w:t>
            </w:r>
          </w:p>
        </w:tc>
        <w:tc>
          <w:tcPr>
            <w:tcW w:w="297" w:type="pct"/>
            <w:shd w:val="clear" w:color="auto" w:fill="00B050"/>
            <w:vAlign w:val="center"/>
          </w:tcPr>
          <w:p w14:paraId="38E69271" w14:textId="3D7908AC" w:rsidR="005D575C" w:rsidRPr="00D44D53" w:rsidRDefault="005D575C" w:rsidP="005D575C">
            <w:pPr>
              <w:rPr>
                <w:szCs w:val="24"/>
              </w:rPr>
            </w:pPr>
            <w:r w:rsidRPr="002D6F9A">
              <w:t>W, D, St, L, nie, O</w:t>
            </w:r>
          </w:p>
        </w:tc>
        <w:tc>
          <w:tcPr>
            <w:tcW w:w="297" w:type="pct"/>
            <w:vAlign w:val="center"/>
          </w:tcPr>
          <w:p w14:paraId="008CD1C5" w14:textId="41E4A7AA" w:rsidR="005D575C" w:rsidRPr="00D44D53" w:rsidRDefault="005D575C" w:rsidP="005D575C">
            <w:pPr>
              <w:rPr>
                <w:szCs w:val="24"/>
              </w:rPr>
            </w:pPr>
            <w:r>
              <w:rPr>
                <w:szCs w:val="24"/>
              </w:rPr>
              <w:t>brak</w:t>
            </w:r>
          </w:p>
        </w:tc>
        <w:tc>
          <w:tcPr>
            <w:tcW w:w="297" w:type="pct"/>
            <w:vAlign w:val="center"/>
          </w:tcPr>
          <w:p w14:paraId="35582871" w14:textId="4C2B9127" w:rsidR="005D575C" w:rsidRPr="00D44D53" w:rsidRDefault="005D575C" w:rsidP="005D575C">
            <w:pPr>
              <w:rPr>
                <w:szCs w:val="24"/>
              </w:rPr>
            </w:pPr>
            <w:r w:rsidRPr="008E5E4F">
              <w:rPr>
                <w:szCs w:val="24"/>
              </w:rPr>
              <w:t>brak</w:t>
            </w:r>
          </w:p>
        </w:tc>
        <w:tc>
          <w:tcPr>
            <w:tcW w:w="291" w:type="pct"/>
            <w:shd w:val="clear" w:color="auto" w:fill="00B050"/>
            <w:vAlign w:val="center"/>
          </w:tcPr>
          <w:p w14:paraId="12144189" w14:textId="2E3128A8" w:rsidR="005D575C" w:rsidRPr="00D44D53" w:rsidRDefault="005D575C" w:rsidP="005D575C">
            <w:pPr>
              <w:rPr>
                <w:szCs w:val="24"/>
              </w:rPr>
            </w:pPr>
            <w:r w:rsidRPr="002D6F9A">
              <w:t>W, D, St, L, nie, O</w:t>
            </w:r>
          </w:p>
        </w:tc>
      </w:tr>
      <w:tr w:rsidR="00EA15F9" w14:paraId="3F72C7A2" w14:textId="77777777" w:rsidTr="008C64DF">
        <w:tc>
          <w:tcPr>
            <w:tcW w:w="197" w:type="pct"/>
            <w:vAlign w:val="center"/>
          </w:tcPr>
          <w:p w14:paraId="4630A27C" w14:textId="77777777" w:rsidR="005D575C" w:rsidRPr="0093745D" w:rsidRDefault="005D575C" w:rsidP="0093745D">
            <w:pPr>
              <w:pStyle w:val="Akapitzlist"/>
              <w:numPr>
                <w:ilvl w:val="0"/>
                <w:numId w:val="36"/>
              </w:numPr>
              <w:ind w:left="417"/>
              <w:rPr>
                <w:szCs w:val="24"/>
              </w:rPr>
            </w:pPr>
          </w:p>
        </w:tc>
        <w:tc>
          <w:tcPr>
            <w:tcW w:w="931" w:type="pct"/>
            <w:vAlign w:val="center"/>
          </w:tcPr>
          <w:p w14:paraId="52D647D6" w14:textId="5B255CD5" w:rsidR="005D575C" w:rsidRPr="00D44D53" w:rsidRDefault="005D575C" w:rsidP="005D575C">
            <w:pPr>
              <w:rPr>
                <w:szCs w:val="24"/>
              </w:rPr>
            </w:pPr>
            <w:r>
              <w:t>ZH 1.2 Monitoring hałasu na terenie województwa podkarpackiego</w:t>
            </w:r>
          </w:p>
        </w:tc>
        <w:tc>
          <w:tcPr>
            <w:tcW w:w="314" w:type="pct"/>
            <w:vAlign w:val="center"/>
          </w:tcPr>
          <w:p w14:paraId="018EBFF4" w14:textId="1B3E1243" w:rsidR="005D575C" w:rsidRPr="00D44D53" w:rsidRDefault="005D575C" w:rsidP="005D575C">
            <w:pPr>
              <w:rPr>
                <w:szCs w:val="24"/>
              </w:rPr>
            </w:pPr>
            <w:r>
              <w:rPr>
                <w:szCs w:val="24"/>
              </w:rPr>
              <w:t>brak</w:t>
            </w:r>
          </w:p>
        </w:tc>
        <w:tc>
          <w:tcPr>
            <w:tcW w:w="228" w:type="pct"/>
            <w:vAlign w:val="center"/>
          </w:tcPr>
          <w:p w14:paraId="5C6693A2" w14:textId="7B57227F" w:rsidR="005D575C" w:rsidRPr="00D44D53" w:rsidRDefault="005D575C" w:rsidP="005D575C">
            <w:pPr>
              <w:rPr>
                <w:szCs w:val="24"/>
              </w:rPr>
            </w:pPr>
            <w:r w:rsidRPr="008E5E4F">
              <w:rPr>
                <w:szCs w:val="24"/>
              </w:rPr>
              <w:t>brak</w:t>
            </w:r>
          </w:p>
        </w:tc>
        <w:tc>
          <w:tcPr>
            <w:tcW w:w="256" w:type="pct"/>
            <w:vAlign w:val="center"/>
          </w:tcPr>
          <w:p w14:paraId="663A9D32" w14:textId="3CBEBFFA" w:rsidR="005D575C" w:rsidRPr="00D44D53" w:rsidRDefault="005D575C" w:rsidP="005D575C">
            <w:pPr>
              <w:rPr>
                <w:szCs w:val="24"/>
              </w:rPr>
            </w:pPr>
            <w:r>
              <w:rPr>
                <w:szCs w:val="24"/>
              </w:rPr>
              <w:t>brak</w:t>
            </w:r>
          </w:p>
        </w:tc>
        <w:tc>
          <w:tcPr>
            <w:tcW w:w="453" w:type="pct"/>
            <w:vAlign w:val="center"/>
          </w:tcPr>
          <w:p w14:paraId="71AD6951" w14:textId="7850E05E" w:rsidR="005D575C" w:rsidRPr="00D44D53" w:rsidRDefault="005D575C" w:rsidP="005D575C">
            <w:pPr>
              <w:rPr>
                <w:szCs w:val="24"/>
              </w:rPr>
            </w:pPr>
            <w:r w:rsidRPr="008E5E4F">
              <w:rPr>
                <w:szCs w:val="24"/>
              </w:rPr>
              <w:t>brak</w:t>
            </w:r>
          </w:p>
        </w:tc>
        <w:tc>
          <w:tcPr>
            <w:tcW w:w="251" w:type="pct"/>
            <w:vAlign w:val="center"/>
          </w:tcPr>
          <w:p w14:paraId="24AE46AF" w14:textId="45407603" w:rsidR="005D575C" w:rsidRPr="00D44D53" w:rsidRDefault="005D575C" w:rsidP="005D575C">
            <w:pPr>
              <w:rPr>
                <w:szCs w:val="24"/>
              </w:rPr>
            </w:pPr>
            <w:r>
              <w:rPr>
                <w:szCs w:val="24"/>
              </w:rPr>
              <w:t>brak</w:t>
            </w:r>
          </w:p>
        </w:tc>
        <w:tc>
          <w:tcPr>
            <w:tcW w:w="297" w:type="pct"/>
            <w:vAlign w:val="center"/>
          </w:tcPr>
          <w:p w14:paraId="4CDA5D99" w14:textId="69B7163E" w:rsidR="005D575C" w:rsidRPr="00D44D53" w:rsidRDefault="005D575C" w:rsidP="005D575C">
            <w:pPr>
              <w:rPr>
                <w:szCs w:val="24"/>
              </w:rPr>
            </w:pPr>
            <w:r w:rsidRPr="008E5E4F">
              <w:rPr>
                <w:szCs w:val="24"/>
              </w:rPr>
              <w:t>brak</w:t>
            </w:r>
          </w:p>
        </w:tc>
        <w:tc>
          <w:tcPr>
            <w:tcW w:w="297" w:type="pct"/>
            <w:shd w:val="clear" w:color="auto" w:fill="00B050"/>
            <w:vAlign w:val="center"/>
          </w:tcPr>
          <w:p w14:paraId="70458EFF" w14:textId="644C058F" w:rsidR="005D575C" w:rsidRPr="00D44D53" w:rsidRDefault="005D575C" w:rsidP="005D575C">
            <w:pPr>
              <w:rPr>
                <w:szCs w:val="24"/>
              </w:rPr>
            </w:pPr>
            <w:r w:rsidRPr="002D6F9A">
              <w:t>W, D, St, L, zauw, O</w:t>
            </w:r>
          </w:p>
        </w:tc>
        <w:tc>
          <w:tcPr>
            <w:tcW w:w="297" w:type="pct"/>
            <w:vAlign w:val="center"/>
          </w:tcPr>
          <w:p w14:paraId="378BB35D" w14:textId="0AB57242" w:rsidR="005D575C" w:rsidRPr="00D44D53" w:rsidRDefault="005D575C" w:rsidP="005D575C">
            <w:pPr>
              <w:rPr>
                <w:szCs w:val="24"/>
              </w:rPr>
            </w:pPr>
            <w:r>
              <w:rPr>
                <w:szCs w:val="24"/>
              </w:rPr>
              <w:t>brak</w:t>
            </w:r>
          </w:p>
        </w:tc>
        <w:tc>
          <w:tcPr>
            <w:tcW w:w="297" w:type="pct"/>
            <w:vAlign w:val="center"/>
          </w:tcPr>
          <w:p w14:paraId="056CD1D4" w14:textId="36104B53" w:rsidR="005D575C" w:rsidRPr="00D44D53" w:rsidRDefault="005D575C" w:rsidP="005D575C">
            <w:pPr>
              <w:rPr>
                <w:szCs w:val="24"/>
              </w:rPr>
            </w:pPr>
            <w:r w:rsidRPr="008E5E4F">
              <w:rPr>
                <w:szCs w:val="24"/>
              </w:rPr>
              <w:t>brak</w:t>
            </w:r>
          </w:p>
        </w:tc>
        <w:tc>
          <w:tcPr>
            <w:tcW w:w="297" w:type="pct"/>
            <w:shd w:val="clear" w:color="auto" w:fill="00B050"/>
            <w:vAlign w:val="center"/>
          </w:tcPr>
          <w:p w14:paraId="3ABA59BA" w14:textId="1F261AE3" w:rsidR="005D575C" w:rsidRPr="00D44D53" w:rsidRDefault="005D575C" w:rsidP="005D575C">
            <w:pPr>
              <w:rPr>
                <w:szCs w:val="24"/>
              </w:rPr>
            </w:pPr>
            <w:r w:rsidRPr="002D6F9A">
              <w:t>W, D, St, L, nie, O</w:t>
            </w:r>
          </w:p>
        </w:tc>
        <w:tc>
          <w:tcPr>
            <w:tcW w:w="297" w:type="pct"/>
            <w:vAlign w:val="center"/>
          </w:tcPr>
          <w:p w14:paraId="1A1118C1" w14:textId="191D3D72" w:rsidR="005D575C" w:rsidRPr="00D44D53" w:rsidRDefault="005D575C" w:rsidP="005D575C">
            <w:pPr>
              <w:rPr>
                <w:szCs w:val="24"/>
              </w:rPr>
            </w:pPr>
            <w:r>
              <w:rPr>
                <w:szCs w:val="24"/>
              </w:rPr>
              <w:t>brak</w:t>
            </w:r>
          </w:p>
        </w:tc>
        <w:tc>
          <w:tcPr>
            <w:tcW w:w="297" w:type="pct"/>
            <w:vAlign w:val="center"/>
          </w:tcPr>
          <w:p w14:paraId="1CEF51F9" w14:textId="3315D956" w:rsidR="005D575C" w:rsidRPr="00D44D53" w:rsidRDefault="005D575C" w:rsidP="005D575C">
            <w:pPr>
              <w:rPr>
                <w:szCs w:val="24"/>
              </w:rPr>
            </w:pPr>
            <w:r w:rsidRPr="008E5E4F">
              <w:rPr>
                <w:szCs w:val="24"/>
              </w:rPr>
              <w:t>brak</w:t>
            </w:r>
          </w:p>
        </w:tc>
        <w:tc>
          <w:tcPr>
            <w:tcW w:w="291" w:type="pct"/>
            <w:shd w:val="clear" w:color="auto" w:fill="00B050"/>
            <w:vAlign w:val="center"/>
          </w:tcPr>
          <w:p w14:paraId="2428773B" w14:textId="6EBCF602" w:rsidR="005D575C" w:rsidRPr="00D44D53" w:rsidRDefault="005D575C" w:rsidP="005D575C">
            <w:pPr>
              <w:rPr>
                <w:szCs w:val="24"/>
              </w:rPr>
            </w:pPr>
            <w:r w:rsidRPr="002D6F9A">
              <w:t>W, D, St, L, nie, O</w:t>
            </w:r>
          </w:p>
        </w:tc>
      </w:tr>
      <w:tr w:rsidR="00EA15F9" w14:paraId="38F3962A" w14:textId="77777777" w:rsidTr="008C64DF">
        <w:tc>
          <w:tcPr>
            <w:tcW w:w="197" w:type="pct"/>
            <w:vAlign w:val="center"/>
          </w:tcPr>
          <w:p w14:paraId="652EEAFF" w14:textId="77777777" w:rsidR="00BE4F96" w:rsidRPr="0093745D" w:rsidRDefault="00BE4F96" w:rsidP="0093745D">
            <w:pPr>
              <w:pStyle w:val="Akapitzlist"/>
              <w:numPr>
                <w:ilvl w:val="0"/>
                <w:numId w:val="36"/>
              </w:numPr>
              <w:ind w:left="417"/>
              <w:rPr>
                <w:szCs w:val="24"/>
              </w:rPr>
            </w:pPr>
          </w:p>
        </w:tc>
        <w:tc>
          <w:tcPr>
            <w:tcW w:w="931" w:type="pct"/>
            <w:vAlign w:val="center"/>
          </w:tcPr>
          <w:p w14:paraId="53FA1FF6" w14:textId="7E36BB95" w:rsidR="00BE4F96" w:rsidRDefault="00BE4F96" w:rsidP="00BE4F96">
            <w:r>
              <w:t>ZH 1.3.Wdrożenie, aktualizacja oraz monitorowanie programów ochrony środowiska przed hałasem</w:t>
            </w:r>
          </w:p>
        </w:tc>
        <w:tc>
          <w:tcPr>
            <w:tcW w:w="314" w:type="pct"/>
            <w:vAlign w:val="center"/>
          </w:tcPr>
          <w:p w14:paraId="3DA90CB7" w14:textId="455149A4" w:rsidR="00BE4F96" w:rsidRPr="00D44D53" w:rsidRDefault="00BE4F96" w:rsidP="00BE4F96">
            <w:pPr>
              <w:rPr>
                <w:szCs w:val="24"/>
              </w:rPr>
            </w:pPr>
            <w:r>
              <w:rPr>
                <w:szCs w:val="24"/>
              </w:rPr>
              <w:t>brak</w:t>
            </w:r>
          </w:p>
        </w:tc>
        <w:tc>
          <w:tcPr>
            <w:tcW w:w="228" w:type="pct"/>
            <w:vAlign w:val="center"/>
          </w:tcPr>
          <w:p w14:paraId="195994FC" w14:textId="5A82E7B3" w:rsidR="00BE4F96" w:rsidRPr="00D44D53" w:rsidRDefault="00BE4F96" w:rsidP="00BE4F96">
            <w:pPr>
              <w:rPr>
                <w:szCs w:val="24"/>
              </w:rPr>
            </w:pPr>
            <w:r w:rsidRPr="008E5E4F">
              <w:rPr>
                <w:szCs w:val="24"/>
              </w:rPr>
              <w:t>brak</w:t>
            </w:r>
          </w:p>
        </w:tc>
        <w:tc>
          <w:tcPr>
            <w:tcW w:w="256" w:type="pct"/>
            <w:vAlign w:val="center"/>
          </w:tcPr>
          <w:p w14:paraId="1CB54C7C" w14:textId="6AFFB709" w:rsidR="00BE4F96" w:rsidRPr="00D44D53" w:rsidRDefault="00BE4F96" w:rsidP="00BE4F96">
            <w:pPr>
              <w:rPr>
                <w:szCs w:val="24"/>
              </w:rPr>
            </w:pPr>
            <w:r>
              <w:rPr>
                <w:szCs w:val="24"/>
              </w:rPr>
              <w:t>brak</w:t>
            </w:r>
          </w:p>
        </w:tc>
        <w:tc>
          <w:tcPr>
            <w:tcW w:w="453" w:type="pct"/>
            <w:vAlign w:val="center"/>
          </w:tcPr>
          <w:p w14:paraId="7243E8B7" w14:textId="6F1DBB85" w:rsidR="00BE4F96" w:rsidRPr="00D44D53" w:rsidRDefault="00BE4F96" w:rsidP="00BE4F96">
            <w:pPr>
              <w:rPr>
                <w:szCs w:val="24"/>
              </w:rPr>
            </w:pPr>
            <w:r w:rsidRPr="008E5E4F">
              <w:rPr>
                <w:szCs w:val="24"/>
              </w:rPr>
              <w:t>brak</w:t>
            </w:r>
          </w:p>
        </w:tc>
        <w:tc>
          <w:tcPr>
            <w:tcW w:w="251" w:type="pct"/>
            <w:vAlign w:val="center"/>
          </w:tcPr>
          <w:p w14:paraId="3243B31C" w14:textId="62AFC2D8" w:rsidR="00BE4F96" w:rsidRPr="00D44D53" w:rsidRDefault="00BE4F96" w:rsidP="00BE4F96">
            <w:pPr>
              <w:rPr>
                <w:szCs w:val="24"/>
              </w:rPr>
            </w:pPr>
            <w:r>
              <w:rPr>
                <w:szCs w:val="24"/>
              </w:rPr>
              <w:t>brak</w:t>
            </w:r>
          </w:p>
        </w:tc>
        <w:tc>
          <w:tcPr>
            <w:tcW w:w="297" w:type="pct"/>
            <w:vAlign w:val="center"/>
          </w:tcPr>
          <w:p w14:paraId="6A3B121C" w14:textId="0BD2B71B" w:rsidR="00BE4F96" w:rsidRPr="00D44D53" w:rsidRDefault="00BE4F96" w:rsidP="00BE4F96">
            <w:pPr>
              <w:rPr>
                <w:szCs w:val="24"/>
              </w:rPr>
            </w:pPr>
            <w:r w:rsidRPr="008E5E4F">
              <w:rPr>
                <w:szCs w:val="24"/>
              </w:rPr>
              <w:t>brak</w:t>
            </w:r>
          </w:p>
        </w:tc>
        <w:tc>
          <w:tcPr>
            <w:tcW w:w="297" w:type="pct"/>
            <w:shd w:val="clear" w:color="auto" w:fill="00B050"/>
            <w:vAlign w:val="center"/>
          </w:tcPr>
          <w:p w14:paraId="7732AD50" w14:textId="2DC74A18" w:rsidR="00BE4F96" w:rsidRPr="00D44D53" w:rsidRDefault="00BE4F96" w:rsidP="00BE4F96">
            <w:pPr>
              <w:rPr>
                <w:szCs w:val="24"/>
              </w:rPr>
            </w:pPr>
            <w:r w:rsidRPr="002D6F9A">
              <w:t>W, D, St, L, zauw, O</w:t>
            </w:r>
          </w:p>
        </w:tc>
        <w:tc>
          <w:tcPr>
            <w:tcW w:w="297" w:type="pct"/>
            <w:vAlign w:val="center"/>
          </w:tcPr>
          <w:p w14:paraId="6E2FBA8A" w14:textId="517258E7" w:rsidR="00BE4F96" w:rsidRPr="00D44D53" w:rsidRDefault="00BE4F96" w:rsidP="00BE4F96">
            <w:pPr>
              <w:rPr>
                <w:szCs w:val="24"/>
              </w:rPr>
            </w:pPr>
            <w:r>
              <w:rPr>
                <w:szCs w:val="24"/>
              </w:rPr>
              <w:t>brak</w:t>
            </w:r>
          </w:p>
        </w:tc>
        <w:tc>
          <w:tcPr>
            <w:tcW w:w="297" w:type="pct"/>
            <w:vAlign w:val="center"/>
          </w:tcPr>
          <w:p w14:paraId="3814304D" w14:textId="2AC97C1F" w:rsidR="00BE4F96" w:rsidRPr="00D44D53" w:rsidRDefault="00BE4F96" w:rsidP="00BE4F96">
            <w:pPr>
              <w:rPr>
                <w:szCs w:val="24"/>
              </w:rPr>
            </w:pPr>
            <w:r w:rsidRPr="008E5E4F">
              <w:rPr>
                <w:szCs w:val="24"/>
              </w:rPr>
              <w:t>brak</w:t>
            </w:r>
          </w:p>
        </w:tc>
        <w:tc>
          <w:tcPr>
            <w:tcW w:w="297" w:type="pct"/>
            <w:shd w:val="clear" w:color="auto" w:fill="00B050"/>
            <w:vAlign w:val="center"/>
          </w:tcPr>
          <w:p w14:paraId="798DD0A9" w14:textId="0EAB81D0" w:rsidR="00BE4F96" w:rsidRPr="00D44D53" w:rsidRDefault="00BE4F96" w:rsidP="00BE4F96">
            <w:pPr>
              <w:rPr>
                <w:szCs w:val="24"/>
              </w:rPr>
            </w:pPr>
            <w:r w:rsidRPr="002D6F9A">
              <w:t>W, D, St, L, nie, O</w:t>
            </w:r>
          </w:p>
        </w:tc>
        <w:tc>
          <w:tcPr>
            <w:tcW w:w="297" w:type="pct"/>
            <w:vAlign w:val="center"/>
          </w:tcPr>
          <w:p w14:paraId="508AE9AA" w14:textId="649FC627" w:rsidR="00BE4F96" w:rsidRPr="00D44D53" w:rsidRDefault="00BE4F96" w:rsidP="00BE4F96">
            <w:pPr>
              <w:rPr>
                <w:szCs w:val="24"/>
              </w:rPr>
            </w:pPr>
            <w:r>
              <w:rPr>
                <w:szCs w:val="24"/>
              </w:rPr>
              <w:t>brak</w:t>
            </w:r>
          </w:p>
        </w:tc>
        <w:tc>
          <w:tcPr>
            <w:tcW w:w="297" w:type="pct"/>
            <w:vAlign w:val="center"/>
          </w:tcPr>
          <w:p w14:paraId="7C330BC6" w14:textId="6081ABD8" w:rsidR="00BE4F96" w:rsidRPr="00D44D53" w:rsidRDefault="00BE4F96" w:rsidP="00BE4F96">
            <w:pPr>
              <w:rPr>
                <w:szCs w:val="24"/>
              </w:rPr>
            </w:pPr>
            <w:r w:rsidRPr="008E5E4F">
              <w:rPr>
                <w:szCs w:val="24"/>
              </w:rPr>
              <w:t>brak</w:t>
            </w:r>
          </w:p>
        </w:tc>
        <w:tc>
          <w:tcPr>
            <w:tcW w:w="291" w:type="pct"/>
            <w:shd w:val="clear" w:color="auto" w:fill="00B050"/>
            <w:vAlign w:val="center"/>
          </w:tcPr>
          <w:p w14:paraId="4D57B625" w14:textId="69AA69F6" w:rsidR="00BE4F96" w:rsidRPr="00D44D53" w:rsidRDefault="00BE4F96" w:rsidP="00BE4F96">
            <w:pPr>
              <w:rPr>
                <w:szCs w:val="24"/>
              </w:rPr>
            </w:pPr>
            <w:r w:rsidRPr="002D6F9A">
              <w:t>W, D, St, L, nie, O</w:t>
            </w:r>
          </w:p>
        </w:tc>
      </w:tr>
      <w:tr w:rsidR="00EA15F9" w14:paraId="3D8E91BF" w14:textId="77777777" w:rsidTr="008C64DF">
        <w:tc>
          <w:tcPr>
            <w:tcW w:w="197" w:type="pct"/>
            <w:vAlign w:val="center"/>
          </w:tcPr>
          <w:p w14:paraId="2048C07D" w14:textId="77777777" w:rsidR="00BE4F96" w:rsidRPr="0093745D" w:rsidRDefault="00BE4F96" w:rsidP="0093745D">
            <w:pPr>
              <w:pStyle w:val="Akapitzlist"/>
              <w:numPr>
                <w:ilvl w:val="0"/>
                <w:numId w:val="36"/>
              </w:numPr>
              <w:ind w:left="417"/>
              <w:rPr>
                <w:szCs w:val="24"/>
              </w:rPr>
            </w:pPr>
          </w:p>
        </w:tc>
        <w:tc>
          <w:tcPr>
            <w:tcW w:w="931" w:type="pct"/>
            <w:vAlign w:val="center"/>
          </w:tcPr>
          <w:p w14:paraId="220D49B6" w14:textId="058B2413" w:rsidR="00BE4F96" w:rsidRDefault="00BE4F96" w:rsidP="00BE4F96">
            <w:r>
              <w:t>ZH 1.4. Stosowanie zasad ochrony przed hałasem oraz uwzględnianie wyników map akustycznych w nowotworzonych planach zagospodarowania przestrzennego</w:t>
            </w:r>
          </w:p>
        </w:tc>
        <w:tc>
          <w:tcPr>
            <w:tcW w:w="314" w:type="pct"/>
            <w:vAlign w:val="center"/>
          </w:tcPr>
          <w:p w14:paraId="72D19DD6" w14:textId="50670E61" w:rsidR="00BE4F96" w:rsidRPr="00D44D53" w:rsidRDefault="00BE4F96" w:rsidP="00BE4F96">
            <w:pPr>
              <w:rPr>
                <w:szCs w:val="24"/>
              </w:rPr>
            </w:pPr>
            <w:r>
              <w:rPr>
                <w:szCs w:val="24"/>
              </w:rPr>
              <w:t>brak</w:t>
            </w:r>
          </w:p>
        </w:tc>
        <w:tc>
          <w:tcPr>
            <w:tcW w:w="228" w:type="pct"/>
            <w:vAlign w:val="center"/>
          </w:tcPr>
          <w:p w14:paraId="6EA108F6" w14:textId="1C9F6EF7" w:rsidR="00BE4F96" w:rsidRPr="00D44D53" w:rsidRDefault="00BE4F96" w:rsidP="00BE4F96">
            <w:pPr>
              <w:rPr>
                <w:szCs w:val="24"/>
              </w:rPr>
            </w:pPr>
            <w:r w:rsidRPr="008E5E4F">
              <w:rPr>
                <w:szCs w:val="24"/>
              </w:rPr>
              <w:t>brak</w:t>
            </w:r>
          </w:p>
        </w:tc>
        <w:tc>
          <w:tcPr>
            <w:tcW w:w="256" w:type="pct"/>
            <w:vAlign w:val="center"/>
          </w:tcPr>
          <w:p w14:paraId="32E1A6B3" w14:textId="2B70B766" w:rsidR="00BE4F96" w:rsidRPr="00D44D53" w:rsidRDefault="00BE4F96" w:rsidP="00BE4F96">
            <w:pPr>
              <w:rPr>
                <w:szCs w:val="24"/>
              </w:rPr>
            </w:pPr>
            <w:r>
              <w:rPr>
                <w:szCs w:val="24"/>
              </w:rPr>
              <w:t>brak</w:t>
            </w:r>
          </w:p>
        </w:tc>
        <w:tc>
          <w:tcPr>
            <w:tcW w:w="453" w:type="pct"/>
            <w:vAlign w:val="center"/>
          </w:tcPr>
          <w:p w14:paraId="15C4F912" w14:textId="1E388A57" w:rsidR="00BE4F96" w:rsidRPr="00D44D53" w:rsidRDefault="00BE4F96" w:rsidP="00BE4F96">
            <w:pPr>
              <w:rPr>
                <w:szCs w:val="24"/>
              </w:rPr>
            </w:pPr>
            <w:r w:rsidRPr="008E5E4F">
              <w:rPr>
                <w:szCs w:val="24"/>
              </w:rPr>
              <w:t>brak</w:t>
            </w:r>
          </w:p>
        </w:tc>
        <w:tc>
          <w:tcPr>
            <w:tcW w:w="251" w:type="pct"/>
            <w:vAlign w:val="center"/>
          </w:tcPr>
          <w:p w14:paraId="4093EB6D" w14:textId="7A1FED9D" w:rsidR="00BE4F96" w:rsidRPr="00D44D53" w:rsidRDefault="00BE4F96" w:rsidP="00BE4F96">
            <w:pPr>
              <w:rPr>
                <w:szCs w:val="24"/>
              </w:rPr>
            </w:pPr>
            <w:r>
              <w:rPr>
                <w:szCs w:val="24"/>
              </w:rPr>
              <w:t>brak</w:t>
            </w:r>
          </w:p>
        </w:tc>
        <w:tc>
          <w:tcPr>
            <w:tcW w:w="297" w:type="pct"/>
            <w:vAlign w:val="center"/>
          </w:tcPr>
          <w:p w14:paraId="05BB7DCE" w14:textId="35EBA136" w:rsidR="00BE4F96" w:rsidRPr="00D44D53" w:rsidRDefault="00BE4F96" w:rsidP="00BE4F96">
            <w:pPr>
              <w:rPr>
                <w:szCs w:val="24"/>
              </w:rPr>
            </w:pPr>
            <w:r w:rsidRPr="008E5E4F">
              <w:rPr>
                <w:szCs w:val="24"/>
              </w:rPr>
              <w:t>brak</w:t>
            </w:r>
          </w:p>
        </w:tc>
        <w:tc>
          <w:tcPr>
            <w:tcW w:w="297" w:type="pct"/>
            <w:shd w:val="clear" w:color="auto" w:fill="00B050"/>
            <w:vAlign w:val="center"/>
          </w:tcPr>
          <w:p w14:paraId="04D60D13" w14:textId="2B947427" w:rsidR="00BE4F96" w:rsidRPr="00D44D53" w:rsidRDefault="00BE4F96" w:rsidP="00BE4F96">
            <w:pPr>
              <w:rPr>
                <w:szCs w:val="24"/>
              </w:rPr>
            </w:pPr>
            <w:r w:rsidRPr="002D6F9A">
              <w:t>W, D, St, L, zauw, O</w:t>
            </w:r>
          </w:p>
        </w:tc>
        <w:tc>
          <w:tcPr>
            <w:tcW w:w="297" w:type="pct"/>
            <w:vAlign w:val="center"/>
          </w:tcPr>
          <w:p w14:paraId="22C03F16" w14:textId="7938C658" w:rsidR="00BE4F96" w:rsidRPr="00D44D53" w:rsidRDefault="00BE4F96" w:rsidP="00BE4F96">
            <w:pPr>
              <w:rPr>
                <w:szCs w:val="24"/>
              </w:rPr>
            </w:pPr>
            <w:r>
              <w:rPr>
                <w:szCs w:val="24"/>
              </w:rPr>
              <w:t>brak</w:t>
            </w:r>
          </w:p>
        </w:tc>
        <w:tc>
          <w:tcPr>
            <w:tcW w:w="297" w:type="pct"/>
            <w:vAlign w:val="center"/>
          </w:tcPr>
          <w:p w14:paraId="4440F6C6" w14:textId="121E176E" w:rsidR="00BE4F96" w:rsidRPr="00D44D53" w:rsidRDefault="00BE4F96" w:rsidP="00BE4F96">
            <w:pPr>
              <w:rPr>
                <w:szCs w:val="24"/>
              </w:rPr>
            </w:pPr>
            <w:r w:rsidRPr="008E5E4F">
              <w:rPr>
                <w:szCs w:val="24"/>
              </w:rPr>
              <w:t>brak</w:t>
            </w:r>
          </w:p>
        </w:tc>
        <w:tc>
          <w:tcPr>
            <w:tcW w:w="297" w:type="pct"/>
            <w:shd w:val="clear" w:color="auto" w:fill="00B050"/>
            <w:vAlign w:val="center"/>
          </w:tcPr>
          <w:p w14:paraId="0B47E439" w14:textId="27759B5F" w:rsidR="00BE4F96" w:rsidRPr="00D44D53" w:rsidRDefault="00BE4F96" w:rsidP="00BE4F96">
            <w:pPr>
              <w:rPr>
                <w:szCs w:val="24"/>
              </w:rPr>
            </w:pPr>
            <w:r w:rsidRPr="002D6F9A">
              <w:t>W, D, St, L, nie, O</w:t>
            </w:r>
          </w:p>
        </w:tc>
        <w:tc>
          <w:tcPr>
            <w:tcW w:w="297" w:type="pct"/>
            <w:vAlign w:val="center"/>
          </w:tcPr>
          <w:p w14:paraId="600B0D76" w14:textId="65D65F21" w:rsidR="00BE4F96" w:rsidRPr="00D44D53" w:rsidRDefault="00BE4F96" w:rsidP="00BE4F96">
            <w:pPr>
              <w:rPr>
                <w:szCs w:val="24"/>
              </w:rPr>
            </w:pPr>
            <w:r>
              <w:rPr>
                <w:szCs w:val="24"/>
              </w:rPr>
              <w:t>brak</w:t>
            </w:r>
          </w:p>
        </w:tc>
        <w:tc>
          <w:tcPr>
            <w:tcW w:w="297" w:type="pct"/>
            <w:vAlign w:val="center"/>
          </w:tcPr>
          <w:p w14:paraId="23104EE5" w14:textId="6C0C6A19" w:rsidR="00BE4F96" w:rsidRPr="00D44D53" w:rsidRDefault="00BE4F96" w:rsidP="00BE4F96">
            <w:pPr>
              <w:rPr>
                <w:szCs w:val="24"/>
              </w:rPr>
            </w:pPr>
            <w:r w:rsidRPr="008E5E4F">
              <w:rPr>
                <w:szCs w:val="24"/>
              </w:rPr>
              <w:t>brak</w:t>
            </w:r>
          </w:p>
        </w:tc>
        <w:tc>
          <w:tcPr>
            <w:tcW w:w="291" w:type="pct"/>
            <w:shd w:val="clear" w:color="auto" w:fill="00B050"/>
            <w:vAlign w:val="center"/>
          </w:tcPr>
          <w:p w14:paraId="43AF77AA" w14:textId="334F3D9D" w:rsidR="00BE4F96" w:rsidRPr="00D44D53" w:rsidRDefault="00BE4F96" w:rsidP="00BE4F96">
            <w:pPr>
              <w:rPr>
                <w:szCs w:val="24"/>
              </w:rPr>
            </w:pPr>
            <w:r w:rsidRPr="002D6F9A">
              <w:t>W, D, St, L, nie, O</w:t>
            </w:r>
          </w:p>
        </w:tc>
      </w:tr>
      <w:tr w:rsidR="00EA15F9" w14:paraId="348ACA74" w14:textId="77777777" w:rsidTr="008C64DF">
        <w:tc>
          <w:tcPr>
            <w:tcW w:w="197" w:type="pct"/>
            <w:vAlign w:val="center"/>
          </w:tcPr>
          <w:p w14:paraId="742978A8" w14:textId="77777777" w:rsidR="00783BDE" w:rsidRPr="0093745D" w:rsidRDefault="00783BDE" w:rsidP="0093745D">
            <w:pPr>
              <w:pStyle w:val="Akapitzlist"/>
              <w:numPr>
                <w:ilvl w:val="0"/>
                <w:numId w:val="36"/>
              </w:numPr>
              <w:ind w:left="417"/>
              <w:rPr>
                <w:szCs w:val="24"/>
              </w:rPr>
            </w:pPr>
          </w:p>
        </w:tc>
        <w:tc>
          <w:tcPr>
            <w:tcW w:w="931" w:type="pct"/>
            <w:vAlign w:val="center"/>
          </w:tcPr>
          <w:p w14:paraId="7606C36F" w14:textId="773A0114" w:rsidR="00783BDE" w:rsidRDefault="00783BDE" w:rsidP="00783BDE">
            <w:r>
              <w:t>ZH 1.5 Opracowywanie przeglądów ekologicznych i analiz porealizacyjnych</w:t>
            </w:r>
          </w:p>
        </w:tc>
        <w:tc>
          <w:tcPr>
            <w:tcW w:w="314" w:type="pct"/>
            <w:vAlign w:val="center"/>
          </w:tcPr>
          <w:p w14:paraId="7C8463A5" w14:textId="232B6B2B" w:rsidR="00783BDE" w:rsidRPr="00D44D53" w:rsidRDefault="00783BDE" w:rsidP="00783BDE">
            <w:pPr>
              <w:rPr>
                <w:szCs w:val="24"/>
              </w:rPr>
            </w:pPr>
            <w:r>
              <w:rPr>
                <w:szCs w:val="24"/>
              </w:rPr>
              <w:t>brak</w:t>
            </w:r>
          </w:p>
        </w:tc>
        <w:tc>
          <w:tcPr>
            <w:tcW w:w="228" w:type="pct"/>
            <w:vAlign w:val="center"/>
          </w:tcPr>
          <w:p w14:paraId="7DEFA78D" w14:textId="53BB1FD2" w:rsidR="00783BDE" w:rsidRPr="00D44D53" w:rsidRDefault="00783BDE" w:rsidP="00783BDE">
            <w:pPr>
              <w:rPr>
                <w:szCs w:val="24"/>
              </w:rPr>
            </w:pPr>
            <w:r w:rsidRPr="008E5E4F">
              <w:rPr>
                <w:szCs w:val="24"/>
              </w:rPr>
              <w:t>brak</w:t>
            </w:r>
          </w:p>
        </w:tc>
        <w:tc>
          <w:tcPr>
            <w:tcW w:w="256" w:type="pct"/>
            <w:vAlign w:val="center"/>
          </w:tcPr>
          <w:p w14:paraId="6DFBBABD" w14:textId="4CC094E7" w:rsidR="00783BDE" w:rsidRPr="00D44D53" w:rsidRDefault="00783BDE" w:rsidP="00783BDE">
            <w:pPr>
              <w:rPr>
                <w:szCs w:val="24"/>
              </w:rPr>
            </w:pPr>
            <w:r>
              <w:rPr>
                <w:szCs w:val="24"/>
              </w:rPr>
              <w:t>brak</w:t>
            </w:r>
          </w:p>
        </w:tc>
        <w:tc>
          <w:tcPr>
            <w:tcW w:w="453" w:type="pct"/>
            <w:vAlign w:val="center"/>
          </w:tcPr>
          <w:p w14:paraId="6D37E1DD" w14:textId="131D450D" w:rsidR="00783BDE" w:rsidRPr="00D44D53" w:rsidRDefault="00783BDE" w:rsidP="00783BDE">
            <w:pPr>
              <w:rPr>
                <w:szCs w:val="24"/>
              </w:rPr>
            </w:pPr>
            <w:r w:rsidRPr="008E5E4F">
              <w:rPr>
                <w:szCs w:val="24"/>
              </w:rPr>
              <w:t>brak</w:t>
            </w:r>
          </w:p>
        </w:tc>
        <w:tc>
          <w:tcPr>
            <w:tcW w:w="251" w:type="pct"/>
            <w:vAlign w:val="center"/>
          </w:tcPr>
          <w:p w14:paraId="13E0C935" w14:textId="64EEC31C" w:rsidR="00783BDE" w:rsidRPr="00D44D53" w:rsidRDefault="00783BDE" w:rsidP="00783BDE">
            <w:pPr>
              <w:rPr>
                <w:szCs w:val="24"/>
              </w:rPr>
            </w:pPr>
            <w:r>
              <w:rPr>
                <w:szCs w:val="24"/>
              </w:rPr>
              <w:t>brak</w:t>
            </w:r>
          </w:p>
        </w:tc>
        <w:tc>
          <w:tcPr>
            <w:tcW w:w="297" w:type="pct"/>
            <w:vAlign w:val="center"/>
          </w:tcPr>
          <w:p w14:paraId="3193BBB7" w14:textId="36BFFCA3" w:rsidR="00783BDE" w:rsidRPr="00D44D53" w:rsidRDefault="00783BDE" w:rsidP="00783BDE">
            <w:pPr>
              <w:rPr>
                <w:szCs w:val="24"/>
              </w:rPr>
            </w:pPr>
            <w:r w:rsidRPr="008E5E4F">
              <w:rPr>
                <w:szCs w:val="24"/>
              </w:rPr>
              <w:t>brak</w:t>
            </w:r>
          </w:p>
        </w:tc>
        <w:tc>
          <w:tcPr>
            <w:tcW w:w="297" w:type="pct"/>
            <w:shd w:val="clear" w:color="auto" w:fill="00B050"/>
            <w:vAlign w:val="center"/>
          </w:tcPr>
          <w:p w14:paraId="0B951D92" w14:textId="7E4BCF87" w:rsidR="00783BDE" w:rsidRPr="00D44D53" w:rsidRDefault="00783BDE" w:rsidP="00783BDE">
            <w:pPr>
              <w:rPr>
                <w:szCs w:val="24"/>
              </w:rPr>
            </w:pPr>
            <w:r w:rsidRPr="002D6F9A">
              <w:t>W, D, St, L, zauw, O</w:t>
            </w:r>
          </w:p>
        </w:tc>
        <w:tc>
          <w:tcPr>
            <w:tcW w:w="297" w:type="pct"/>
            <w:vAlign w:val="center"/>
          </w:tcPr>
          <w:p w14:paraId="729C2574" w14:textId="3D6577D6" w:rsidR="00783BDE" w:rsidRPr="00D44D53" w:rsidRDefault="00783BDE" w:rsidP="00783BDE">
            <w:pPr>
              <w:rPr>
                <w:szCs w:val="24"/>
              </w:rPr>
            </w:pPr>
            <w:r>
              <w:rPr>
                <w:szCs w:val="24"/>
              </w:rPr>
              <w:t>brak</w:t>
            </w:r>
          </w:p>
        </w:tc>
        <w:tc>
          <w:tcPr>
            <w:tcW w:w="297" w:type="pct"/>
            <w:vAlign w:val="center"/>
          </w:tcPr>
          <w:p w14:paraId="6B55D4EA" w14:textId="78B32814" w:rsidR="00783BDE" w:rsidRPr="00D44D53" w:rsidRDefault="00783BDE" w:rsidP="00783BDE">
            <w:pPr>
              <w:rPr>
                <w:szCs w:val="24"/>
              </w:rPr>
            </w:pPr>
            <w:r w:rsidRPr="008E5E4F">
              <w:rPr>
                <w:szCs w:val="24"/>
              </w:rPr>
              <w:t>brak</w:t>
            </w:r>
          </w:p>
        </w:tc>
        <w:tc>
          <w:tcPr>
            <w:tcW w:w="297" w:type="pct"/>
            <w:shd w:val="clear" w:color="auto" w:fill="00B050"/>
            <w:vAlign w:val="center"/>
          </w:tcPr>
          <w:p w14:paraId="56D605EC" w14:textId="0C157138" w:rsidR="00783BDE" w:rsidRPr="00D44D53" w:rsidRDefault="00783BDE" w:rsidP="00783BDE">
            <w:pPr>
              <w:rPr>
                <w:szCs w:val="24"/>
              </w:rPr>
            </w:pPr>
            <w:r w:rsidRPr="002D6F9A">
              <w:t>W, D, St, L, nie, O</w:t>
            </w:r>
          </w:p>
        </w:tc>
        <w:tc>
          <w:tcPr>
            <w:tcW w:w="297" w:type="pct"/>
            <w:vAlign w:val="center"/>
          </w:tcPr>
          <w:p w14:paraId="6BAE24BE" w14:textId="2DA51ED4" w:rsidR="00783BDE" w:rsidRPr="00D44D53" w:rsidRDefault="00783BDE" w:rsidP="00783BDE">
            <w:pPr>
              <w:rPr>
                <w:szCs w:val="24"/>
              </w:rPr>
            </w:pPr>
            <w:r>
              <w:rPr>
                <w:szCs w:val="24"/>
              </w:rPr>
              <w:t>brak</w:t>
            </w:r>
          </w:p>
        </w:tc>
        <w:tc>
          <w:tcPr>
            <w:tcW w:w="297" w:type="pct"/>
            <w:vAlign w:val="center"/>
          </w:tcPr>
          <w:p w14:paraId="12C49073" w14:textId="329C684F" w:rsidR="00783BDE" w:rsidRPr="00D44D53" w:rsidRDefault="00783BDE" w:rsidP="00783BDE">
            <w:pPr>
              <w:rPr>
                <w:szCs w:val="24"/>
              </w:rPr>
            </w:pPr>
            <w:r w:rsidRPr="008E5E4F">
              <w:rPr>
                <w:szCs w:val="24"/>
              </w:rPr>
              <w:t>brak</w:t>
            </w:r>
          </w:p>
        </w:tc>
        <w:tc>
          <w:tcPr>
            <w:tcW w:w="291" w:type="pct"/>
            <w:shd w:val="clear" w:color="auto" w:fill="00B050"/>
            <w:vAlign w:val="center"/>
          </w:tcPr>
          <w:p w14:paraId="19E65655" w14:textId="355A6881" w:rsidR="00783BDE" w:rsidRPr="00D44D53" w:rsidRDefault="00783BDE" w:rsidP="00783BDE">
            <w:pPr>
              <w:rPr>
                <w:szCs w:val="24"/>
              </w:rPr>
            </w:pPr>
            <w:r w:rsidRPr="002D6F9A">
              <w:t>W, D, St, L, nie, O</w:t>
            </w:r>
          </w:p>
        </w:tc>
      </w:tr>
      <w:tr w:rsidR="00EA15F9" w14:paraId="096118D5" w14:textId="77777777" w:rsidTr="008C64DF">
        <w:tc>
          <w:tcPr>
            <w:tcW w:w="197" w:type="pct"/>
            <w:vAlign w:val="center"/>
          </w:tcPr>
          <w:p w14:paraId="11EF8B49" w14:textId="77777777" w:rsidR="007E3D73" w:rsidRPr="0093745D" w:rsidRDefault="007E3D73" w:rsidP="0093745D">
            <w:pPr>
              <w:pStyle w:val="Akapitzlist"/>
              <w:numPr>
                <w:ilvl w:val="0"/>
                <w:numId w:val="36"/>
              </w:numPr>
              <w:ind w:left="417"/>
              <w:rPr>
                <w:szCs w:val="24"/>
              </w:rPr>
            </w:pPr>
          </w:p>
        </w:tc>
        <w:tc>
          <w:tcPr>
            <w:tcW w:w="931" w:type="pct"/>
            <w:vAlign w:val="center"/>
          </w:tcPr>
          <w:p w14:paraId="2DBF35F4" w14:textId="783ADD1E" w:rsidR="007E3D73" w:rsidRDefault="007E3D73" w:rsidP="007E3D73">
            <w:r>
              <w:t>ZH.1.6. Wdrażanie rozwiązań ograniczających hałas na terenach zurbanizowanych – tworzenie stref ograniczonej prędkości pojazdów oraz w zakresie ograniczenia ruchu samochodów ciężarowych</w:t>
            </w:r>
          </w:p>
        </w:tc>
        <w:tc>
          <w:tcPr>
            <w:tcW w:w="314" w:type="pct"/>
            <w:vAlign w:val="center"/>
          </w:tcPr>
          <w:p w14:paraId="1B85A197" w14:textId="07072285" w:rsidR="007E3D73" w:rsidRPr="00D44D53" w:rsidRDefault="007E3D73" w:rsidP="007E3D73">
            <w:pPr>
              <w:rPr>
                <w:szCs w:val="24"/>
              </w:rPr>
            </w:pPr>
            <w:r>
              <w:t>brak</w:t>
            </w:r>
          </w:p>
        </w:tc>
        <w:tc>
          <w:tcPr>
            <w:tcW w:w="228" w:type="pct"/>
            <w:vAlign w:val="center"/>
          </w:tcPr>
          <w:p w14:paraId="7094F06C" w14:textId="74015387" w:rsidR="007E3D73" w:rsidRPr="00D44D53" w:rsidRDefault="007E3D73" w:rsidP="007E3D73">
            <w:pPr>
              <w:rPr>
                <w:szCs w:val="24"/>
              </w:rPr>
            </w:pPr>
            <w:r w:rsidRPr="00263424">
              <w:t>brak</w:t>
            </w:r>
          </w:p>
        </w:tc>
        <w:tc>
          <w:tcPr>
            <w:tcW w:w="256" w:type="pct"/>
            <w:vAlign w:val="center"/>
          </w:tcPr>
          <w:p w14:paraId="1CD865E2" w14:textId="60A38390" w:rsidR="007E3D73" w:rsidRPr="00D44D53" w:rsidRDefault="007E3D73" w:rsidP="007E3D73">
            <w:pPr>
              <w:rPr>
                <w:szCs w:val="24"/>
              </w:rPr>
            </w:pPr>
            <w:r>
              <w:t>brak</w:t>
            </w:r>
          </w:p>
        </w:tc>
        <w:tc>
          <w:tcPr>
            <w:tcW w:w="453" w:type="pct"/>
            <w:vAlign w:val="center"/>
          </w:tcPr>
          <w:p w14:paraId="34C95250" w14:textId="684677BC" w:rsidR="007E3D73" w:rsidRPr="00D44D53" w:rsidRDefault="007E3D73" w:rsidP="007E3D73">
            <w:pPr>
              <w:rPr>
                <w:szCs w:val="24"/>
              </w:rPr>
            </w:pPr>
            <w:r w:rsidRPr="00263424">
              <w:t>brak</w:t>
            </w:r>
          </w:p>
        </w:tc>
        <w:tc>
          <w:tcPr>
            <w:tcW w:w="251" w:type="pct"/>
            <w:vAlign w:val="center"/>
          </w:tcPr>
          <w:p w14:paraId="2A679E48" w14:textId="406D11F8" w:rsidR="007E3D73" w:rsidRPr="00D44D53" w:rsidRDefault="007E3D73" w:rsidP="007E3D73">
            <w:pPr>
              <w:rPr>
                <w:szCs w:val="24"/>
              </w:rPr>
            </w:pPr>
            <w:r w:rsidRPr="00263424">
              <w:t>brak</w:t>
            </w:r>
          </w:p>
        </w:tc>
        <w:tc>
          <w:tcPr>
            <w:tcW w:w="297" w:type="pct"/>
            <w:shd w:val="clear" w:color="auto" w:fill="00B050"/>
            <w:vAlign w:val="center"/>
          </w:tcPr>
          <w:p w14:paraId="642FF41D" w14:textId="343F0403" w:rsidR="007E3D73" w:rsidRPr="00D44D53" w:rsidRDefault="007E3D73" w:rsidP="007E3D73">
            <w:pPr>
              <w:rPr>
                <w:szCs w:val="24"/>
              </w:rPr>
            </w:pPr>
            <w:r w:rsidRPr="00D25844">
              <w:t>W, D, St, L, zauw, O</w:t>
            </w:r>
          </w:p>
        </w:tc>
        <w:tc>
          <w:tcPr>
            <w:tcW w:w="297" w:type="pct"/>
            <w:shd w:val="clear" w:color="auto" w:fill="00B050"/>
            <w:vAlign w:val="center"/>
          </w:tcPr>
          <w:p w14:paraId="1EB4F313" w14:textId="6F7BFEFA" w:rsidR="007E3D73" w:rsidRPr="00D44D53" w:rsidRDefault="007E3D73" w:rsidP="007E3D73">
            <w:pPr>
              <w:rPr>
                <w:szCs w:val="24"/>
              </w:rPr>
            </w:pPr>
            <w:r w:rsidRPr="00D25844">
              <w:t>W, D, St, L, zauw, O</w:t>
            </w:r>
          </w:p>
        </w:tc>
        <w:tc>
          <w:tcPr>
            <w:tcW w:w="297" w:type="pct"/>
            <w:vAlign w:val="center"/>
          </w:tcPr>
          <w:p w14:paraId="1EDDE104" w14:textId="0B330BDE" w:rsidR="007E3D73" w:rsidRPr="00D44D53" w:rsidRDefault="007E3D73" w:rsidP="007E3D73">
            <w:pPr>
              <w:rPr>
                <w:szCs w:val="24"/>
              </w:rPr>
            </w:pPr>
            <w:r>
              <w:t>brak</w:t>
            </w:r>
          </w:p>
        </w:tc>
        <w:tc>
          <w:tcPr>
            <w:tcW w:w="297" w:type="pct"/>
            <w:vAlign w:val="center"/>
          </w:tcPr>
          <w:p w14:paraId="410E2A60" w14:textId="7BD31A48" w:rsidR="007E3D73" w:rsidRPr="00D44D53" w:rsidRDefault="007E3D73" w:rsidP="007E3D73">
            <w:pPr>
              <w:rPr>
                <w:szCs w:val="24"/>
              </w:rPr>
            </w:pPr>
            <w:r w:rsidRPr="00263424">
              <w:t>brak</w:t>
            </w:r>
          </w:p>
        </w:tc>
        <w:tc>
          <w:tcPr>
            <w:tcW w:w="297" w:type="pct"/>
            <w:shd w:val="clear" w:color="auto" w:fill="00B050"/>
            <w:vAlign w:val="center"/>
          </w:tcPr>
          <w:p w14:paraId="577C6922" w14:textId="70B5894F" w:rsidR="007E3D73" w:rsidRPr="00D44D53" w:rsidRDefault="007E3D73" w:rsidP="007E3D73">
            <w:pPr>
              <w:rPr>
                <w:szCs w:val="24"/>
              </w:rPr>
            </w:pPr>
            <w:r w:rsidRPr="00D25844">
              <w:t>W, D, St, L, zauw, O</w:t>
            </w:r>
          </w:p>
        </w:tc>
        <w:tc>
          <w:tcPr>
            <w:tcW w:w="297" w:type="pct"/>
            <w:vAlign w:val="center"/>
          </w:tcPr>
          <w:p w14:paraId="5ADA2966" w14:textId="5BF4DDB4" w:rsidR="007E3D73" w:rsidRPr="00D44D53" w:rsidRDefault="007E3D73" w:rsidP="007E3D73">
            <w:pPr>
              <w:rPr>
                <w:szCs w:val="24"/>
              </w:rPr>
            </w:pPr>
            <w:r>
              <w:t>brak</w:t>
            </w:r>
          </w:p>
        </w:tc>
        <w:tc>
          <w:tcPr>
            <w:tcW w:w="297" w:type="pct"/>
            <w:shd w:val="clear" w:color="auto" w:fill="00B050"/>
            <w:vAlign w:val="center"/>
          </w:tcPr>
          <w:p w14:paraId="7E73050B" w14:textId="3F04D836" w:rsidR="007E3D73" w:rsidRPr="00D44D53" w:rsidRDefault="007E3D73" w:rsidP="007E3D73">
            <w:pPr>
              <w:rPr>
                <w:szCs w:val="24"/>
              </w:rPr>
            </w:pPr>
            <w:r w:rsidRPr="00D25844">
              <w:t>W, D, St, L, nie, O</w:t>
            </w:r>
          </w:p>
        </w:tc>
        <w:tc>
          <w:tcPr>
            <w:tcW w:w="291" w:type="pct"/>
            <w:shd w:val="clear" w:color="auto" w:fill="00B050"/>
            <w:vAlign w:val="center"/>
          </w:tcPr>
          <w:p w14:paraId="1D9572C8" w14:textId="41475BE3" w:rsidR="007E3D73" w:rsidRPr="00D44D53" w:rsidRDefault="007E3D73" w:rsidP="007E3D73">
            <w:pPr>
              <w:rPr>
                <w:szCs w:val="24"/>
              </w:rPr>
            </w:pPr>
            <w:r w:rsidRPr="00D25844">
              <w:t>W, D, St, L, zauw, O</w:t>
            </w:r>
          </w:p>
        </w:tc>
      </w:tr>
      <w:tr w:rsidR="00B43BD6" w14:paraId="4A083D54" w14:textId="77777777" w:rsidTr="008C64DF">
        <w:tc>
          <w:tcPr>
            <w:tcW w:w="197" w:type="pct"/>
            <w:vAlign w:val="center"/>
          </w:tcPr>
          <w:p w14:paraId="674FDC02" w14:textId="77777777" w:rsidR="007E3D73" w:rsidRPr="0093745D" w:rsidRDefault="007E3D73" w:rsidP="0093745D">
            <w:pPr>
              <w:pStyle w:val="Akapitzlist"/>
              <w:numPr>
                <w:ilvl w:val="0"/>
                <w:numId w:val="36"/>
              </w:numPr>
              <w:ind w:left="417"/>
              <w:rPr>
                <w:szCs w:val="24"/>
              </w:rPr>
            </w:pPr>
          </w:p>
        </w:tc>
        <w:tc>
          <w:tcPr>
            <w:tcW w:w="931" w:type="pct"/>
            <w:vAlign w:val="center"/>
          </w:tcPr>
          <w:p w14:paraId="7DB832EE" w14:textId="514E984E" w:rsidR="007E3D73" w:rsidRDefault="007E3D73" w:rsidP="007E3D73">
            <w:r>
              <w:t>ZH 1.7. Prowadzenie edukacji ekologicznej z dziedziny klimatu akustycznego: w zakresie szkodliwości hałasu oraz promowania ruchu pieszego, jazdy na rowerze i transportu publicznego</w:t>
            </w:r>
          </w:p>
        </w:tc>
        <w:tc>
          <w:tcPr>
            <w:tcW w:w="314" w:type="pct"/>
            <w:vAlign w:val="center"/>
          </w:tcPr>
          <w:p w14:paraId="1E86DE7B" w14:textId="604B908A" w:rsidR="007E3D73" w:rsidRPr="00D44D53" w:rsidRDefault="007E3D73" w:rsidP="007E3D73">
            <w:pPr>
              <w:rPr>
                <w:szCs w:val="24"/>
              </w:rPr>
            </w:pPr>
            <w:r>
              <w:rPr>
                <w:szCs w:val="24"/>
              </w:rPr>
              <w:t>brak</w:t>
            </w:r>
          </w:p>
        </w:tc>
        <w:tc>
          <w:tcPr>
            <w:tcW w:w="228" w:type="pct"/>
            <w:vAlign w:val="center"/>
          </w:tcPr>
          <w:p w14:paraId="3711DEA4" w14:textId="4DF4F27F" w:rsidR="007E3D73" w:rsidRPr="00D44D53" w:rsidRDefault="007E3D73" w:rsidP="007E3D73">
            <w:pPr>
              <w:rPr>
                <w:szCs w:val="24"/>
              </w:rPr>
            </w:pPr>
            <w:r w:rsidRPr="008E5E4F">
              <w:rPr>
                <w:szCs w:val="24"/>
              </w:rPr>
              <w:t>brak</w:t>
            </w:r>
          </w:p>
        </w:tc>
        <w:tc>
          <w:tcPr>
            <w:tcW w:w="256" w:type="pct"/>
            <w:vAlign w:val="center"/>
          </w:tcPr>
          <w:p w14:paraId="4396F7C5" w14:textId="4907CF59" w:rsidR="007E3D73" w:rsidRPr="00D44D53" w:rsidRDefault="007E3D73" w:rsidP="007E3D73">
            <w:pPr>
              <w:rPr>
                <w:szCs w:val="24"/>
              </w:rPr>
            </w:pPr>
            <w:r w:rsidRPr="008E5E4F">
              <w:rPr>
                <w:szCs w:val="24"/>
              </w:rPr>
              <w:t>brak</w:t>
            </w:r>
          </w:p>
        </w:tc>
        <w:tc>
          <w:tcPr>
            <w:tcW w:w="453" w:type="pct"/>
            <w:vAlign w:val="center"/>
          </w:tcPr>
          <w:p w14:paraId="11AC1144" w14:textId="4BAA61AC" w:rsidR="007E3D73" w:rsidRPr="00D44D53" w:rsidRDefault="007E3D73" w:rsidP="007E3D73">
            <w:pPr>
              <w:rPr>
                <w:szCs w:val="24"/>
              </w:rPr>
            </w:pPr>
            <w:r w:rsidRPr="008E5E4F">
              <w:rPr>
                <w:szCs w:val="24"/>
              </w:rPr>
              <w:t>brak</w:t>
            </w:r>
          </w:p>
        </w:tc>
        <w:tc>
          <w:tcPr>
            <w:tcW w:w="251" w:type="pct"/>
            <w:vAlign w:val="center"/>
          </w:tcPr>
          <w:p w14:paraId="111F293C" w14:textId="6271E33E" w:rsidR="007E3D73" w:rsidRPr="00D44D53" w:rsidRDefault="007E3D73" w:rsidP="007E3D73">
            <w:pPr>
              <w:rPr>
                <w:szCs w:val="24"/>
              </w:rPr>
            </w:pPr>
            <w:r w:rsidRPr="008E5E4F">
              <w:rPr>
                <w:szCs w:val="24"/>
              </w:rPr>
              <w:t>brak</w:t>
            </w:r>
          </w:p>
        </w:tc>
        <w:tc>
          <w:tcPr>
            <w:tcW w:w="297" w:type="pct"/>
            <w:shd w:val="clear" w:color="auto" w:fill="00B050"/>
            <w:vAlign w:val="center"/>
          </w:tcPr>
          <w:p w14:paraId="737D99DE" w14:textId="4627A09B" w:rsidR="007E3D73" w:rsidRPr="00D44D53" w:rsidRDefault="007E3D73" w:rsidP="007E3D73">
            <w:pPr>
              <w:rPr>
                <w:szCs w:val="24"/>
              </w:rPr>
            </w:pPr>
            <w:r w:rsidRPr="00674937">
              <w:t xml:space="preserve">W, D, St, R, </w:t>
            </w:r>
            <w:r>
              <w:t>nie</w:t>
            </w:r>
            <w:r w:rsidRPr="00674937">
              <w:t>, O</w:t>
            </w:r>
          </w:p>
        </w:tc>
        <w:tc>
          <w:tcPr>
            <w:tcW w:w="297" w:type="pct"/>
            <w:shd w:val="clear" w:color="auto" w:fill="00B050"/>
            <w:vAlign w:val="center"/>
          </w:tcPr>
          <w:p w14:paraId="3484C6E5" w14:textId="79494767" w:rsidR="007E3D73" w:rsidRPr="00D44D53" w:rsidRDefault="007E3D73" w:rsidP="007E3D73">
            <w:pPr>
              <w:rPr>
                <w:szCs w:val="24"/>
              </w:rPr>
            </w:pPr>
            <w:r w:rsidRPr="00674937">
              <w:t>B, D, St, R, zauw, O</w:t>
            </w:r>
          </w:p>
        </w:tc>
        <w:tc>
          <w:tcPr>
            <w:tcW w:w="297" w:type="pct"/>
            <w:vAlign w:val="center"/>
          </w:tcPr>
          <w:p w14:paraId="64CF12BC" w14:textId="0B45263E" w:rsidR="007E3D73" w:rsidRPr="00D44D53" w:rsidRDefault="007E3D73" w:rsidP="007E3D73">
            <w:pPr>
              <w:rPr>
                <w:szCs w:val="24"/>
              </w:rPr>
            </w:pPr>
            <w:r w:rsidRPr="00EF2965">
              <w:rPr>
                <w:szCs w:val="24"/>
              </w:rPr>
              <w:t>brak</w:t>
            </w:r>
          </w:p>
        </w:tc>
        <w:tc>
          <w:tcPr>
            <w:tcW w:w="297" w:type="pct"/>
            <w:vAlign w:val="center"/>
          </w:tcPr>
          <w:p w14:paraId="770EA470" w14:textId="76D8DAAF" w:rsidR="007E3D73" w:rsidRPr="00D44D53" w:rsidRDefault="007E3D73" w:rsidP="007E3D73">
            <w:pPr>
              <w:rPr>
                <w:szCs w:val="24"/>
              </w:rPr>
            </w:pPr>
            <w:r w:rsidRPr="00EF2965">
              <w:rPr>
                <w:szCs w:val="24"/>
              </w:rPr>
              <w:t>brak</w:t>
            </w:r>
          </w:p>
        </w:tc>
        <w:tc>
          <w:tcPr>
            <w:tcW w:w="297" w:type="pct"/>
            <w:shd w:val="clear" w:color="auto" w:fill="00B050"/>
            <w:vAlign w:val="center"/>
          </w:tcPr>
          <w:p w14:paraId="07C75D58" w14:textId="3214C1EB" w:rsidR="007E3D73" w:rsidRPr="00D44D53" w:rsidRDefault="007E3D73" w:rsidP="007E3D73">
            <w:pPr>
              <w:rPr>
                <w:szCs w:val="24"/>
              </w:rPr>
            </w:pPr>
            <w:r w:rsidRPr="00674937">
              <w:t xml:space="preserve">W, D, St, R, </w:t>
            </w:r>
            <w:r>
              <w:t>nie</w:t>
            </w:r>
            <w:r w:rsidRPr="00674937">
              <w:t>, O</w:t>
            </w:r>
          </w:p>
        </w:tc>
        <w:tc>
          <w:tcPr>
            <w:tcW w:w="297" w:type="pct"/>
            <w:vAlign w:val="center"/>
          </w:tcPr>
          <w:p w14:paraId="0654A7CE" w14:textId="5691CB98" w:rsidR="007E3D73" w:rsidRPr="00D44D53" w:rsidRDefault="007E3D73" w:rsidP="007E3D73">
            <w:pPr>
              <w:rPr>
                <w:szCs w:val="24"/>
              </w:rPr>
            </w:pPr>
            <w:r w:rsidRPr="00EF2965">
              <w:rPr>
                <w:szCs w:val="24"/>
              </w:rPr>
              <w:t>brak</w:t>
            </w:r>
          </w:p>
        </w:tc>
        <w:tc>
          <w:tcPr>
            <w:tcW w:w="297" w:type="pct"/>
            <w:vAlign w:val="center"/>
          </w:tcPr>
          <w:p w14:paraId="78B62B1A" w14:textId="323C5F29" w:rsidR="007E3D73" w:rsidRPr="00D44D53" w:rsidRDefault="007E3D73" w:rsidP="007E3D73">
            <w:pPr>
              <w:rPr>
                <w:szCs w:val="24"/>
              </w:rPr>
            </w:pPr>
            <w:r w:rsidRPr="00EF2965">
              <w:rPr>
                <w:szCs w:val="24"/>
              </w:rPr>
              <w:t>brak</w:t>
            </w:r>
          </w:p>
        </w:tc>
        <w:tc>
          <w:tcPr>
            <w:tcW w:w="291" w:type="pct"/>
            <w:vAlign w:val="center"/>
          </w:tcPr>
          <w:p w14:paraId="7FA07728" w14:textId="511B72AC" w:rsidR="007E3D73" w:rsidRPr="00D44D53" w:rsidRDefault="007E3D73" w:rsidP="007E3D73">
            <w:pPr>
              <w:rPr>
                <w:szCs w:val="24"/>
              </w:rPr>
            </w:pPr>
            <w:r w:rsidRPr="00EF2965">
              <w:rPr>
                <w:szCs w:val="24"/>
              </w:rPr>
              <w:t>brak</w:t>
            </w:r>
          </w:p>
        </w:tc>
      </w:tr>
      <w:tr w:rsidR="008C64DF" w14:paraId="604F1E14" w14:textId="77777777" w:rsidTr="008C64DF">
        <w:tc>
          <w:tcPr>
            <w:tcW w:w="197" w:type="pct"/>
            <w:vAlign w:val="center"/>
          </w:tcPr>
          <w:p w14:paraId="5A863883" w14:textId="77777777" w:rsidR="000B6560" w:rsidRPr="0093745D" w:rsidRDefault="000B6560" w:rsidP="0093745D">
            <w:pPr>
              <w:pStyle w:val="Akapitzlist"/>
              <w:numPr>
                <w:ilvl w:val="0"/>
                <w:numId w:val="36"/>
              </w:numPr>
              <w:ind w:left="417"/>
              <w:rPr>
                <w:szCs w:val="24"/>
              </w:rPr>
            </w:pPr>
          </w:p>
        </w:tc>
        <w:tc>
          <w:tcPr>
            <w:tcW w:w="931" w:type="pct"/>
            <w:vAlign w:val="center"/>
          </w:tcPr>
          <w:p w14:paraId="6A32D394" w14:textId="6586C890" w:rsidR="000B6560" w:rsidRDefault="000B6560" w:rsidP="000B6560">
            <w:r>
              <w:t>ZH 2.1. Stosowanie zabezpieczeń przeciwhałasowych (np. ekranów dźwiękochłonnych, przekryć akustycznych, wałów ziemnych i przekopów) i utrzymywanie nawierzchni w dobrym stanie technicznym</w:t>
            </w:r>
          </w:p>
        </w:tc>
        <w:tc>
          <w:tcPr>
            <w:tcW w:w="314" w:type="pct"/>
            <w:shd w:val="clear" w:color="auto" w:fill="FFFF00"/>
            <w:vAlign w:val="center"/>
          </w:tcPr>
          <w:p w14:paraId="3AEBB460" w14:textId="555E2618" w:rsidR="000B6560" w:rsidRPr="00D44D53" w:rsidRDefault="000B6560" w:rsidP="000B6560">
            <w:pPr>
              <w:rPr>
                <w:szCs w:val="24"/>
              </w:rPr>
            </w:pPr>
            <w:r w:rsidRPr="00D25844">
              <w:t>P, K, C, L, nie, Rew</w:t>
            </w:r>
          </w:p>
        </w:tc>
        <w:tc>
          <w:tcPr>
            <w:tcW w:w="228" w:type="pct"/>
            <w:vAlign w:val="center"/>
          </w:tcPr>
          <w:p w14:paraId="7F739805" w14:textId="2157CFB7" w:rsidR="000B6560" w:rsidRPr="00D44D53" w:rsidRDefault="000B6560" w:rsidP="000B6560">
            <w:pPr>
              <w:rPr>
                <w:szCs w:val="24"/>
              </w:rPr>
            </w:pPr>
            <w:r w:rsidRPr="008E5E4F">
              <w:rPr>
                <w:szCs w:val="24"/>
              </w:rPr>
              <w:t>brak</w:t>
            </w:r>
          </w:p>
        </w:tc>
        <w:tc>
          <w:tcPr>
            <w:tcW w:w="256" w:type="pct"/>
            <w:shd w:val="clear" w:color="auto" w:fill="FFFF00"/>
            <w:vAlign w:val="center"/>
          </w:tcPr>
          <w:p w14:paraId="109BED28" w14:textId="440CFF1B" w:rsidR="000B6560" w:rsidRPr="00D44D53" w:rsidRDefault="000B6560" w:rsidP="000B6560">
            <w:pPr>
              <w:rPr>
                <w:szCs w:val="24"/>
              </w:rPr>
            </w:pPr>
            <w:r w:rsidRPr="00D25844">
              <w:t>B, K, C, L, nie, Rew</w:t>
            </w:r>
          </w:p>
        </w:tc>
        <w:tc>
          <w:tcPr>
            <w:tcW w:w="453" w:type="pct"/>
            <w:vAlign w:val="center"/>
          </w:tcPr>
          <w:p w14:paraId="48E5DC64" w14:textId="64BAFDC8" w:rsidR="000B6560" w:rsidRPr="00D44D53" w:rsidRDefault="000B6560" w:rsidP="000B6560">
            <w:pPr>
              <w:rPr>
                <w:szCs w:val="24"/>
              </w:rPr>
            </w:pPr>
            <w:r w:rsidRPr="008E5E4F">
              <w:rPr>
                <w:szCs w:val="24"/>
              </w:rPr>
              <w:t>brak</w:t>
            </w:r>
          </w:p>
        </w:tc>
        <w:tc>
          <w:tcPr>
            <w:tcW w:w="251" w:type="pct"/>
            <w:vAlign w:val="center"/>
          </w:tcPr>
          <w:p w14:paraId="3544BF65" w14:textId="3BC16551" w:rsidR="000B6560" w:rsidRPr="00D44D53" w:rsidRDefault="000B6560" w:rsidP="000B6560">
            <w:pPr>
              <w:rPr>
                <w:szCs w:val="24"/>
              </w:rPr>
            </w:pPr>
            <w:r w:rsidRPr="008E5E4F">
              <w:rPr>
                <w:szCs w:val="24"/>
              </w:rPr>
              <w:t>brak</w:t>
            </w:r>
          </w:p>
        </w:tc>
        <w:tc>
          <w:tcPr>
            <w:tcW w:w="297" w:type="pct"/>
            <w:vAlign w:val="center"/>
          </w:tcPr>
          <w:p w14:paraId="296F6214" w14:textId="36A6726D" w:rsidR="000B6560" w:rsidRPr="00D44D53" w:rsidRDefault="000B6560" w:rsidP="000B6560">
            <w:pPr>
              <w:rPr>
                <w:szCs w:val="24"/>
              </w:rPr>
            </w:pPr>
            <w:r w:rsidRPr="008E5E4F">
              <w:rPr>
                <w:szCs w:val="24"/>
              </w:rPr>
              <w:t>brak</w:t>
            </w:r>
          </w:p>
        </w:tc>
        <w:tc>
          <w:tcPr>
            <w:tcW w:w="297" w:type="pct"/>
            <w:shd w:val="clear" w:color="auto" w:fill="00B050"/>
            <w:vAlign w:val="center"/>
          </w:tcPr>
          <w:p w14:paraId="311271AF" w14:textId="6093C904" w:rsidR="000B6560" w:rsidRPr="00D44D53" w:rsidRDefault="000B6560" w:rsidP="000B6560">
            <w:pPr>
              <w:rPr>
                <w:szCs w:val="24"/>
              </w:rPr>
            </w:pPr>
            <w:r w:rsidRPr="00D25844">
              <w:rPr>
                <w:bCs/>
              </w:rPr>
              <w:t>W, D, St, L, zauw, O</w:t>
            </w:r>
          </w:p>
        </w:tc>
        <w:tc>
          <w:tcPr>
            <w:tcW w:w="297" w:type="pct"/>
            <w:vAlign w:val="center"/>
          </w:tcPr>
          <w:p w14:paraId="2BA006F0" w14:textId="22D02C42" w:rsidR="000B6560" w:rsidRPr="00D44D53" w:rsidRDefault="000B6560" w:rsidP="000B6560">
            <w:pPr>
              <w:rPr>
                <w:szCs w:val="24"/>
              </w:rPr>
            </w:pPr>
            <w:r w:rsidRPr="008E5E4F">
              <w:rPr>
                <w:szCs w:val="24"/>
              </w:rPr>
              <w:t>brak</w:t>
            </w:r>
          </w:p>
        </w:tc>
        <w:tc>
          <w:tcPr>
            <w:tcW w:w="297" w:type="pct"/>
            <w:shd w:val="clear" w:color="auto" w:fill="FFFF00"/>
            <w:vAlign w:val="center"/>
          </w:tcPr>
          <w:p w14:paraId="35370027" w14:textId="02FA9BD9" w:rsidR="000B6560" w:rsidRPr="00D44D53" w:rsidRDefault="000B6560" w:rsidP="000B6560">
            <w:pPr>
              <w:rPr>
                <w:szCs w:val="24"/>
              </w:rPr>
            </w:pPr>
            <w:r w:rsidRPr="00D25844">
              <w:rPr>
                <w:lang w:val="de-DE"/>
              </w:rPr>
              <w:t>B,</w:t>
            </w:r>
            <w:r>
              <w:rPr>
                <w:lang w:val="de-DE"/>
              </w:rPr>
              <w:t xml:space="preserve"> </w:t>
            </w:r>
            <w:r w:rsidRPr="00D25844">
              <w:rPr>
                <w:lang w:val="de-DE"/>
              </w:rPr>
              <w:t>K, D, C, L, du, Rew</w:t>
            </w:r>
          </w:p>
        </w:tc>
        <w:tc>
          <w:tcPr>
            <w:tcW w:w="297" w:type="pct"/>
            <w:shd w:val="clear" w:color="auto" w:fill="00B050"/>
            <w:vAlign w:val="center"/>
          </w:tcPr>
          <w:p w14:paraId="1A0D9F47" w14:textId="6E4B7154" w:rsidR="000B6560" w:rsidRPr="00D44D53" w:rsidRDefault="000B6560" w:rsidP="000B6560">
            <w:pPr>
              <w:rPr>
                <w:szCs w:val="24"/>
              </w:rPr>
            </w:pPr>
            <w:r w:rsidRPr="00D25844">
              <w:rPr>
                <w:bCs/>
              </w:rPr>
              <w:t>W, D, St, L, nie, O</w:t>
            </w:r>
          </w:p>
        </w:tc>
        <w:tc>
          <w:tcPr>
            <w:tcW w:w="297" w:type="pct"/>
            <w:vAlign w:val="center"/>
          </w:tcPr>
          <w:p w14:paraId="17A428BC" w14:textId="29073FA8" w:rsidR="000B6560" w:rsidRPr="00D44D53" w:rsidRDefault="000B6560" w:rsidP="000B6560">
            <w:pPr>
              <w:rPr>
                <w:szCs w:val="24"/>
              </w:rPr>
            </w:pPr>
            <w:r w:rsidRPr="008E5E4F">
              <w:rPr>
                <w:szCs w:val="24"/>
              </w:rPr>
              <w:t>brak</w:t>
            </w:r>
          </w:p>
        </w:tc>
        <w:tc>
          <w:tcPr>
            <w:tcW w:w="297" w:type="pct"/>
            <w:vAlign w:val="center"/>
          </w:tcPr>
          <w:p w14:paraId="0FBB61C8" w14:textId="2ACE8773" w:rsidR="000B6560" w:rsidRPr="00D44D53" w:rsidRDefault="000B6560" w:rsidP="000B6560">
            <w:pPr>
              <w:rPr>
                <w:szCs w:val="24"/>
              </w:rPr>
            </w:pPr>
            <w:r w:rsidRPr="008E5E4F">
              <w:rPr>
                <w:szCs w:val="24"/>
              </w:rPr>
              <w:t>brak</w:t>
            </w:r>
          </w:p>
        </w:tc>
        <w:tc>
          <w:tcPr>
            <w:tcW w:w="291" w:type="pct"/>
            <w:shd w:val="clear" w:color="auto" w:fill="00B050"/>
            <w:vAlign w:val="center"/>
          </w:tcPr>
          <w:p w14:paraId="22A2F2F3" w14:textId="0E7EA01B" w:rsidR="000B6560" w:rsidRPr="00D44D53" w:rsidRDefault="000B6560" w:rsidP="000B6560">
            <w:pPr>
              <w:rPr>
                <w:szCs w:val="24"/>
              </w:rPr>
            </w:pPr>
            <w:r w:rsidRPr="00D25844">
              <w:rPr>
                <w:bCs/>
              </w:rPr>
              <w:t>W, D, St, L, nie, O</w:t>
            </w:r>
          </w:p>
        </w:tc>
      </w:tr>
      <w:tr w:rsidR="008C64DF" w14:paraId="0B48DF92" w14:textId="77777777" w:rsidTr="008C64DF">
        <w:tc>
          <w:tcPr>
            <w:tcW w:w="197" w:type="pct"/>
            <w:vAlign w:val="center"/>
          </w:tcPr>
          <w:p w14:paraId="1CC28617" w14:textId="77777777" w:rsidR="00DB1E80" w:rsidRPr="0093745D" w:rsidRDefault="00DB1E80" w:rsidP="0093745D">
            <w:pPr>
              <w:pStyle w:val="Akapitzlist"/>
              <w:numPr>
                <w:ilvl w:val="0"/>
                <w:numId w:val="36"/>
              </w:numPr>
              <w:ind w:left="417"/>
              <w:rPr>
                <w:szCs w:val="24"/>
              </w:rPr>
            </w:pPr>
          </w:p>
        </w:tc>
        <w:tc>
          <w:tcPr>
            <w:tcW w:w="931" w:type="pct"/>
            <w:vAlign w:val="center"/>
          </w:tcPr>
          <w:p w14:paraId="6D9EF10D" w14:textId="2FA84D39" w:rsidR="00DB1E80" w:rsidRDefault="00DB1E80" w:rsidP="00DB1E80">
            <w:r>
              <w:t>ZH 2.2. Wprowadzanie zieleni izolacyjnej, nasadzeń wzdłuż dróg, a także włączanie zieleni w zabezpieczenia przeciwhałasowe (ekrany pokryte roślinnością pnącą, zielone ściany)</w:t>
            </w:r>
          </w:p>
        </w:tc>
        <w:tc>
          <w:tcPr>
            <w:tcW w:w="314" w:type="pct"/>
            <w:shd w:val="clear" w:color="auto" w:fill="00B050"/>
            <w:vAlign w:val="center"/>
          </w:tcPr>
          <w:p w14:paraId="0592719E" w14:textId="5934B908" w:rsidR="00DB1E80" w:rsidRPr="00D44D53" w:rsidRDefault="00DB1E80" w:rsidP="00DB1E80">
            <w:pPr>
              <w:rPr>
                <w:szCs w:val="24"/>
              </w:rPr>
            </w:pPr>
            <w:r>
              <w:rPr>
                <w:szCs w:val="24"/>
              </w:rPr>
              <w:t>W, D, St, L, zauw, O</w:t>
            </w:r>
          </w:p>
        </w:tc>
        <w:tc>
          <w:tcPr>
            <w:tcW w:w="228" w:type="pct"/>
            <w:shd w:val="clear" w:color="auto" w:fill="00B050"/>
            <w:vAlign w:val="center"/>
          </w:tcPr>
          <w:p w14:paraId="5E1D7178" w14:textId="060B4B46" w:rsidR="00DB1E80" w:rsidRPr="00D44D53" w:rsidRDefault="00DB1E80" w:rsidP="00DB1E80">
            <w:pPr>
              <w:rPr>
                <w:szCs w:val="24"/>
              </w:rPr>
            </w:pPr>
            <w:r w:rsidRPr="008D18B2">
              <w:rPr>
                <w:szCs w:val="24"/>
              </w:rPr>
              <w:t xml:space="preserve">W, D, St, </w:t>
            </w:r>
            <w:r>
              <w:rPr>
                <w:szCs w:val="24"/>
              </w:rPr>
              <w:t>L</w:t>
            </w:r>
            <w:r w:rsidRPr="008D18B2">
              <w:rPr>
                <w:szCs w:val="24"/>
              </w:rPr>
              <w:t>, zauw, O</w:t>
            </w:r>
          </w:p>
        </w:tc>
        <w:tc>
          <w:tcPr>
            <w:tcW w:w="256" w:type="pct"/>
            <w:shd w:val="clear" w:color="auto" w:fill="00B050"/>
            <w:vAlign w:val="center"/>
          </w:tcPr>
          <w:p w14:paraId="2A96F5D7" w14:textId="6E8002DF" w:rsidR="00DB1E80" w:rsidRPr="00D44D53" w:rsidRDefault="00DB1E80" w:rsidP="00DB1E80">
            <w:pPr>
              <w:rPr>
                <w:szCs w:val="24"/>
              </w:rPr>
            </w:pPr>
            <w:r w:rsidRPr="008D18B2">
              <w:rPr>
                <w:szCs w:val="24"/>
              </w:rPr>
              <w:t xml:space="preserve">W, D, St, </w:t>
            </w:r>
            <w:r>
              <w:rPr>
                <w:szCs w:val="24"/>
              </w:rPr>
              <w:t>L</w:t>
            </w:r>
            <w:r w:rsidRPr="008D18B2">
              <w:rPr>
                <w:szCs w:val="24"/>
              </w:rPr>
              <w:t>, zauw, O</w:t>
            </w:r>
          </w:p>
        </w:tc>
        <w:tc>
          <w:tcPr>
            <w:tcW w:w="453" w:type="pct"/>
            <w:vAlign w:val="center"/>
          </w:tcPr>
          <w:p w14:paraId="7C620C7F" w14:textId="1ADC553C" w:rsidR="00DB1E80" w:rsidRPr="00D44D53" w:rsidRDefault="00DB1E80" w:rsidP="00DB1E80">
            <w:pPr>
              <w:rPr>
                <w:szCs w:val="24"/>
              </w:rPr>
            </w:pPr>
            <w:r>
              <w:rPr>
                <w:szCs w:val="24"/>
              </w:rPr>
              <w:t>brak</w:t>
            </w:r>
          </w:p>
        </w:tc>
        <w:tc>
          <w:tcPr>
            <w:tcW w:w="251" w:type="pct"/>
            <w:shd w:val="clear" w:color="auto" w:fill="00B050"/>
            <w:vAlign w:val="center"/>
          </w:tcPr>
          <w:p w14:paraId="58866AB5" w14:textId="2079449C" w:rsidR="00DB1E80" w:rsidRPr="00D44D53" w:rsidRDefault="00DB1E80" w:rsidP="00DB1E80">
            <w:pPr>
              <w:rPr>
                <w:szCs w:val="24"/>
              </w:rPr>
            </w:pPr>
            <w:r>
              <w:rPr>
                <w:szCs w:val="24"/>
              </w:rPr>
              <w:t>W, D, St, L, zauw, O</w:t>
            </w:r>
          </w:p>
        </w:tc>
        <w:tc>
          <w:tcPr>
            <w:tcW w:w="297" w:type="pct"/>
            <w:shd w:val="clear" w:color="auto" w:fill="00B050"/>
            <w:vAlign w:val="center"/>
          </w:tcPr>
          <w:p w14:paraId="37B88449" w14:textId="16D1F17C" w:rsidR="00DB1E80" w:rsidRPr="00D44D53" w:rsidRDefault="00DB1E80" w:rsidP="00DB1E80">
            <w:pPr>
              <w:rPr>
                <w:szCs w:val="24"/>
              </w:rPr>
            </w:pPr>
            <w:r>
              <w:rPr>
                <w:szCs w:val="24"/>
              </w:rPr>
              <w:t>W, D, St, L, zauw, O</w:t>
            </w:r>
          </w:p>
        </w:tc>
        <w:tc>
          <w:tcPr>
            <w:tcW w:w="297" w:type="pct"/>
            <w:shd w:val="clear" w:color="auto" w:fill="00B050"/>
            <w:vAlign w:val="center"/>
          </w:tcPr>
          <w:p w14:paraId="3CB7B8E4" w14:textId="5538CD19" w:rsidR="00DB1E80" w:rsidRPr="00D44D53" w:rsidRDefault="00DB1E80" w:rsidP="00DB1E80">
            <w:pPr>
              <w:rPr>
                <w:szCs w:val="24"/>
              </w:rPr>
            </w:pPr>
            <w:r>
              <w:rPr>
                <w:szCs w:val="24"/>
              </w:rPr>
              <w:t>W, D, St, L, zauw, O</w:t>
            </w:r>
          </w:p>
        </w:tc>
        <w:tc>
          <w:tcPr>
            <w:tcW w:w="297" w:type="pct"/>
            <w:vAlign w:val="center"/>
          </w:tcPr>
          <w:p w14:paraId="6F3CCA88" w14:textId="040EEF28" w:rsidR="00DB1E80" w:rsidRPr="00D44D53" w:rsidRDefault="00DB1E80" w:rsidP="00DB1E80">
            <w:pPr>
              <w:rPr>
                <w:szCs w:val="24"/>
              </w:rPr>
            </w:pPr>
            <w:r>
              <w:rPr>
                <w:szCs w:val="24"/>
              </w:rPr>
              <w:t>brak</w:t>
            </w:r>
          </w:p>
        </w:tc>
        <w:tc>
          <w:tcPr>
            <w:tcW w:w="297" w:type="pct"/>
            <w:vAlign w:val="center"/>
          </w:tcPr>
          <w:p w14:paraId="0A32BD18" w14:textId="3EA14D33" w:rsidR="00DB1E80" w:rsidRPr="00D44D53" w:rsidRDefault="00DB1E80" w:rsidP="00DB1E80">
            <w:pPr>
              <w:rPr>
                <w:szCs w:val="24"/>
              </w:rPr>
            </w:pPr>
            <w:r>
              <w:rPr>
                <w:szCs w:val="24"/>
              </w:rPr>
              <w:t>brak</w:t>
            </w:r>
          </w:p>
        </w:tc>
        <w:tc>
          <w:tcPr>
            <w:tcW w:w="297" w:type="pct"/>
            <w:shd w:val="clear" w:color="auto" w:fill="00B050"/>
            <w:vAlign w:val="center"/>
          </w:tcPr>
          <w:p w14:paraId="578CF498" w14:textId="33C4B061" w:rsidR="00DB1E80" w:rsidRPr="00D44D53" w:rsidRDefault="00DB1E80" w:rsidP="00DB1E80">
            <w:pPr>
              <w:rPr>
                <w:szCs w:val="24"/>
              </w:rPr>
            </w:pPr>
            <w:r>
              <w:rPr>
                <w:szCs w:val="24"/>
              </w:rPr>
              <w:t>W, D, St, L, zauw, O</w:t>
            </w:r>
          </w:p>
        </w:tc>
        <w:tc>
          <w:tcPr>
            <w:tcW w:w="297" w:type="pct"/>
            <w:shd w:val="clear" w:color="auto" w:fill="00B050"/>
            <w:vAlign w:val="center"/>
          </w:tcPr>
          <w:p w14:paraId="559051DF" w14:textId="3012F7F0" w:rsidR="00DB1E80" w:rsidRPr="00D44D53" w:rsidRDefault="00DB1E80" w:rsidP="00DB1E80">
            <w:pPr>
              <w:rPr>
                <w:szCs w:val="24"/>
              </w:rPr>
            </w:pPr>
            <w:r>
              <w:rPr>
                <w:szCs w:val="24"/>
              </w:rPr>
              <w:t>W, D, St, L, zauw, O</w:t>
            </w:r>
          </w:p>
        </w:tc>
        <w:tc>
          <w:tcPr>
            <w:tcW w:w="297" w:type="pct"/>
            <w:vAlign w:val="center"/>
          </w:tcPr>
          <w:p w14:paraId="1CA1AC02" w14:textId="647E3043" w:rsidR="00DB1E80" w:rsidRPr="00D44D53" w:rsidRDefault="00DB1E80" w:rsidP="00DB1E80">
            <w:pPr>
              <w:rPr>
                <w:szCs w:val="24"/>
              </w:rPr>
            </w:pPr>
            <w:r>
              <w:rPr>
                <w:szCs w:val="24"/>
              </w:rPr>
              <w:t>brak</w:t>
            </w:r>
          </w:p>
        </w:tc>
        <w:tc>
          <w:tcPr>
            <w:tcW w:w="291" w:type="pct"/>
            <w:shd w:val="clear" w:color="auto" w:fill="00B050"/>
            <w:vAlign w:val="center"/>
          </w:tcPr>
          <w:p w14:paraId="015093F5" w14:textId="356D26CD" w:rsidR="00DB1E80" w:rsidRPr="00D44D53" w:rsidRDefault="00256734" w:rsidP="00DB1E80">
            <w:pPr>
              <w:rPr>
                <w:szCs w:val="24"/>
              </w:rPr>
            </w:pPr>
            <w:r w:rsidRPr="00D25844">
              <w:t>W, D, St, L, zauw, O</w:t>
            </w:r>
          </w:p>
        </w:tc>
      </w:tr>
      <w:tr w:rsidR="00B43BD6" w14:paraId="431D2666" w14:textId="77777777" w:rsidTr="008C64DF">
        <w:tc>
          <w:tcPr>
            <w:tcW w:w="197" w:type="pct"/>
            <w:vAlign w:val="center"/>
          </w:tcPr>
          <w:p w14:paraId="1E4DB3E4" w14:textId="77777777" w:rsidR="00AF6443" w:rsidRPr="0093745D" w:rsidRDefault="00AF6443" w:rsidP="0093745D">
            <w:pPr>
              <w:pStyle w:val="Akapitzlist"/>
              <w:numPr>
                <w:ilvl w:val="0"/>
                <w:numId w:val="36"/>
              </w:numPr>
              <w:ind w:left="417"/>
              <w:rPr>
                <w:szCs w:val="24"/>
              </w:rPr>
            </w:pPr>
          </w:p>
        </w:tc>
        <w:tc>
          <w:tcPr>
            <w:tcW w:w="931" w:type="pct"/>
            <w:vAlign w:val="center"/>
          </w:tcPr>
          <w:p w14:paraId="25FB01EE" w14:textId="24C21232" w:rsidR="00AF6443" w:rsidRDefault="00AF6443" w:rsidP="00AF6443">
            <w:r>
              <w:t>ZH 2.3. Wprowadzanie ograniczeń prędkości ruchu na terenach zabudowanych oraz inteligentnego sterowania ruchem</w:t>
            </w:r>
          </w:p>
        </w:tc>
        <w:tc>
          <w:tcPr>
            <w:tcW w:w="314" w:type="pct"/>
            <w:vAlign w:val="center"/>
          </w:tcPr>
          <w:p w14:paraId="2985C19B" w14:textId="7E49A149" w:rsidR="00AF6443" w:rsidRPr="00D44D53" w:rsidRDefault="00AF6443" w:rsidP="00AF6443">
            <w:pPr>
              <w:rPr>
                <w:szCs w:val="24"/>
              </w:rPr>
            </w:pPr>
            <w:r>
              <w:rPr>
                <w:szCs w:val="24"/>
              </w:rPr>
              <w:t>brak</w:t>
            </w:r>
          </w:p>
        </w:tc>
        <w:tc>
          <w:tcPr>
            <w:tcW w:w="228" w:type="pct"/>
            <w:vAlign w:val="center"/>
          </w:tcPr>
          <w:p w14:paraId="0B612F5A" w14:textId="69BD65B4" w:rsidR="00AF6443" w:rsidRPr="00D44D53" w:rsidRDefault="00AF6443" w:rsidP="00AF6443">
            <w:pPr>
              <w:rPr>
                <w:szCs w:val="24"/>
              </w:rPr>
            </w:pPr>
            <w:r w:rsidRPr="008E5E4F">
              <w:rPr>
                <w:szCs w:val="24"/>
              </w:rPr>
              <w:t>brak</w:t>
            </w:r>
          </w:p>
        </w:tc>
        <w:tc>
          <w:tcPr>
            <w:tcW w:w="256" w:type="pct"/>
            <w:vAlign w:val="center"/>
          </w:tcPr>
          <w:p w14:paraId="2A625395" w14:textId="21F391B8" w:rsidR="00AF6443" w:rsidRPr="00D44D53" w:rsidRDefault="00AF6443" w:rsidP="00AF6443">
            <w:pPr>
              <w:rPr>
                <w:szCs w:val="24"/>
              </w:rPr>
            </w:pPr>
            <w:r w:rsidRPr="008E5E4F">
              <w:rPr>
                <w:szCs w:val="24"/>
              </w:rPr>
              <w:t>brak</w:t>
            </w:r>
          </w:p>
        </w:tc>
        <w:tc>
          <w:tcPr>
            <w:tcW w:w="453" w:type="pct"/>
            <w:vAlign w:val="center"/>
          </w:tcPr>
          <w:p w14:paraId="192D4456" w14:textId="182A05D4" w:rsidR="00AF6443" w:rsidRPr="00D44D53" w:rsidRDefault="00AF6443" w:rsidP="00AF6443">
            <w:pPr>
              <w:rPr>
                <w:szCs w:val="24"/>
              </w:rPr>
            </w:pPr>
            <w:r w:rsidRPr="008E5E4F">
              <w:rPr>
                <w:szCs w:val="24"/>
              </w:rPr>
              <w:t>brak</w:t>
            </w:r>
          </w:p>
        </w:tc>
        <w:tc>
          <w:tcPr>
            <w:tcW w:w="251" w:type="pct"/>
            <w:vAlign w:val="center"/>
          </w:tcPr>
          <w:p w14:paraId="78A35C79" w14:textId="1F2E6285" w:rsidR="00AF6443" w:rsidRPr="00D44D53" w:rsidRDefault="00AF6443" w:rsidP="00AF6443">
            <w:pPr>
              <w:rPr>
                <w:szCs w:val="24"/>
              </w:rPr>
            </w:pPr>
            <w:r w:rsidRPr="008E5E4F">
              <w:rPr>
                <w:szCs w:val="24"/>
              </w:rPr>
              <w:t>brak</w:t>
            </w:r>
          </w:p>
        </w:tc>
        <w:tc>
          <w:tcPr>
            <w:tcW w:w="297" w:type="pct"/>
            <w:vAlign w:val="center"/>
          </w:tcPr>
          <w:p w14:paraId="2E1F87DE" w14:textId="0F088979" w:rsidR="00AF6443" w:rsidRPr="00D44D53" w:rsidRDefault="00AF6443" w:rsidP="00AF6443">
            <w:pPr>
              <w:rPr>
                <w:szCs w:val="24"/>
              </w:rPr>
            </w:pPr>
            <w:r>
              <w:t>brak</w:t>
            </w:r>
          </w:p>
        </w:tc>
        <w:tc>
          <w:tcPr>
            <w:tcW w:w="297" w:type="pct"/>
            <w:shd w:val="clear" w:color="auto" w:fill="00B050"/>
            <w:vAlign w:val="center"/>
          </w:tcPr>
          <w:p w14:paraId="0AAC1782" w14:textId="06A8E6C3" w:rsidR="00AF6443" w:rsidRPr="00D44D53" w:rsidRDefault="00AF6443" w:rsidP="00AF6443">
            <w:pPr>
              <w:rPr>
                <w:szCs w:val="24"/>
              </w:rPr>
            </w:pPr>
            <w:r w:rsidRPr="00674937">
              <w:t xml:space="preserve">B, D, St, </w:t>
            </w:r>
            <w:r>
              <w:t>L</w:t>
            </w:r>
            <w:r w:rsidRPr="00674937">
              <w:t>, zauw, O</w:t>
            </w:r>
          </w:p>
        </w:tc>
        <w:tc>
          <w:tcPr>
            <w:tcW w:w="297" w:type="pct"/>
            <w:vAlign w:val="center"/>
          </w:tcPr>
          <w:p w14:paraId="070E9120" w14:textId="63E9BEC8" w:rsidR="00AF6443" w:rsidRPr="00D44D53" w:rsidRDefault="00AF6443" w:rsidP="00AF6443">
            <w:pPr>
              <w:rPr>
                <w:szCs w:val="24"/>
              </w:rPr>
            </w:pPr>
            <w:r w:rsidRPr="00EF2965">
              <w:rPr>
                <w:szCs w:val="24"/>
              </w:rPr>
              <w:t>brak</w:t>
            </w:r>
          </w:p>
        </w:tc>
        <w:tc>
          <w:tcPr>
            <w:tcW w:w="297" w:type="pct"/>
            <w:vAlign w:val="center"/>
          </w:tcPr>
          <w:p w14:paraId="54E22342" w14:textId="1948FDD0" w:rsidR="00AF6443" w:rsidRPr="00D44D53" w:rsidRDefault="00AF6443" w:rsidP="00AF6443">
            <w:pPr>
              <w:rPr>
                <w:szCs w:val="24"/>
              </w:rPr>
            </w:pPr>
            <w:r w:rsidRPr="00EF2965">
              <w:rPr>
                <w:szCs w:val="24"/>
              </w:rPr>
              <w:t>brak</w:t>
            </w:r>
          </w:p>
        </w:tc>
        <w:tc>
          <w:tcPr>
            <w:tcW w:w="297" w:type="pct"/>
            <w:shd w:val="clear" w:color="auto" w:fill="00B050"/>
            <w:vAlign w:val="center"/>
          </w:tcPr>
          <w:p w14:paraId="026F8262" w14:textId="392522D5" w:rsidR="00AF6443" w:rsidRPr="00D44D53" w:rsidRDefault="00AF6443" w:rsidP="00AF6443">
            <w:pPr>
              <w:rPr>
                <w:szCs w:val="24"/>
              </w:rPr>
            </w:pPr>
            <w:r w:rsidRPr="00674937">
              <w:t xml:space="preserve">W, D, St, </w:t>
            </w:r>
            <w:r>
              <w:t>L</w:t>
            </w:r>
            <w:r w:rsidRPr="00674937">
              <w:t xml:space="preserve">, </w:t>
            </w:r>
            <w:r>
              <w:t>zauw</w:t>
            </w:r>
            <w:r w:rsidRPr="00674937">
              <w:t>, O</w:t>
            </w:r>
          </w:p>
        </w:tc>
        <w:tc>
          <w:tcPr>
            <w:tcW w:w="297" w:type="pct"/>
            <w:vAlign w:val="center"/>
          </w:tcPr>
          <w:p w14:paraId="0AE99031" w14:textId="7E974923" w:rsidR="00AF6443" w:rsidRPr="00D44D53" w:rsidRDefault="00AF6443" w:rsidP="00AF6443">
            <w:pPr>
              <w:rPr>
                <w:szCs w:val="24"/>
              </w:rPr>
            </w:pPr>
            <w:r w:rsidRPr="00EF2965">
              <w:rPr>
                <w:szCs w:val="24"/>
              </w:rPr>
              <w:t>brak</w:t>
            </w:r>
          </w:p>
        </w:tc>
        <w:tc>
          <w:tcPr>
            <w:tcW w:w="297" w:type="pct"/>
            <w:vAlign w:val="center"/>
          </w:tcPr>
          <w:p w14:paraId="3D4D702F" w14:textId="0CDDB310" w:rsidR="00AF6443" w:rsidRPr="00D44D53" w:rsidRDefault="00AF6443" w:rsidP="00AF6443">
            <w:pPr>
              <w:rPr>
                <w:szCs w:val="24"/>
              </w:rPr>
            </w:pPr>
            <w:r w:rsidRPr="00EF2965">
              <w:rPr>
                <w:szCs w:val="24"/>
              </w:rPr>
              <w:t>brak</w:t>
            </w:r>
          </w:p>
        </w:tc>
        <w:tc>
          <w:tcPr>
            <w:tcW w:w="291" w:type="pct"/>
            <w:vAlign w:val="center"/>
          </w:tcPr>
          <w:p w14:paraId="5ED59760" w14:textId="302B1D4B" w:rsidR="00AF6443" w:rsidRPr="00D44D53" w:rsidRDefault="00AF6443" w:rsidP="00AF6443">
            <w:pPr>
              <w:rPr>
                <w:szCs w:val="24"/>
              </w:rPr>
            </w:pPr>
            <w:r w:rsidRPr="00EF2965">
              <w:rPr>
                <w:szCs w:val="24"/>
              </w:rPr>
              <w:t>brak</w:t>
            </w:r>
          </w:p>
        </w:tc>
      </w:tr>
      <w:tr w:rsidR="00EA15F9" w14:paraId="50A6BB90" w14:textId="77777777" w:rsidTr="008C64DF">
        <w:tc>
          <w:tcPr>
            <w:tcW w:w="197" w:type="pct"/>
            <w:vAlign w:val="center"/>
          </w:tcPr>
          <w:p w14:paraId="77405F6C" w14:textId="77777777" w:rsidR="00256734" w:rsidRPr="0093745D" w:rsidRDefault="00256734" w:rsidP="0093745D">
            <w:pPr>
              <w:pStyle w:val="Akapitzlist"/>
              <w:numPr>
                <w:ilvl w:val="0"/>
                <w:numId w:val="36"/>
              </w:numPr>
              <w:ind w:left="417"/>
              <w:rPr>
                <w:szCs w:val="24"/>
              </w:rPr>
            </w:pPr>
          </w:p>
        </w:tc>
        <w:tc>
          <w:tcPr>
            <w:tcW w:w="931" w:type="pct"/>
            <w:vAlign w:val="center"/>
          </w:tcPr>
          <w:p w14:paraId="7B99A0E6" w14:textId="2DE7A6AC" w:rsidR="00256734" w:rsidRDefault="00256734" w:rsidP="00256734">
            <w:r>
              <w:t>ZH 2.4. Stosowanie nowoczesnych nawierzchni niskohałasowych, w przypadku remontów i przebudów odcinków drogowych</w:t>
            </w:r>
          </w:p>
        </w:tc>
        <w:tc>
          <w:tcPr>
            <w:tcW w:w="314" w:type="pct"/>
            <w:vAlign w:val="center"/>
          </w:tcPr>
          <w:p w14:paraId="4FBEA2B2" w14:textId="0738C981" w:rsidR="00256734" w:rsidRPr="00D44D53" w:rsidRDefault="00256734" w:rsidP="00256734">
            <w:pPr>
              <w:rPr>
                <w:szCs w:val="24"/>
              </w:rPr>
            </w:pPr>
            <w:r>
              <w:rPr>
                <w:szCs w:val="24"/>
              </w:rPr>
              <w:t>brak</w:t>
            </w:r>
          </w:p>
        </w:tc>
        <w:tc>
          <w:tcPr>
            <w:tcW w:w="228" w:type="pct"/>
            <w:vAlign w:val="center"/>
          </w:tcPr>
          <w:p w14:paraId="5F746C57" w14:textId="4806DBD6" w:rsidR="00256734" w:rsidRPr="00D44D53" w:rsidRDefault="00256734" w:rsidP="00256734">
            <w:pPr>
              <w:rPr>
                <w:szCs w:val="24"/>
              </w:rPr>
            </w:pPr>
            <w:r w:rsidRPr="008E5E4F">
              <w:rPr>
                <w:szCs w:val="24"/>
              </w:rPr>
              <w:t>brak</w:t>
            </w:r>
          </w:p>
        </w:tc>
        <w:tc>
          <w:tcPr>
            <w:tcW w:w="256" w:type="pct"/>
            <w:vAlign w:val="center"/>
          </w:tcPr>
          <w:p w14:paraId="106D321B" w14:textId="74E3391B" w:rsidR="00256734" w:rsidRPr="00D44D53" w:rsidRDefault="00256734" w:rsidP="00256734">
            <w:pPr>
              <w:rPr>
                <w:szCs w:val="24"/>
              </w:rPr>
            </w:pPr>
            <w:r>
              <w:rPr>
                <w:szCs w:val="24"/>
              </w:rPr>
              <w:t>brak</w:t>
            </w:r>
          </w:p>
        </w:tc>
        <w:tc>
          <w:tcPr>
            <w:tcW w:w="453" w:type="pct"/>
            <w:vAlign w:val="center"/>
          </w:tcPr>
          <w:p w14:paraId="4827E9E2" w14:textId="04F1F5F6" w:rsidR="00256734" w:rsidRPr="00D44D53" w:rsidRDefault="00256734" w:rsidP="00256734">
            <w:pPr>
              <w:rPr>
                <w:szCs w:val="24"/>
              </w:rPr>
            </w:pPr>
            <w:r>
              <w:rPr>
                <w:szCs w:val="24"/>
              </w:rPr>
              <w:t>brak</w:t>
            </w:r>
          </w:p>
        </w:tc>
        <w:tc>
          <w:tcPr>
            <w:tcW w:w="251" w:type="pct"/>
            <w:vAlign w:val="center"/>
          </w:tcPr>
          <w:p w14:paraId="3E446628" w14:textId="24F60DD3" w:rsidR="00256734" w:rsidRPr="00D44D53" w:rsidRDefault="00256734" w:rsidP="00256734">
            <w:pPr>
              <w:rPr>
                <w:szCs w:val="24"/>
              </w:rPr>
            </w:pPr>
            <w:r w:rsidRPr="008E5E4F">
              <w:rPr>
                <w:szCs w:val="24"/>
              </w:rPr>
              <w:t>brak</w:t>
            </w:r>
          </w:p>
        </w:tc>
        <w:tc>
          <w:tcPr>
            <w:tcW w:w="297" w:type="pct"/>
            <w:shd w:val="clear" w:color="auto" w:fill="00B050"/>
            <w:vAlign w:val="center"/>
          </w:tcPr>
          <w:p w14:paraId="610FEB50" w14:textId="54AAD99B" w:rsidR="00256734" w:rsidRPr="00D44D53" w:rsidRDefault="00256734" w:rsidP="00256734">
            <w:pPr>
              <w:rPr>
                <w:szCs w:val="24"/>
              </w:rPr>
            </w:pPr>
            <w:r w:rsidRPr="00D25844">
              <w:t>W, D, St, L, zauw, O</w:t>
            </w:r>
          </w:p>
        </w:tc>
        <w:tc>
          <w:tcPr>
            <w:tcW w:w="297" w:type="pct"/>
            <w:shd w:val="clear" w:color="auto" w:fill="00B050"/>
            <w:vAlign w:val="center"/>
          </w:tcPr>
          <w:p w14:paraId="3AC353A6" w14:textId="396AFD87" w:rsidR="00256734" w:rsidRPr="00D44D53" w:rsidRDefault="00256734" w:rsidP="00256734">
            <w:pPr>
              <w:rPr>
                <w:szCs w:val="24"/>
              </w:rPr>
            </w:pPr>
            <w:r w:rsidRPr="00D25844">
              <w:t>W, D, St, L, zauw, O</w:t>
            </w:r>
          </w:p>
        </w:tc>
        <w:tc>
          <w:tcPr>
            <w:tcW w:w="297" w:type="pct"/>
            <w:vAlign w:val="center"/>
          </w:tcPr>
          <w:p w14:paraId="726CDD3F" w14:textId="5E405CB2" w:rsidR="00256734" w:rsidRPr="00D44D53" w:rsidRDefault="00256734" w:rsidP="00256734">
            <w:pPr>
              <w:rPr>
                <w:szCs w:val="24"/>
              </w:rPr>
            </w:pPr>
            <w:r>
              <w:rPr>
                <w:szCs w:val="24"/>
              </w:rPr>
              <w:t>brak</w:t>
            </w:r>
          </w:p>
        </w:tc>
        <w:tc>
          <w:tcPr>
            <w:tcW w:w="297" w:type="pct"/>
            <w:vAlign w:val="center"/>
          </w:tcPr>
          <w:p w14:paraId="5570A0D6" w14:textId="0032C0C3" w:rsidR="00256734" w:rsidRPr="00D44D53" w:rsidRDefault="00256734" w:rsidP="00256734">
            <w:pPr>
              <w:rPr>
                <w:szCs w:val="24"/>
              </w:rPr>
            </w:pPr>
            <w:r w:rsidRPr="008E5E4F">
              <w:rPr>
                <w:szCs w:val="24"/>
              </w:rPr>
              <w:t>brak</w:t>
            </w:r>
          </w:p>
        </w:tc>
        <w:tc>
          <w:tcPr>
            <w:tcW w:w="297" w:type="pct"/>
            <w:shd w:val="clear" w:color="auto" w:fill="00B050"/>
            <w:vAlign w:val="center"/>
          </w:tcPr>
          <w:p w14:paraId="5CD721C2" w14:textId="6ED0B07E" w:rsidR="00256734" w:rsidRPr="00D44D53" w:rsidRDefault="00256734" w:rsidP="00256734">
            <w:pPr>
              <w:rPr>
                <w:szCs w:val="24"/>
              </w:rPr>
            </w:pPr>
            <w:r w:rsidRPr="00D25844">
              <w:t>W, D, St, L, zauw, O</w:t>
            </w:r>
          </w:p>
        </w:tc>
        <w:tc>
          <w:tcPr>
            <w:tcW w:w="297" w:type="pct"/>
            <w:vAlign w:val="center"/>
          </w:tcPr>
          <w:p w14:paraId="4436FE85" w14:textId="7EFE7089" w:rsidR="00256734" w:rsidRPr="00D44D53" w:rsidRDefault="00256734" w:rsidP="00256734">
            <w:pPr>
              <w:rPr>
                <w:szCs w:val="24"/>
              </w:rPr>
            </w:pPr>
            <w:r>
              <w:rPr>
                <w:szCs w:val="24"/>
              </w:rPr>
              <w:t>brak</w:t>
            </w:r>
          </w:p>
        </w:tc>
        <w:tc>
          <w:tcPr>
            <w:tcW w:w="297" w:type="pct"/>
            <w:vAlign w:val="center"/>
          </w:tcPr>
          <w:p w14:paraId="0CCF1580" w14:textId="10306E00" w:rsidR="00256734" w:rsidRPr="00D44D53" w:rsidRDefault="00256734" w:rsidP="00256734">
            <w:pPr>
              <w:rPr>
                <w:szCs w:val="24"/>
              </w:rPr>
            </w:pPr>
            <w:r w:rsidRPr="008E5E4F">
              <w:rPr>
                <w:szCs w:val="24"/>
              </w:rPr>
              <w:t>brak</w:t>
            </w:r>
          </w:p>
        </w:tc>
        <w:tc>
          <w:tcPr>
            <w:tcW w:w="291" w:type="pct"/>
            <w:shd w:val="clear" w:color="auto" w:fill="00B050"/>
            <w:vAlign w:val="center"/>
          </w:tcPr>
          <w:p w14:paraId="7F789987" w14:textId="537FB6D7" w:rsidR="00256734" w:rsidRPr="00D44D53" w:rsidRDefault="00256734" w:rsidP="00256734">
            <w:pPr>
              <w:rPr>
                <w:szCs w:val="24"/>
              </w:rPr>
            </w:pPr>
            <w:r w:rsidRPr="00D25844">
              <w:t>W, D, St, L, zauw, O</w:t>
            </w:r>
          </w:p>
        </w:tc>
      </w:tr>
      <w:tr w:rsidR="008C64DF" w14:paraId="24665884" w14:textId="77777777" w:rsidTr="008C64DF">
        <w:tc>
          <w:tcPr>
            <w:tcW w:w="197" w:type="pct"/>
            <w:vAlign w:val="center"/>
          </w:tcPr>
          <w:p w14:paraId="1F97D2CE" w14:textId="77777777" w:rsidR="0000483A" w:rsidRPr="0093745D" w:rsidRDefault="0000483A" w:rsidP="0093745D">
            <w:pPr>
              <w:pStyle w:val="Akapitzlist"/>
              <w:numPr>
                <w:ilvl w:val="0"/>
                <w:numId w:val="36"/>
              </w:numPr>
              <w:ind w:left="417"/>
              <w:rPr>
                <w:szCs w:val="24"/>
              </w:rPr>
            </w:pPr>
          </w:p>
        </w:tc>
        <w:tc>
          <w:tcPr>
            <w:tcW w:w="931" w:type="pct"/>
            <w:vAlign w:val="center"/>
          </w:tcPr>
          <w:p w14:paraId="1E7EEAB3" w14:textId="14AFC342" w:rsidR="0000483A" w:rsidRDefault="0000483A" w:rsidP="0000483A">
            <w:r>
              <w:t>ZH 2.5  Budowa dróg rozbudowa, przebudowa odcinków dróg krajowych, wojewódzkich, powiatowych i gminnych</w:t>
            </w:r>
          </w:p>
        </w:tc>
        <w:tc>
          <w:tcPr>
            <w:tcW w:w="314" w:type="pct"/>
            <w:shd w:val="clear" w:color="auto" w:fill="FFFF00"/>
            <w:vAlign w:val="center"/>
          </w:tcPr>
          <w:p w14:paraId="05FEA1E8" w14:textId="141F66BE" w:rsidR="0000483A" w:rsidRPr="00D44D53" w:rsidRDefault="0000483A" w:rsidP="0000483A">
            <w:pPr>
              <w:rPr>
                <w:szCs w:val="24"/>
              </w:rPr>
            </w:pPr>
            <w:r w:rsidRPr="00674937">
              <w:t>P, K, C, L, du, Rew</w:t>
            </w:r>
          </w:p>
        </w:tc>
        <w:tc>
          <w:tcPr>
            <w:tcW w:w="228" w:type="pct"/>
            <w:shd w:val="clear" w:color="auto" w:fill="FFFF00"/>
            <w:vAlign w:val="center"/>
          </w:tcPr>
          <w:p w14:paraId="149602B2" w14:textId="13B5454B" w:rsidR="0000483A" w:rsidRPr="00D44D53" w:rsidRDefault="0000483A" w:rsidP="0000483A">
            <w:pPr>
              <w:rPr>
                <w:szCs w:val="24"/>
              </w:rPr>
            </w:pPr>
            <w:r w:rsidRPr="00674937">
              <w:t>B, K, C, L, du, Rew</w:t>
            </w:r>
          </w:p>
        </w:tc>
        <w:tc>
          <w:tcPr>
            <w:tcW w:w="256" w:type="pct"/>
            <w:shd w:val="clear" w:color="auto" w:fill="FFFF00"/>
            <w:vAlign w:val="center"/>
          </w:tcPr>
          <w:p w14:paraId="59F23018" w14:textId="2C2FFF8D" w:rsidR="0000483A" w:rsidRPr="00B26E61" w:rsidRDefault="0000483A" w:rsidP="0000483A">
            <w:pPr>
              <w:rPr>
                <w:szCs w:val="24"/>
                <w:lang w:val="en-US"/>
              </w:rPr>
            </w:pPr>
            <w:r w:rsidRPr="00674937">
              <w:rPr>
                <w:lang w:val="de-DE"/>
              </w:rPr>
              <w:t>B, D, St, L, du, Rew</w:t>
            </w:r>
          </w:p>
        </w:tc>
        <w:tc>
          <w:tcPr>
            <w:tcW w:w="453" w:type="pct"/>
            <w:shd w:val="clear" w:color="auto" w:fill="FFFF00"/>
            <w:vAlign w:val="center"/>
          </w:tcPr>
          <w:p w14:paraId="3B2BE2DC" w14:textId="1FB164AE" w:rsidR="0000483A" w:rsidRPr="00B26E61" w:rsidRDefault="0000483A" w:rsidP="0000483A">
            <w:pPr>
              <w:rPr>
                <w:szCs w:val="24"/>
                <w:lang w:val="en-US"/>
              </w:rPr>
            </w:pPr>
            <w:r w:rsidRPr="00674937">
              <w:rPr>
                <w:lang w:val="de-DE"/>
              </w:rPr>
              <w:t>B, D, St, L, du, Rew</w:t>
            </w:r>
          </w:p>
        </w:tc>
        <w:tc>
          <w:tcPr>
            <w:tcW w:w="251" w:type="pct"/>
            <w:shd w:val="clear" w:color="auto" w:fill="FFFF00"/>
            <w:vAlign w:val="center"/>
          </w:tcPr>
          <w:p w14:paraId="1DAAD91B" w14:textId="60D87D4C" w:rsidR="0000483A" w:rsidRPr="00B26E61" w:rsidRDefault="0000483A" w:rsidP="0000483A">
            <w:pPr>
              <w:rPr>
                <w:szCs w:val="24"/>
                <w:lang w:val="en-US"/>
              </w:rPr>
            </w:pPr>
            <w:r w:rsidRPr="00674937">
              <w:rPr>
                <w:lang w:val="de-DE"/>
              </w:rPr>
              <w:t>P, D, St, L, du, Rew</w:t>
            </w:r>
          </w:p>
        </w:tc>
        <w:tc>
          <w:tcPr>
            <w:tcW w:w="297" w:type="pct"/>
            <w:shd w:val="clear" w:color="auto" w:fill="92D050"/>
            <w:vAlign w:val="center"/>
          </w:tcPr>
          <w:p w14:paraId="3E57A9B7" w14:textId="6C4BB655" w:rsidR="0000483A" w:rsidRPr="00D44D53" w:rsidRDefault="0000483A" w:rsidP="0000483A">
            <w:pPr>
              <w:rPr>
                <w:szCs w:val="24"/>
              </w:rPr>
            </w:pPr>
            <w:r w:rsidRPr="00674937">
              <w:t>P, D, St, R, nie, O</w:t>
            </w:r>
          </w:p>
        </w:tc>
        <w:tc>
          <w:tcPr>
            <w:tcW w:w="297" w:type="pct"/>
            <w:shd w:val="clear" w:color="auto" w:fill="92D050"/>
            <w:vAlign w:val="center"/>
          </w:tcPr>
          <w:p w14:paraId="4416A134" w14:textId="2F9EC009" w:rsidR="0000483A" w:rsidRPr="00D44D53" w:rsidRDefault="0000483A" w:rsidP="0000483A">
            <w:pPr>
              <w:rPr>
                <w:szCs w:val="24"/>
              </w:rPr>
            </w:pPr>
            <w:r w:rsidRPr="00674937">
              <w:t>B, D, St, R, zauw, O</w:t>
            </w:r>
          </w:p>
        </w:tc>
        <w:tc>
          <w:tcPr>
            <w:tcW w:w="297" w:type="pct"/>
            <w:shd w:val="clear" w:color="auto" w:fill="FFFF00"/>
            <w:vAlign w:val="center"/>
          </w:tcPr>
          <w:p w14:paraId="33332BEC" w14:textId="7839D522" w:rsidR="0000483A" w:rsidRPr="00D44D53" w:rsidRDefault="0000483A" w:rsidP="0000483A">
            <w:pPr>
              <w:rPr>
                <w:szCs w:val="24"/>
              </w:rPr>
            </w:pPr>
            <w:r w:rsidRPr="00674937">
              <w:t>B, D, St, L, du, nO</w:t>
            </w:r>
          </w:p>
        </w:tc>
        <w:tc>
          <w:tcPr>
            <w:tcW w:w="297" w:type="pct"/>
            <w:shd w:val="clear" w:color="auto" w:fill="FFFF00"/>
            <w:vAlign w:val="center"/>
          </w:tcPr>
          <w:p w14:paraId="4D28C304" w14:textId="5DB27E93" w:rsidR="0000483A" w:rsidRPr="00D44D53" w:rsidRDefault="0000483A" w:rsidP="0000483A">
            <w:pPr>
              <w:rPr>
                <w:szCs w:val="24"/>
              </w:rPr>
            </w:pPr>
            <w:r w:rsidRPr="00674937">
              <w:t>B, D, St, L, nie, Rew</w:t>
            </w:r>
          </w:p>
        </w:tc>
        <w:tc>
          <w:tcPr>
            <w:tcW w:w="297" w:type="pct"/>
            <w:shd w:val="clear" w:color="auto" w:fill="92D050"/>
            <w:vAlign w:val="center"/>
          </w:tcPr>
          <w:p w14:paraId="2FCE58D4" w14:textId="23AEA5BF" w:rsidR="0000483A" w:rsidRPr="00D44D53" w:rsidRDefault="0000483A" w:rsidP="0000483A">
            <w:pPr>
              <w:rPr>
                <w:szCs w:val="24"/>
              </w:rPr>
            </w:pPr>
            <w:r w:rsidRPr="00674937">
              <w:t>P, D, St, R, nie, O</w:t>
            </w:r>
          </w:p>
        </w:tc>
        <w:tc>
          <w:tcPr>
            <w:tcW w:w="297" w:type="pct"/>
            <w:shd w:val="clear" w:color="auto" w:fill="FFFF00"/>
            <w:vAlign w:val="center"/>
          </w:tcPr>
          <w:p w14:paraId="1A3297D5" w14:textId="7E1949C7" w:rsidR="0000483A" w:rsidRPr="00D44D53" w:rsidRDefault="0000483A" w:rsidP="0000483A">
            <w:pPr>
              <w:rPr>
                <w:szCs w:val="24"/>
              </w:rPr>
            </w:pPr>
            <w:r w:rsidRPr="00674937">
              <w:t>P, K, C, L, zauw, nO</w:t>
            </w:r>
          </w:p>
        </w:tc>
        <w:tc>
          <w:tcPr>
            <w:tcW w:w="297" w:type="pct"/>
            <w:shd w:val="clear" w:color="auto" w:fill="92D050"/>
            <w:vAlign w:val="center"/>
          </w:tcPr>
          <w:p w14:paraId="21F77F8D" w14:textId="2B305CBE" w:rsidR="0000483A" w:rsidRPr="00D44D53" w:rsidRDefault="0000483A" w:rsidP="0000483A">
            <w:pPr>
              <w:rPr>
                <w:szCs w:val="24"/>
              </w:rPr>
            </w:pPr>
            <w:r w:rsidRPr="00674937">
              <w:t>P, D, St, L, nie, O</w:t>
            </w:r>
          </w:p>
        </w:tc>
        <w:tc>
          <w:tcPr>
            <w:tcW w:w="291" w:type="pct"/>
            <w:shd w:val="clear" w:color="auto" w:fill="92D050"/>
            <w:vAlign w:val="center"/>
          </w:tcPr>
          <w:p w14:paraId="2EE50E67" w14:textId="7962ABD4" w:rsidR="0000483A" w:rsidRPr="00D44D53" w:rsidRDefault="0000483A" w:rsidP="0000483A">
            <w:pPr>
              <w:rPr>
                <w:szCs w:val="24"/>
              </w:rPr>
            </w:pPr>
            <w:r w:rsidRPr="00674937">
              <w:t>P, D, St, L, nie, Rew</w:t>
            </w:r>
          </w:p>
        </w:tc>
      </w:tr>
      <w:tr w:rsidR="00EA15F9" w14:paraId="2927B3DE" w14:textId="77777777" w:rsidTr="008C64DF">
        <w:tc>
          <w:tcPr>
            <w:tcW w:w="197" w:type="pct"/>
            <w:vAlign w:val="center"/>
          </w:tcPr>
          <w:p w14:paraId="7C68390C" w14:textId="77777777" w:rsidR="003527D4" w:rsidRPr="0093745D" w:rsidRDefault="003527D4" w:rsidP="0093745D">
            <w:pPr>
              <w:pStyle w:val="Akapitzlist"/>
              <w:numPr>
                <w:ilvl w:val="0"/>
                <w:numId w:val="36"/>
              </w:numPr>
              <w:ind w:left="417"/>
              <w:rPr>
                <w:szCs w:val="24"/>
              </w:rPr>
            </w:pPr>
          </w:p>
        </w:tc>
        <w:tc>
          <w:tcPr>
            <w:tcW w:w="931" w:type="pct"/>
            <w:vAlign w:val="center"/>
          </w:tcPr>
          <w:p w14:paraId="456187DB" w14:textId="24707285" w:rsidR="003527D4" w:rsidRPr="00D44D53" w:rsidRDefault="003527D4" w:rsidP="003527D4">
            <w:pPr>
              <w:rPr>
                <w:szCs w:val="24"/>
              </w:rPr>
            </w:pPr>
            <w:r>
              <w:t>ZH 3.1. Stosowanie rozwiązań technicznych ograniczających emisję hałasu w procesach technologicznych (np. obudowy dźwiękochłonne, tłumiki dźwięku, izolacje akustyczne)</w:t>
            </w:r>
          </w:p>
        </w:tc>
        <w:tc>
          <w:tcPr>
            <w:tcW w:w="314" w:type="pct"/>
            <w:vAlign w:val="center"/>
          </w:tcPr>
          <w:p w14:paraId="49A5B832" w14:textId="5A8C3E6E" w:rsidR="003527D4" w:rsidRPr="00D44D53" w:rsidRDefault="003527D4" w:rsidP="003527D4">
            <w:pPr>
              <w:rPr>
                <w:szCs w:val="24"/>
              </w:rPr>
            </w:pPr>
            <w:r>
              <w:rPr>
                <w:szCs w:val="24"/>
              </w:rPr>
              <w:t>brak</w:t>
            </w:r>
          </w:p>
        </w:tc>
        <w:tc>
          <w:tcPr>
            <w:tcW w:w="228" w:type="pct"/>
            <w:vAlign w:val="center"/>
          </w:tcPr>
          <w:p w14:paraId="7598359F" w14:textId="35FA7AA0" w:rsidR="003527D4" w:rsidRPr="00D44D53" w:rsidRDefault="003527D4" w:rsidP="003527D4">
            <w:pPr>
              <w:rPr>
                <w:szCs w:val="24"/>
              </w:rPr>
            </w:pPr>
            <w:r>
              <w:rPr>
                <w:szCs w:val="24"/>
              </w:rPr>
              <w:t>brak</w:t>
            </w:r>
          </w:p>
        </w:tc>
        <w:tc>
          <w:tcPr>
            <w:tcW w:w="256" w:type="pct"/>
            <w:vAlign w:val="center"/>
          </w:tcPr>
          <w:p w14:paraId="6B4DFE55" w14:textId="634EA1D0" w:rsidR="003527D4" w:rsidRPr="00D44D53" w:rsidRDefault="003527D4" w:rsidP="003527D4">
            <w:pPr>
              <w:rPr>
                <w:szCs w:val="24"/>
              </w:rPr>
            </w:pPr>
            <w:r>
              <w:rPr>
                <w:szCs w:val="24"/>
              </w:rPr>
              <w:t>brak</w:t>
            </w:r>
          </w:p>
        </w:tc>
        <w:tc>
          <w:tcPr>
            <w:tcW w:w="453" w:type="pct"/>
            <w:vAlign w:val="center"/>
          </w:tcPr>
          <w:p w14:paraId="2A230089" w14:textId="2C8A8061" w:rsidR="003527D4" w:rsidRPr="00D44D53" w:rsidRDefault="003527D4" w:rsidP="003527D4">
            <w:pPr>
              <w:rPr>
                <w:szCs w:val="24"/>
              </w:rPr>
            </w:pPr>
            <w:r>
              <w:rPr>
                <w:szCs w:val="24"/>
              </w:rPr>
              <w:t>brak</w:t>
            </w:r>
          </w:p>
        </w:tc>
        <w:tc>
          <w:tcPr>
            <w:tcW w:w="251" w:type="pct"/>
            <w:vAlign w:val="center"/>
          </w:tcPr>
          <w:p w14:paraId="1BD852C6" w14:textId="3FCF53F2" w:rsidR="003527D4" w:rsidRPr="00D44D53" w:rsidRDefault="003527D4" w:rsidP="003527D4">
            <w:pPr>
              <w:rPr>
                <w:szCs w:val="24"/>
              </w:rPr>
            </w:pPr>
            <w:r>
              <w:rPr>
                <w:szCs w:val="24"/>
              </w:rPr>
              <w:t>brak</w:t>
            </w:r>
          </w:p>
        </w:tc>
        <w:tc>
          <w:tcPr>
            <w:tcW w:w="297" w:type="pct"/>
            <w:vAlign w:val="center"/>
          </w:tcPr>
          <w:p w14:paraId="54EC48F3" w14:textId="5B5EC8CE" w:rsidR="003527D4" w:rsidRPr="00D44D53" w:rsidRDefault="003527D4" w:rsidP="003527D4">
            <w:pPr>
              <w:rPr>
                <w:szCs w:val="24"/>
              </w:rPr>
            </w:pPr>
            <w:r>
              <w:rPr>
                <w:szCs w:val="24"/>
              </w:rPr>
              <w:t>brak</w:t>
            </w:r>
          </w:p>
        </w:tc>
        <w:tc>
          <w:tcPr>
            <w:tcW w:w="297" w:type="pct"/>
            <w:shd w:val="clear" w:color="auto" w:fill="00B050"/>
            <w:vAlign w:val="center"/>
          </w:tcPr>
          <w:p w14:paraId="07B77603" w14:textId="57332710" w:rsidR="003527D4" w:rsidRPr="00D44D53" w:rsidRDefault="003527D4" w:rsidP="003527D4">
            <w:pPr>
              <w:rPr>
                <w:szCs w:val="24"/>
              </w:rPr>
            </w:pPr>
            <w:r w:rsidRPr="00D25844">
              <w:t>W, D, St, L, zauw, O</w:t>
            </w:r>
          </w:p>
        </w:tc>
        <w:tc>
          <w:tcPr>
            <w:tcW w:w="297" w:type="pct"/>
            <w:vAlign w:val="center"/>
          </w:tcPr>
          <w:p w14:paraId="2436FB80" w14:textId="402B23ED" w:rsidR="003527D4" w:rsidRPr="00D44D53" w:rsidRDefault="003527D4" w:rsidP="003527D4">
            <w:pPr>
              <w:rPr>
                <w:szCs w:val="24"/>
              </w:rPr>
            </w:pPr>
            <w:r>
              <w:rPr>
                <w:szCs w:val="24"/>
              </w:rPr>
              <w:t>brak</w:t>
            </w:r>
          </w:p>
        </w:tc>
        <w:tc>
          <w:tcPr>
            <w:tcW w:w="297" w:type="pct"/>
            <w:vAlign w:val="center"/>
          </w:tcPr>
          <w:p w14:paraId="6C5B2FFE" w14:textId="00CD524C" w:rsidR="003527D4" w:rsidRPr="00D44D53" w:rsidRDefault="003527D4" w:rsidP="003527D4">
            <w:pPr>
              <w:rPr>
                <w:szCs w:val="24"/>
              </w:rPr>
            </w:pPr>
            <w:r>
              <w:rPr>
                <w:szCs w:val="24"/>
              </w:rPr>
              <w:t>brak</w:t>
            </w:r>
          </w:p>
        </w:tc>
        <w:tc>
          <w:tcPr>
            <w:tcW w:w="297" w:type="pct"/>
            <w:shd w:val="clear" w:color="auto" w:fill="00B050"/>
            <w:vAlign w:val="center"/>
          </w:tcPr>
          <w:p w14:paraId="014D22F5" w14:textId="6CB05E4B" w:rsidR="003527D4" w:rsidRPr="00D44D53" w:rsidRDefault="003527D4" w:rsidP="003527D4">
            <w:pPr>
              <w:rPr>
                <w:szCs w:val="24"/>
              </w:rPr>
            </w:pPr>
            <w:r w:rsidRPr="00D25844">
              <w:t>B, D, St, L, nie, O</w:t>
            </w:r>
          </w:p>
        </w:tc>
        <w:tc>
          <w:tcPr>
            <w:tcW w:w="297" w:type="pct"/>
            <w:vAlign w:val="center"/>
          </w:tcPr>
          <w:p w14:paraId="0742B1E7" w14:textId="7D978558" w:rsidR="003527D4" w:rsidRPr="00D44D53" w:rsidRDefault="003527D4" w:rsidP="003527D4">
            <w:pPr>
              <w:rPr>
                <w:szCs w:val="24"/>
              </w:rPr>
            </w:pPr>
            <w:r>
              <w:rPr>
                <w:szCs w:val="24"/>
              </w:rPr>
              <w:t>brak</w:t>
            </w:r>
          </w:p>
        </w:tc>
        <w:tc>
          <w:tcPr>
            <w:tcW w:w="297" w:type="pct"/>
            <w:vAlign w:val="center"/>
          </w:tcPr>
          <w:p w14:paraId="24AF946E" w14:textId="08CE5E88" w:rsidR="003527D4" w:rsidRPr="00D44D53" w:rsidRDefault="003527D4" w:rsidP="003527D4">
            <w:pPr>
              <w:rPr>
                <w:szCs w:val="24"/>
              </w:rPr>
            </w:pPr>
            <w:r>
              <w:rPr>
                <w:szCs w:val="24"/>
              </w:rPr>
              <w:t>brak</w:t>
            </w:r>
          </w:p>
        </w:tc>
        <w:tc>
          <w:tcPr>
            <w:tcW w:w="291" w:type="pct"/>
            <w:shd w:val="clear" w:color="auto" w:fill="00B050"/>
            <w:vAlign w:val="center"/>
          </w:tcPr>
          <w:p w14:paraId="7EDE1710" w14:textId="47997275" w:rsidR="003527D4" w:rsidRPr="00D44D53" w:rsidRDefault="003527D4" w:rsidP="003527D4">
            <w:pPr>
              <w:rPr>
                <w:szCs w:val="24"/>
              </w:rPr>
            </w:pPr>
            <w:r w:rsidRPr="00D25844">
              <w:t>W, D, St, L, nie, O</w:t>
            </w:r>
          </w:p>
        </w:tc>
      </w:tr>
      <w:tr w:rsidR="003527D4" w14:paraId="003E3A03" w14:textId="77777777" w:rsidTr="008C64DF">
        <w:tc>
          <w:tcPr>
            <w:tcW w:w="5000" w:type="pct"/>
            <w:gridSpan w:val="15"/>
            <w:vAlign w:val="center"/>
          </w:tcPr>
          <w:p w14:paraId="3AFFBE8F" w14:textId="59378841" w:rsidR="003527D4" w:rsidRPr="00D44D53" w:rsidRDefault="003527D4" w:rsidP="003527D4">
            <w:pPr>
              <w:rPr>
                <w:szCs w:val="24"/>
              </w:rPr>
            </w:pPr>
            <w:r>
              <w:rPr>
                <w:szCs w:val="24"/>
              </w:rPr>
              <w:t>Pola elektromagnetyczne</w:t>
            </w:r>
          </w:p>
        </w:tc>
      </w:tr>
      <w:tr w:rsidR="00B43BD6" w14:paraId="38D7E815" w14:textId="77777777" w:rsidTr="008C64DF">
        <w:tc>
          <w:tcPr>
            <w:tcW w:w="197" w:type="pct"/>
            <w:vAlign w:val="center"/>
          </w:tcPr>
          <w:p w14:paraId="0DB3B7ED" w14:textId="77777777" w:rsidR="00D2359C" w:rsidRPr="0093745D" w:rsidRDefault="00D2359C" w:rsidP="0093745D">
            <w:pPr>
              <w:pStyle w:val="Akapitzlist"/>
              <w:numPr>
                <w:ilvl w:val="0"/>
                <w:numId w:val="36"/>
              </w:numPr>
              <w:ind w:left="417"/>
              <w:rPr>
                <w:szCs w:val="24"/>
              </w:rPr>
            </w:pPr>
          </w:p>
        </w:tc>
        <w:tc>
          <w:tcPr>
            <w:tcW w:w="931" w:type="pct"/>
            <w:vAlign w:val="center"/>
          </w:tcPr>
          <w:p w14:paraId="42A3BCC4" w14:textId="381FBBEE" w:rsidR="00D2359C" w:rsidRPr="00D44D53" w:rsidRDefault="00D2359C" w:rsidP="00D2359C">
            <w:pPr>
              <w:rPr>
                <w:szCs w:val="24"/>
              </w:rPr>
            </w:pPr>
            <w:r>
              <w:rPr>
                <w:szCs w:val="24"/>
              </w:rPr>
              <w:t>PEM 1.1. Kontynuacja monitoringu poziomów pól elektromagnetycznych</w:t>
            </w:r>
          </w:p>
        </w:tc>
        <w:tc>
          <w:tcPr>
            <w:tcW w:w="314" w:type="pct"/>
            <w:vAlign w:val="center"/>
          </w:tcPr>
          <w:p w14:paraId="1E8D717D" w14:textId="1B574279" w:rsidR="00D2359C" w:rsidRPr="00D44D53" w:rsidRDefault="00D2359C" w:rsidP="00D2359C">
            <w:pPr>
              <w:rPr>
                <w:szCs w:val="24"/>
              </w:rPr>
            </w:pPr>
            <w:r>
              <w:rPr>
                <w:szCs w:val="24"/>
              </w:rPr>
              <w:t>brak</w:t>
            </w:r>
          </w:p>
        </w:tc>
        <w:tc>
          <w:tcPr>
            <w:tcW w:w="228" w:type="pct"/>
            <w:vAlign w:val="center"/>
          </w:tcPr>
          <w:p w14:paraId="33478A6C" w14:textId="2E1C999B" w:rsidR="00D2359C" w:rsidRPr="00D44D53" w:rsidRDefault="00D2359C" w:rsidP="00D2359C">
            <w:pPr>
              <w:rPr>
                <w:szCs w:val="24"/>
              </w:rPr>
            </w:pPr>
            <w:r>
              <w:rPr>
                <w:szCs w:val="24"/>
              </w:rPr>
              <w:t>brak</w:t>
            </w:r>
          </w:p>
        </w:tc>
        <w:tc>
          <w:tcPr>
            <w:tcW w:w="256" w:type="pct"/>
            <w:vAlign w:val="center"/>
          </w:tcPr>
          <w:p w14:paraId="5A962C0C" w14:textId="305D3DAC" w:rsidR="00D2359C" w:rsidRPr="00D44D53" w:rsidRDefault="00D2359C" w:rsidP="00D2359C">
            <w:pPr>
              <w:rPr>
                <w:szCs w:val="24"/>
              </w:rPr>
            </w:pPr>
            <w:r>
              <w:rPr>
                <w:szCs w:val="24"/>
              </w:rPr>
              <w:t>brak</w:t>
            </w:r>
          </w:p>
        </w:tc>
        <w:tc>
          <w:tcPr>
            <w:tcW w:w="453" w:type="pct"/>
            <w:vAlign w:val="center"/>
          </w:tcPr>
          <w:p w14:paraId="4E24A7E4" w14:textId="046A5A7C" w:rsidR="00D2359C" w:rsidRPr="00D44D53" w:rsidRDefault="00D2359C" w:rsidP="00D2359C">
            <w:pPr>
              <w:rPr>
                <w:szCs w:val="24"/>
              </w:rPr>
            </w:pPr>
            <w:r>
              <w:rPr>
                <w:szCs w:val="24"/>
              </w:rPr>
              <w:t>brak</w:t>
            </w:r>
          </w:p>
        </w:tc>
        <w:tc>
          <w:tcPr>
            <w:tcW w:w="251" w:type="pct"/>
            <w:vAlign w:val="center"/>
          </w:tcPr>
          <w:p w14:paraId="6F49C65E" w14:textId="74788BA0" w:rsidR="00D2359C" w:rsidRPr="00D44D53" w:rsidRDefault="00D2359C" w:rsidP="00D2359C">
            <w:pPr>
              <w:rPr>
                <w:szCs w:val="24"/>
              </w:rPr>
            </w:pPr>
            <w:r>
              <w:rPr>
                <w:szCs w:val="24"/>
              </w:rPr>
              <w:t>brak</w:t>
            </w:r>
          </w:p>
        </w:tc>
        <w:tc>
          <w:tcPr>
            <w:tcW w:w="297" w:type="pct"/>
            <w:vAlign w:val="center"/>
          </w:tcPr>
          <w:p w14:paraId="7C4BFD9B" w14:textId="1AD15E4D" w:rsidR="00D2359C" w:rsidRPr="00D44D53" w:rsidRDefault="00D2359C" w:rsidP="00D2359C">
            <w:pPr>
              <w:rPr>
                <w:szCs w:val="24"/>
              </w:rPr>
            </w:pPr>
            <w:r>
              <w:rPr>
                <w:szCs w:val="24"/>
              </w:rPr>
              <w:t>brak</w:t>
            </w:r>
          </w:p>
        </w:tc>
        <w:tc>
          <w:tcPr>
            <w:tcW w:w="297" w:type="pct"/>
            <w:shd w:val="clear" w:color="auto" w:fill="00B050"/>
            <w:vAlign w:val="center"/>
          </w:tcPr>
          <w:p w14:paraId="0A4D0E16" w14:textId="36EBF4C0" w:rsidR="00D2359C" w:rsidRPr="00D44D53" w:rsidRDefault="00D2359C" w:rsidP="00D2359C">
            <w:pPr>
              <w:rPr>
                <w:szCs w:val="24"/>
              </w:rPr>
            </w:pPr>
            <w:r w:rsidRPr="00D25844">
              <w:t>W, D, St, L, nie, O</w:t>
            </w:r>
          </w:p>
        </w:tc>
        <w:tc>
          <w:tcPr>
            <w:tcW w:w="297" w:type="pct"/>
            <w:vAlign w:val="center"/>
          </w:tcPr>
          <w:p w14:paraId="49220F53" w14:textId="298CFEF7" w:rsidR="00D2359C" w:rsidRPr="00D44D53" w:rsidRDefault="00D2359C" w:rsidP="00D2359C">
            <w:pPr>
              <w:rPr>
                <w:szCs w:val="24"/>
              </w:rPr>
            </w:pPr>
            <w:r>
              <w:rPr>
                <w:szCs w:val="24"/>
              </w:rPr>
              <w:t>brak</w:t>
            </w:r>
          </w:p>
        </w:tc>
        <w:tc>
          <w:tcPr>
            <w:tcW w:w="297" w:type="pct"/>
            <w:vAlign w:val="center"/>
          </w:tcPr>
          <w:p w14:paraId="3AB2B8DF" w14:textId="188D14A6" w:rsidR="00D2359C" w:rsidRPr="00D44D53" w:rsidRDefault="00D2359C" w:rsidP="00D2359C">
            <w:pPr>
              <w:rPr>
                <w:szCs w:val="24"/>
              </w:rPr>
            </w:pPr>
            <w:r>
              <w:rPr>
                <w:szCs w:val="24"/>
              </w:rPr>
              <w:t>brak</w:t>
            </w:r>
          </w:p>
        </w:tc>
        <w:tc>
          <w:tcPr>
            <w:tcW w:w="297" w:type="pct"/>
            <w:vAlign w:val="center"/>
          </w:tcPr>
          <w:p w14:paraId="756B150E" w14:textId="2BE93ACC" w:rsidR="00D2359C" w:rsidRPr="00D44D53" w:rsidRDefault="00D2359C" w:rsidP="00D2359C">
            <w:pPr>
              <w:rPr>
                <w:szCs w:val="24"/>
              </w:rPr>
            </w:pPr>
            <w:r>
              <w:rPr>
                <w:szCs w:val="24"/>
              </w:rPr>
              <w:t>brak</w:t>
            </w:r>
          </w:p>
        </w:tc>
        <w:tc>
          <w:tcPr>
            <w:tcW w:w="297" w:type="pct"/>
            <w:vAlign w:val="center"/>
          </w:tcPr>
          <w:p w14:paraId="2813B652" w14:textId="595CC0E2" w:rsidR="00D2359C" w:rsidRPr="00D44D53" w:rsidRDefault="00D2359C" w:rsidP="00D2359C">
            <w:pPr>
              <w:rPr>
                <w:szCs w:val="24"/>
              </w:rPr>
            </w:pPr>
            <w:r>
              <w:rPr>
                <w:szCs w:val="24"/>
              </w:rPr>
              <w:t>brak</w:t>
            </w:r>
          </w:p>
        </w:tc>
        <w:tc>
          <w:tcPr>
            <w:tcW w:w="297" w:type="pct"/>
            <w:vAlign w:val="center"/>
          </w:tcPr>
          <w:p w14:paraId="17462190" w14:textId="4BAFE229" w:rsidR="00D2359C" w:rsidRPr="00D44D53" w:rsidRDefault="00D2359C" w:rsidP="00D2359C">
            <w:pPr>
              <w:rPr>
                <w:szCs w:val="24"/>
              </w:rPr>
            </w:pPr>
            <w:r>
              <w:rPr>
                <w:szCs w:val="24"/>
              </w:rPr>
              <w:t>brak</w:t>
            </w:r>
          </w:p>
        </w:tc>
        <w:tc>
          <w:tcPr>
            <w:tcW w:w="291" w:type="pct"/>
            <w:vAlign w:val="center"/>
          </w:tcPr>
          <w:p w14:paraId="78824682" w14:textId="29FB93DA" w:rsidR="00D2359C" w:rsidRPr="00D44D53" w:rsidRDefault="00D2359C" w:rsidP="00D2359C">
            <w:pPr>
              <w:rPr>
                <w:szCs w:val="24"/>
              </w:rPr>
            </w:pPr>
            <w:r>
              <w:t>brak</w:t>
            </w:r>
          </w:p>
        </w:tc>
      </w:tr>
      <w:tr w:rsidR="00B43BD6" w14:paraId="0E692D2F" w14:textId="77777777" w:rsidTr="008C64DF">
        <w:tc>
          <w:tcPr>
            <w:tcW w:w="197" w:type="pct"/>
            <w:vAlign w:val="center"/>
          </w:tcPr>
          <w:p w14:paraId="193F8476" w14:textId="77777777" w:rsidR="00D2359C" w:rsidRPr="0093745D" w:rsidRDefault="00D2359C" w:rsidP="0093745D">
            <w:pPr>
              <w:pStyle w:val="Akapitzlist"/>
              <w:numPr>
                <w:ilvl w:val="0"/>
                <w:numId w:val="36"/>
              </w:numPr>
              <w:ind w:left="417"/>
              <w:rPr>
                <w:szCs w:val="24"/>
              </w:rPr>
            </w:pPr>
          </w:p>
        </w:tc>
        <w:tc>
          <w:tcPr>
            <w:tcW w:w="931" w:type="pct"/>
            <w:vAlign w:val="center"/>
          </w:tcPr>
          <w:p w14:paraId="34C96B79" w14:textId="45D6F067" w:rsidR="00D2359C" w:rsidRPr="00D44D53" w:rsidRDefault="00D2359C" w:rsidP="00D2359C">
            <w:pPr>
              <w:rPr>
                <w:szCs w:val="24"/>
              </w:rPr>
            </w:pPr>
            <w:r>
              <w:rPr>
                <w:szCs w:val="24"/>
              </w:rPr>
              <w:t>PEM 1.2. Preferowanie niskokonfliktowych lokalizacji źródeł pól elektromagnetycznych</w:t>
            </w:r>
          </w:p>
        </w:tc>
        <w:tc>
          <w:tcPr>
            <w:tcW w:w="314" w:type="pct"/>
            <w:vAlign w:val="center"/>
          </w:tcPr>
          <w:p w14:paraId="2E2CDB2C" w14:textId="4672D7CF" w:rsidR="00D2359C" w:rsidRPr="00D44D53" w:rsidRDefault="00D2359C" w:rsidP="00D2359C">
            <w:pPr>
              <w:rPr>
                <w:szCs w:val="24"/>
              </w:rPr>
            </w:pPr>
            <w:r>
              <w:rPr>
                <w:szCs w:val="24"/>
              </w:rPr>
              <w:t>brak</w:t>
            </w:r>
          </w:p>
        </w:tc>
        <w:tc>
          <w:tcPr>
            <w:tcW w:w="228" w:type="pct"/>
            <w:vAlign w:val="center"/>
          </w:tcPr>
          <w:p w14:paraId="09E0F523" w14:textId="00BE8F22" w:rsidR="00D2359C" w:rsidRPr="00D44D53" w:rsidRDefault="00D2359C" w:rsidP="00D2359C">
            <w:pPr>
              <w:rPr>
                <w:szCs w:val="24"/>
              </w:rPr>
            </w:pPr>
            <w:r>
              <w:rPr>
                <w:szCs w:val="24"/>
              </w:rPr>
              <w:t>brak</w:t>
            </w:r>
          </w:p>
        </w:tc>
        <w:tc>
          <w:tcPr>
            <w:tcW w:w="256" w:type="pct"/>
            <w:vAlign w:val="center"/>
          </w:tcPr>
          <w:p w14:paraId="16290480" w14:textId="3DF26367" w:rsidR="00D2359C" w:rsidRPr="00D44D53" w:rsidRDefault="00D2359C" w:rsidP="00D2359C">
            <w:pPr>
              <w:rPr>
                <w:szCs w:val="24"/>
              </w:rPr>
            </w:pPr>
            <w:r>
              <w:rPr>
                <w:szCs w:val="24"/>
              </w:rPr>
              <w:t>brak</w:t>
            </w:r>
          </w:p>
        </w:tc>
        <w:tc>
          <w:tcPr>
            <w:tcW w:w="453" w:type="pct"/>
            <w:vAlign w:val="center"/>
          </w:tcPr>
          <w:p w14:paraId="3E9E7299" w14:textId="18389111" w:rsidR="00D2359C" w:rsidRPr="00D44D53" w:rsidRDefault="00D2359C" w:rsidP="00D2359C">
            <w:pPr>
              <w:rPr>
                <w:szCs w:val="24"/>
              </w:rPr>
            </w:pPr>
            <w:r>
              <w:rPr>
                <w:szCs w:val="24"/>
              </w:rPr>
              <w:t>brak</w:t>
            </w:r>
          </w:p>
        </w:tc>
        <w:tc>
          <w:tcPr>
            <w:tcW w:w="251" w:type="pct"/>
            <w:vAlign w:val="center"/>
          </w:tcPr>
          <w:p w14:paraId="5F9F3817" w14:textId="4EEE2282" w:rsidR="00D2359C" w:rsidRPr="00D44D53" w:rsidRDefault="00D2359C" w:rsidP="00D2359C">
            <w:pPr>
              <w:rPr>
                <w:szCs w:val="24"/>
              </w:rPr>
            </w:pPr>
            <w:r>
              <w:rPr>
                <w:szCs w:val="24"/>
              </w:rPr>
              <w:t>brak</w:t>
            </w:r>
          </w:p>
        </w:tc>
        <w:tc>
          <w:tcPr>
            <w:tcW w:w="297" w:type="pct"/>
            <w:vAlign w:val="center"/>
          </w:tcPr>
          <w:p w14:paraId="7A37A265" w14:textId="6AAC97C2" w:rsidR="00D2359C" w:rsidRPr="00D44D53" w:rsidRDefault="00D2359C" w:rsidP="00D2359C">
            <w:pPr>
              <w:rPr>
                <w:szCs w:val="24"/>
              </w:rPr>
            </w:pPr>
            <w:r>
              <w:rPr>
                <w:szCs w:val="24"/>
              </w:rPr>
              <w:t>brak</w:t>
            </w:r>
          </w:p>
        </w:tc>
        <w:tc>
          <w:tcPr>
            <w:tcW w:w="297" w:type="pct"/>
            <w:shd w:val="clear" w:color="auto" w:fill="00B050"/>
            <w:vAlign w:val="center"/>
          </w:tcPr>
          <w:p w14:paraId="435DE6F1" w14:textId="3836A5B3" w:rsidR="00D2359C" w:rsidRPr="00D44D53" w:rsidRDefault="00D2359C" w:rsidP="00D2359C">
            <w:pPr>
              <w:rPr>
                <w:szCs w:val="24"/>
              </w:rPr>
            </w:pPr>
            <w:r w:rsidRPr="00D25844">
              <w:t>W, D, St, L, nie, O</w:t>
            </w:r>
          </w:p>
        </w:tc>
        <w:tc>
          <w:tcPr>
            <w:tcW w:w="297" w:type="pct"/>
            <w:vAlign w:val="center"/>
          </w:tcPr>
          <w:p w14:paraId="047174E9" w14:textId="69EBFA22" w:rsidR="00D2359C" w:rsidRPr="00D44D53" w:rsidRDefault="00D2359C" w:rsidP="00D2359C">
            <w:pPr>
              <w:rPr>
                <w:szCs w:val="24"/>
              </w:rPr>
            </w:pPr>
            <w:r>
              <w:rPr>
                <w:szCs w:val="24"/>
              </w:rPr>
              <w:t>brak</w:t>
            </w:r>
          </w:p>
        </w:tc>
        <w:tc>
          <w:tcPr>
            <w:tcW w:w="297" w:type="pct"/>
            <w:vAlign w:val="center"/>
          </w:tcPr>
          <w:p w14:paraId="0F9EBB74" w14:textId="02FF563C" w:rsidR="00D2359C" w:rsidRPr="00D44D53" w:rsidRDefault="00D2359C" w:rsidP="00D2359C">
            <w:pPr>
              <w:rPr>
                <w:szCs w:val="24"/>
              </w:rPr>
            </w:pPr>
            <w:r>
              <w:rPr>
                <w:szCs w:val="24"/>
              </w:rPr>
              <w:t>brak</w:t>
            </w:r>
          </w:p>
        </w:tc>
        <w:tc>
          <w:tcPr>
            <w:tcW w:w="297" w:type="pct"/>
            <w:vAlign w:val="center"/>
          </w:tcPr>
          <w:p w14:paraId="578A1C71" w14:textId="4EFFDD8C" w:rsidR="00D2359C" w:rsidRPr="00D44D53" w:rsidRDefault="00D2359C" w:rsidP="00D2359C">
            <w:pPr>
              <w:rPr>
                <w:szCs w:val="24"/>
              </w:rPr>
            </w:pPr>
            <w:r>
              <w:rPr>
                <w:szCs w:val="24"/>
              </w:rPr>
              <w:t>brak</w:t>
            </w:r>
          </w:p>
        </w:tc>
        <w:tc>
          <w:tcPr>
            <w:tcW w:w="297" w:type="pct"/>
            <w:vAlign w:val="center"/>
          </w:tcPr>
          <w:p w14:paraId="687209F1" w14:textId="4E9D8F2D" w:rsidR="00D2359C" w:rsidRPr="00D44D53" w:rsidRDefault="00D2359C" w:rsidP="00D2359C">
            <w:pPr>
              <w:rPr>
                <w:szCs w:val="24"/>
              </w:rPr>
            </w:pPr>
            <w:r>
              <w:rPr>
                <w:szCs w:val="24"/>
              </w:rPr>
              <w:t>brak</w:t>
            </w:r>
          </w:p>
        </w:tc>
        <w:tc>
          <w:tcPr>
            <w:tcW w:w="297" w:type="pct"/>
            <w:vAlign w:val="center"/>
          </w:tcPr>
          <w:p w14:paraId="79F45C28" w14:textId="266B24D8" w:rsidR="00D2359C" w:rsidRPr="00D44D53" w:rsidRDefault="00D2359C" w:rsidP="00D2359C">
            <w:pPr>
              <w:rPr>
                <w:szCs w:val="24"/>
              </w:rPr>
            </w:pPr>
            <w:r>
              <w:rPr>
                <w:szCs w:val="24"/>
              </w:rPr>
              <w:t>brak</w:t>
            </w:r>
          </w:p>
        </w:tc>
        <w:tc>
          <w:tcPr>
            <w:tcW w:w="291" w:type="pct"/>
            <w:shd w:val="clear" w:color="auto" w:fill="00B050"/>
            <w:vAlign w:val="center"/>
          </w:tcPr>
          <w:p w14:paraId="2E80632B" w14:textId="357EDD36" w:rsidR="00D2359C" w:rsidRPr="00D44D53" w:rsidRDefault="00D2359C" w:rsidP="00D2359C">
            <w:pPr>
              <w:rPr>
                <w:szCs w:val="24"/>
              </w:rPr>
            </w:pPr>
            <w:r w:rsidRPr="00D25844">
              <w:t>W, D, St, L, nie, O</w:t>
            </w:r>
          </w:p>
        </w:tc>
      </w:tr>
      <w:tr w:rsidR="00B43BD6" w14:paraId="069B03DC" w14:textId="77777777" w:rsidTr="008C64DF">
        <w:tc>
          <w:tcPr>
            <w:tcW w:w="197" w:type="pct"/>
            <w:vAlign w:val="center"/>
          </w:tcPr>
          <w:p w14:paraId="638EE64C" w14:textId="77777777" w:rsidR="00D2359C" w:rsidRPr="0093745D" w:rsidRDefault="00D2359C" w:rsidP="0093745D">
            <w:pPr>
              <w:pStyle w:val="Akapitzlist"/>
              <w:numPr>
                <w:ilvl w:val="0"/>
                <w:numId w:val="36"/>
              </w:numPr>
              <w:ind w:left="417"/>
              <w:rPr>
                <w:szCs w:val="24"/>
              </w:rPr>
            </w:pPr>
          </w:p>
        </w:tc>
        <w:tc>
          <w:tcPr>
            <w:tcW w:w="931" w:type="pct"/>
            <w:vAlign w:val="center"/>
          </w:tcPr>
          <w:p w14:paraId="7C25D902" w14:textId="17EB50F5" w:rsidR="00D2359C" w:rsidRDefault="00D2359C" w:rsidP="00D2359C">
            <w:pPr>
              <w:rPr>
                <w:szCs w:val="24"/>
              </w:rPr>
            </w:pPr>
            <w:r>
              <w:rPr>
                <w:szCs w:val="24"/>
              </w:rPr>
              <w:t>PEM 1.3. Przestrzeganie zapisów w miejscowych planach zagospodarowania przestrzennego dotyczących ochrony przed polami elektromagnetycznymi</w:t>
            </w:r>
          </w:p>
        </w:tc>
        <w:tc>
          <w:tcPr>
            <w:tcW w:w="314" w:type="pct"/>
            <w:vAlign w:val="center"/>
          </w:tcPr>
          <w:p w14:paraId="5303150A" w14:textId="0C49CD6F" w:rsidR="00D2359C" w:rsidRPr="00D44D53" w:rsidRDefault="00D2359C" w:rsidP="00D2359C">
            <w:pPr>
              <w:rPr>
                <w:szCs w:val="24"/>
              </w:rPr>
            </w:pPr>
            <w:r>
              <w:rPr>
                <w:szCs w:val="24"/>
              </w:rPr>
              <w:t>brak</w:t>
            </w:r>
          </w:p>
        </w:tc>
        <w:tc>
          <w:tcPr>
            <w:tcW w:w="228" w:type="pct"/>
            <w:vAlign w:val="center"/>
          </w:tcPr>
          <w:p w14:paraId="384B0F74" w14:textId="6281C9D0" w:rsidR="00D2359C" w:rsidRPr="00D44D53" w:rsidRDefault="00D2359C" w:rsidP="00D2359C">
            <w:pPr>
              <w:rPr>
                <w:szCs w:val="24"/>
              </w:rPr>
            </w:pPr>
            <w:r>
              <w:rPr>
                <w:szCs w:val="24"/>
              </w:rPr>
              <w:t>brak</w:t>
            </w:r>
          </w:p>
        </w:tc>
        <w:tc>
          <w:tcPr>
            <w:tcW w:w="256" w:type="pct"/>
            <w:vAlign w:val="center"/>
          </w:tcPr>
          <w:p w14:paraId="329CA16B" w14:textId="2DE1A1E7" w:rsidR="00D2359C" w:rsidRPr="00D44D53" w:rsidRDefault="00D2359C" w:rsidP="00D2359C">
            <w:pPr>
              <w:rPr>
                <w:szCs w:val="24"/>
              </w:rPr>
            </w:pPr>
            <w:r>
              <w:rPr>
                <w:szCs w:val="24"/>
              </w:rPr>
              <w:t>brak</w:t>
            </w:r>
          </w:p>
        </w:tc>
        <w:tc>
          <w:tcPr>
            <w:tcW w:w="453" w:type="pct"/>
            <w:vAlign w:val="center"/>
          </w:tcPr>
          <w:p w14:paraId="3DE95C44" w14:textId="40A081F1" w:rsidR="00D2359C" w:rsidRPr="00D44D53" w:rsidRDefault="00D2359C" w:rsidP="00D2359C">
            <w:pPr>
              <w:rPr>
                <w:szCs w:val="24"/>
              </w:rPr>
            </w:pPr>
            <w:r>
              <w:rPr>
                <w:szCs w:val="24"/>
              </w:rPr>
              <w:t>brak</w:t>
            </w:r>
          </w:p>
        </w:tc>
        <w:tc>
          <w:tcPr>
            <w:tcW w:w="251" w:type="pct"/>
            <w:vAlign w:val="center"/>
          </w:tcPr>
          <w:p w14:paraId="3C8560BD" w14:textId="0933B646" w:rsidR="00D2359C" w:rsidRPr="00D44D53" w:rsidRDefault="00D2359C" w:rsidP="00D2359C">
            <w:pPr>
              <w:rPr>
                <w:szCs w:val="24"/>
              </w:rPr>
            </w:pPr>
            <w:r>
              <w:rPr>
                <w:szCs w:val="24"/>
              </w:rPr>
              <w:t>brak</w:t>
            </w:r>
          </w:p>
        </w:tc>
        <w:tc>
          <w:tcPr>
            <w:tcW w:w="297" w:type="pct"/>
            <w:vAlign w:val="center"/>
          </w:tcPr>
          <w:p w14:paraId="63DD09CD" w14:textId="13B6F756" w:rsidR="00D2359C" w:rsidRPr="00D44D53" w:rsidRDefault="00D2359C" w:rsidP="00D2359C">
            <w:pPr>
              <w:rPr>
                <w:szCs w:val="24"/>
              </w:rPr>
            </w:pPr>
            <w:r>
              <w:rPr>
                <w:szCs w:val="24"/>
              </w:rPr>
              <w:t>brak</w:t>
            </w:r>
          </w:p>
        </w:tc>
        <w:tc>
          <w:tcPr>
            <w:tcW w:w="297" w:type="pct"/>
            <w:shd w:val="clear" w:color="auto" w:fill="00B050"/>
            <w:vAlign w:val="center"/>
          </w:tcPr>
          <w:p w14:paraId="31CDE0D4" w14:textId="62ED0BD9" w:rsidR="00D2359C" w:rsidRPr="00D44D53" w:rsidRDefault="00D2359C" w:rsidP="00D2359C">
            <w:pPr>
              <w:rPr>
                <w:szCs w:val="24"/>
              </w:rPr>
            </w:pPr>
            <w:r w:rsidRPr="00D25844">
              <w:t>W, D, St, L, nie, O</w:t>
            </w:r>
          </w:p>
        </w:tc>
        <w:tc>
          <w:tcPr>
            <w:tcW w:w="297" w:type="pct"/>
            <w:vAlign w:val="center"/>
          </w:tcPr>
          <w:p w14:paraId="4236F94F" w14:textId="310EE3EA" w:rsidR="00D2359C" w:rsidRPr="00D44D53" w:rsidRDefault="00D2359C" w:rsidP="00D2359C">
            <w:pPr>
              <w:rPr>
                <w:szCs w:val="24"/>
              </w:rPr>
            </w:pPr>
            <w:r>
              <w:rPr>
                <w:szCs w:val="24"/>
              </w:rPr>
              <w:t>brak</w:t>
            </w:r>
          </w:p>
        </w:tc>
        <w:tc>
          <w:tcPr>
            <w:tcW w:w="297" w:type="pct"/>
            <w:vAlign w:val="center"/>
          </w:tcPr>
          <w:p w14:paraId="520732CD" w14:textId="781FAD6C" w:rsidR="00D2359C" w:rsidRPr="00D44D53" w:rsidRDefault="00D2359C" w:rsidP="00D2359C">
            <w:pPr>
              <w:rPr>
                <w:szCs w:val="24"/>
              </w:rPr>
            </w:pPr>
            <w:r>
              <w:rPr>
                <w:szCs w:val="24"/>
              </w:rPr>
              <w:t>brak</w:t>
            </w:r>
          </w:p>
        </w:tc>
        <w:tc>
          <w:tcPr>
            <w:tcW w:w="297" w:type="pct"/>
            <w:vAlign w:val="center"/>
          </w:tcPr>
          <w:p w14:paraId="7934B9E9" w14:textId="1AB397F4" w:rsidR="00D2359C" w:rsidRPr="00D44D53" w:rsidRDefault="00D2359C" w:rsidP="00D2359C">
            <w:pPr>
              <w:rPr>
                <w:szCs w:val="24"/>
              </w:rPr>
            </w:pPr>
            <w:r>
              <w:rPr>
                <w:szCs w:val="24"/>
              </w:rPr>
              <w:t>brak</w:t>
            </w:r>
          </w:p>
        </w:tc>
        <w:tc>
          <w:tcPr>
            <w:tcW w:w="297" w:type="pct"/>
            <w:vAlign w:val="center"/>
          </w:tcPr>
          <w:p w14:paraId="76CD1EDF" w14:textId="025D95A5" w:rsidR="00D2359C" w:rsidRPr="00D44D53" w:rsidRDefault="00D2359C" w:rsidP="00D2359C">
            <w:pPr>
              <w:rPr>
                <w:szCs w:val="24"/>
              </w:rPr>
            </w:pPr>
            <w:r>
              <w:rPr>
                <w:szCs w:val="24"/>
              </w:rPr>
              <w:t>brak</w:t>
            </w:r>
          </w:p>
        </w:tc>
        <w:tc>
          <w:tcPr>
            <w:tcW w:w="297" w:type="pct"/>
            <w:vAlign w:val="center"/>
          </w:tcPr>
          <w:p w14:paraId="36263B56" w14:textId="4CC08FF4" w:rsidR="00D2359C" w:rsidRPr="00D44D53" w:rsidRDefault="00D2359C" w:rsidP="00D2359C">
            <w:pPr>
              <w:rPr>
                <w:szCs w:val="24"/>
              </w:rPr>
            </w:pPr>
            <w:r>
              <w:rPr>
                <w:szCs w:val="24"/>
              </w:rPr>
              <w:t>brak</w:t>
            </w:r>
          </w:p>
        </w:tc>
        <w:tc>
          <w:tcPr>
            <w:tcW w:w="291" w:type="pct"/>
            <w:shd w:val="clear" w:color="auto" w:fill="00B050"/>
            <w:vAlign w:val="center"/>
          </w:tcPr>
          <w:p w14:paraId="73BF227D" w14:textId="06A26BA5" w:rsidR="00D2359C" w:rsidRPr="00D44D53" w:rsidRDefault="00D2359C" w:rsidP="00D2359C">
            <w:pPr>
              <w:rPr>
                <w:szCs w:val="24"/>
              </w:rPr>
            </w:pPr>
            <w:r w:rsidRPr="00D25844">
              <w:t>W, D, St, L, nie, O</w:t>
            </w:r>
          </w:p>
        </w:tc>
      </w:tr>
      <w:tr w:rsidR="00B43BD6" w14:paraId="70EF566B" w14:textId="77777777" w:rsidTr="008C64DF">
        <w:tc>
          <w:tcPr>
            <w:tcW w:w="197" w:type="pct"/>
            <w:vAlign w:val="center"/>
          </w:tcPr>
          <w:p w14:paraId="5B0EE967" w14:textId="77777777" w:rsidR="00D2359C" w:rsidRPr="0093745D" w:rsidRDefault="00D2359C" w:rsidP="0093745D">
            <w:pPr>
              <w:pStyle w:val="Akapitzlist"/>
              <w:numPr>
                <w:ilvl w:val="0"/>
                <w:numId w:val="36"/>
              </w:numPr>
              <w:ind w:left="417"/>
              <w:rPr>
                <w:szCs w:val="24"/>
              </w:rPr>
            </w:pPr>
          </w:p>
        </w:tc>
        <w:tc>
          <w:tcPr>
            <w:tcW w:w="931" w:type="pct"/>
            <w:vAlign w:val="center"/>
          </w:tcPr>
          <w:p w14:paraId="661D0256" w14:textId="784AE40B" w:rsidR="00D2359C" w:rsidRDefault="00D2359C" w:rsidP="00D2359C">
            <w:pPr>
              <w:rPr>
                <w:szCs w:val="24"/>
              </w:rPr>
            </w:pPr>
            <w:r>
              <w:rPr>
                <w:szCs w:val="24"/>
              </w:rPr>
              <w:t>PEM 1.4. Edukacja ekologiczna w zakresie oddziaływania pól elektromagnetycznych</w:t>
            </w:r>
          </w:p>
        </w:tc>
        <w:tc>
          <w:tcPr>
            <w:tcW w:w="314" w:type="pct"/>
            <w:vAlign w:val="center"/>
          </w:tcPr>
          <w:p w14:paraId="01EF88FE" w14:textId="27CE3D65" w:rsidR="00D2359C" w:rsidRPr="00D44D53" w:rsidRDefault="00D2359C" w:rsidP="00D2359C">
            <w:pPr>
              <w:rPr>
                <w:szCs w:val="24"/>
              </w:rPr>
            </w:pPr>
            <w:r>
              <w:rPr>
                <w:szCs w:val="24"/>
              </w:rPr>
              <w:t>brak</w:t>
            </w:r>
          </w:p>
        </w:tc>
        <w:tc>
          <w:tcPr>
            <w:tcW w:w="228" w:type="pct"/>
            <w:vAlign w:val="center"/>
          </w:tcPr>
          <w:p w14:paraId="5D673364" w14:textId="1F7A48CF" w:rsidR="00D2359C" w:rsidRPr="00D44D53" w:rsidRDefault="00D2359C" w:rsidP="00D2359C">
            <w:pPr>
              <w:rPr>
                <w:szCs w:val="24"/>
              </w:rPr>
            </w:pPr>
            <w:r>
              <w:rPr>
                <w:szCs w:val="24"/>
              </w:rPr>
              <w:t>brak</w:t>
            </w:r>
          </w:p>
        </w:tc>
        <w:tc>
          <w:tcPr>
            <w:tcW w:w="256" w:type="pct"/>
            <w:vAlign w:val="center"/>
          </w:tcPr>
          <w:p w14:paraId="5B2B693B" w14:textId="3BDA9D1F" w:rsidR="00D2359C" w:rsidRPr="00D44D53" w:rsidRDefault="00D2359C" w:rsidP="00D2359C">
            <w:pPr>
              <w:rPr>
                <w:szCs w:val="24"/>
              </w:rPr>
            </w:pPr>
            <w:r>
              <w:rPr>
                <w:szCs w:val="24"/>
              </w:rPr>
              <w:t>brak</w:t>
            </w:r>
          </w:p>
        </w:tc>
        <w:tc>
          <w:tcPr>
            <w:tcW w:w="453" w:type="pct"/>
            <w:vAlign w:val="center"/>
          </w:tcPr>
          <w:p w14:paraId="2B70EE7A" w14:textId="1221901E" w:rsidR="00D2359C" w:rsidRPr="00D44D53" w:rsidRDefault="00D2359C" w:rsidP="00D2359C">
            <w:pPr>
              <w:rPr>
                <w:szCs w:val="24"/>
              </w:rPr>
            </w:pPr>
            <w:r>
              <w:rPr>
                <w:szCs w:val="24"/>
              </w:rPr>
              <w:t>brak</w:t>
            </w:r>
          </w:p>
        </w:tc>
        <w:tc>
          <w:tcPr>
            <w:tcW w:w="251" w:type="pct"/>
            <w:vAlign w:val="center"/>
          </w:tcPr>
          <w:p w14:paraId="26798355" w14:textId="1A44744A" w:rsidR="00D2359C" w:rsidRPr="00D44D53" w:rsidRDefault="00D2359C" w:rsidP="00D2359C">
            <w:pPr>
              <w:rPr>
                <w:szCs w:val="24"/>
              </w:rPr>
            </w:pPr>
            <w:r>
              <w:rPr>
                <w:szCs w:val="24"/>
              </w:rPr>
              <w:t>brak</w:t>
            </w:r>
          </w:p>
        </w:tc>
        <w:tc>
          <w:tcPr>
            <w:tcW w:w="297" w:type="pct"/>
            <w:vAlign w:val="center"/>
          </w:tcPr>
          <w:p w14:paraId="1EB01285" w14:textId="34346205" w:rsidR="00D2359C" w:rsidRPr="00D44D53" w:rsidRDefault="00D2359C" w:rsidP="00D2359C">
            <w:pPr>
              <w:rPr>
                <w:szCs w:val="24"/>
              </w:rPr>
            </w:pPr>
            <w:r>
              <w:rPr>
                <w:szCs w:val="24"/>
              </w:rPr>
              <w:t>brak</w:t>
            </w:r>
          </w:p>
        </w:tc>
        <w:tc>
          <w:tcPr>
            <w:tcW w:w="297" w:type="pct"/>
            <w:shd w:val="clear" w:color="auto" w:fill="00B050"/>
            <w:vAlign w:val="center"/>
          </w:tcPr>
          <w:p w14:paraId="63C34C76" w14:textId="442443BB" w:rsidR="00D2359C" w:rsidRPr="00D44D53" w:rsidRDefault="00D2359C" w:rsidP="00D2359C">
            <w:pPr>
              <w:rPr>
                <w:szCs w:val="24"/>
              </w:rPr>
            </w:pPr>
            <w:r w:rsidRPr="00D25844">
              <w:t>W, D, St, L, nie, O</w:t>
            </w:r>
          </w:p>
        </w:tc>
        <w:tc>
          <w:tcPr>
            <w:tcW w:w="297" w:type="pct"/>
            <w:vAlign w:val="center"/>
          </w:tcPr>
          <w:p w14:paraId="56592408" w14:textId="0FF0665F" w:rsidR="00D2359C" w:rsidRPr="00D44D53" w:rsidRDefault="00D2359C" w:rsidP="00D2359C">
            <w:pPr>
              <w:rPr>
                <w:szCs w:val="24"/>
              </w:rPr>
            </w:pPr>
            <w:r>
              <w:rPr>
                <w:szCs w:val="24"/>
              </w:rPr>
              <w:t>brak</w:t>
            </w:r>
          </w:p>
        </w:tc>
        <w:tc>
          <w:tcPr>
            <w:tcW w:w="297" w:type="pct"/>
            <w:vAlign w:val="center"/>
          </w:tcPr>
          <w:p w14:paraId="34C82697" w14:textId="0E5B0F60" w:rsidR="00D2359C" w:rsidRPr="00D44D53" w:rsidRDefault="00D2359C" w:rsidP="00D2359C">
            <w:pPr>
              <w:rPr>
                <w:szCs w:val="24"/>
              </w:rPr>
            </w:pPr>
            <w:r>
              <w:rPr>
                <w:szCs w:val="24"/>
              </w:rPr>
              <w:t>brak</w:t>
            </w:r>
          </w:p>
        </w:tc>
        <w:tc>
          <w:tcPr>
            <w:tcW w:w="297" w:type="pct"/>
            <w:vAlign w:val="center"/>
          </w:tcPr>
          <w:p w14:paraId="7D7D46F8" w14:textId="21B503B0" w:rsidR="00D2359C" w:rsidRPr="00D44D53" w:rsidRDefault="00D2359C" w:rsidP="00D2359C">
            <w:pPr>
              <w:rPr>
                <w:szCs w:val="24"/>
              </w:rPr>
            </w:pPr>
            <w:r>
              <w:rPr>
                <w:szCs w:val="24"/>
              </w:rPr>
              <w:t>brak</w:t>
            </w:r>
          </w:p>
        </w:tc>
        <w:tc>
          <w:tcPr>
            <w:tcW w:w="297" w:type="pct"/>
            <w:vAlign w:val="center"/>
          </w:tcPr>
          <w:p w14:paraId="4A18894F" w14:textId="1F42B5FB" w:rsidR="00D2359C" w:rsidRPr="00D44D53" w:rsidRDefault="00D2359C" w:rsidP="00D2359C">
            <w:pPr>
              <w:rPr>
                <w:szCs w:val="24"/>
              </w:rPr>
            </w:pPr>
            <w:r>
              <w:rPr>
                <w:szCs w:val="24"/>
              </w:rPr>
              <w:t>brak</w:t>
            </w:r>
          </w:p>
        </w:tc>
        <w:tc>
          <w:tcPr>
            <w:tcW w:w="297" w:type="pct"/>
            <w:vAlign w:val="center"/>
          </w:tcPr>
          <w:p w14:paraId="2A588739" w14:textId="70ABBCAE" w:rsidR="00D2359C" w:rsidRPr="00D44D53" w:rsidRDefault="00D2359C" w:rsidP="00D2359C">
            <w:pPr>
              <w:rPr>
                <w:szCs w:val="24"/>
              </w:rPr>
            </w:pPr>
            <w:r>
              <w:rPr>
                <w:szCs w:val="24"/>
              </w:rPr>
              <w:t>brak</w:t>
            </w:r>
          </w:p>
        </w:tc>
        <w:tc>
          <w:tcPr>
            <w:tcW w:w="291" w:type="pct"/>
            <w:vAlign w:val="center"/>
          </w:tcPr>
          <w:p w14:paraId="21486249" w14:textId="0059CD7F" w:rsidR="00D2359C" w:rsidRPr="00D44D53" w:rsidRDefault="00D2359C" w:rsidP="00D2359C">
            <w:pPr>
              <w:rPr>
                <w:szCs w:val="24"/>
              </w:rPr>
            </w:pPr>
            <w:r>
              <w:t>brak</w:t>
            </w:r>
          </w:p>
        </w:tc>
      </w:tr>
      <w:tr w:rsidR="00D2359C" w14:paraId="06D7AB44" w14:textId="77777777" w:rsidTr="008C64DF">
        <w:tc>
          <w:tcPr>
            <w:tcW w:w="5000" w:type="pct"/>
            <w:gridSpan w:val="15"/>
            <w:vAlign w:val="center"/>
          </w:tcPr>
          <w:p w14:paraId="7F33F1FE" w14:textId="344AA754" w:rsidR="00D2359C" w:rsidRPr="00D44D53" w:rsidRDefault="00D2359C" w:rsidP="00D2359C">
            <w:pPr>
              <w:rPr>
                <w:szCs w:val="24"/>
              </w:rPr>
            </w:pPr>
            <w:r>
              <w:rPr>
                <w:szCs w:val="24"/>
              </w:rPr>
              <w:t>Gospodarowanie wodami</w:t>
            </w:r>
          </w:p>
        </w:tc>
      </w:tr>
      <w:tr w:rsidR="008C64DF" w14:paraId="34F6CB0B" w14:textId="77777777" w:rsidTr="008C64DF">
        <w:tc>
          <w:tcPr>
            <w:tcW w:w="197" w:type="pct"/>
            <w:vAlign w:val="center"/>
          </w:tcPr>
          <w:p w14:paraId="0B86BDB7" w14:textId="77777777" w:rsidR="009E5D92" w:rsidRPr="0093745D" w:rsidRDefault="009E5D92" w:rsidP="0093745D">
            <w:pPr>
              <w:pStyle w:val="Akapitzlist"/>
              <w:numPr>
                <w:ilvl w:val="0"/>
                <w:numId w:val="36"/>
              </w:numPr>
              <w:ind w:left="417"/>
              <w:rPr>
                <w:szCs w:val="24"/>
              </w:rPr>
            </w:pPr>
          </w:p>
        </w:tc>
        <w:tc>
          <w:tcPr>
            <w:tcW w:w="931" w:type="pct"/>
            <w:vAlign w:val="center"/>
          </w:tcPr>
          <w:p w14:paraId="4B28DFA9" w14:textId="70D0384D" w:rsidR="009E5D92" w:rsidRDefault="009E5D92" w:rsidP="009E5D92">
            <w:pPr>
              <w:rPr>
                <w:szCs w:val="24"/>
              </w:rPr>
            </w:pPr>
            <w:r>
              <w:rPr>
                <w:szCs w:val="24"/>
              </w:rPr>
              <w:t xml:space="preserve">GW 1.1. Zabezpieczenie miejsc narażonych na </w:t>
            </w:r>
            <w:r w:rsidR="00B43AE6">
              <w:rPr>
                <w:szCs w:val="24"/>
              </w:rPr>
              <w:t>niebezpieczeństwo powodzi</w:t>
            </w:r>
          </w:p>
        </w:tc>
        <w:tc>
          <w:tcPr>
            <w:tcW w:w="314" w:type="pct"/>
            <w:shd w:val="clear" w:color="auto" w:fill="00B050"/>
            <w:vAlign w:val="center"/>
          </w:tcPr>
          <w:p w14:paraId="7A19297D" w14:textId="0E628D0C" w:rsidR="009E5D92" w:rsidRPr="00D44D53" w:rsidRDefault="009E5D92" w:rsidP="009E5D92">
            <w:pPr>
              <w:rPr>
                <w:szCs w:val="24"/>
              </w:rPr>
            </w:pPr>
            <w:r w:rsidRPr="00D25844">
              <w:t>P, D, St, L, nie</w:t>
            </w:r>
          </w:p>
        </w:tc>
        <w:tc>
          <w:tcPr>
            <w:tcW w:w="228" w:type="pct"/>
            <w:shd w:val="clear" w:color="auto" w:fill="00B050"/>
            <w:vAlign w:val="center"/>
          </w:tcPr>
          <w:p w14:paraId="32598B1C" w14:textId="75C9C0A0" w:rsidR="009E5D92" w:rsidRPr="00D44D53" w:rsidRDefault="009E5D92" w:rsidP="009E5D92">
            <w:pPr>
              <w:rPr>
                <w:szCs w:val="24"/>
              </w:rPr>
            </w:pPr>
            <w:r w:rsidRPr="00D25844">
              <w:t>P, D, St, L, nie</w:t>
            </w:r>
          </w:p>
        </w:tc>
        <w:tc>
          <w:tcPr>
            <w:tcW w:w="256" w:type="pct"/>
            <w:shd w:val="clear" w:color="auto" w:fill="00B050"/>
            <w:vAlign w:val="center"/>
          </w:tcPr>
          <w:p w14:paraId="303A7DD3" w14:textId="57EFADF7" w:rsidR="009E5D92" w:rsidRPr="00D44D53" w:rsidRDefault="009E5D92" w:rsidP="009E5D92">
            <w:pPr>
              <w:rPr>
                <w:szCs w:val="24"/>
              </w:rPr>
            </w:pPr>
            <w:r w:rsidRPr="00D25844">
              <w:t>P, D, St, L, nie</w:t>
            </w:r>
          </w:p>
        </w:tc>
        <w:tc>
          <w:tcPr>
            <w:tcW w:w="453" w:type="pct"/>
            <w:shd w:val="clear" w:color="auto" w:fill="00B050"/>
            <w:vAlign w:val="center"/>
          </w:tcPr>
          <w:p w14:paraId="4EF9DA86" w14:textId="20F1AFAE" w:rsidR="009E5D92" w:rsidRPr="00D44D53" w:rsidRDefault="009E5D92" w:rsidP="009E5D92">
            <w:pPr>
              <w:rPr>
                <w:szCs w:val="24"/>
              </w:rPr>
            </w:pPr>
            <w:r w:rsidRPr="00D25844">
              <w:t>P, D, St, L, nie</w:t>
            </w:r>
          </w:p>
        </w:tc>
        <w:tc>
          <w:tcPr>
            <w:tcW w:w="251" w:type="pct"/>
            <w:shd w:val="clear" w:color="auto" w:fill="00B050"/>
            <w:vAlign w:val="center"/>
          </w:tcPr>
          <w:p w14:paraId="62411C79" w14:textId="72ED5C9B" w:rsidR="009E5D92" w:rsidRPr="00D44D53" w:rsidRDefault="009E5D92" w:rsidP="009E5D92">
            <w:pPr>
              <w:rPr>
                <w:szCs w:val="24"/>
              </w:rPr>
            </w:pPr>
            <w:r w:rsidRPr="00D25844">
              <w:t>B, D, St, L, nie, O</w:t>
            </w:r>
          </w:p>
        </w:tc>
        <w:tc>
          <w:tcPr>
            <w:tcW w:w="297" w:type="pct"/>
            <w:vAlign w:val="center"/>
          </w:tcPr>
          <w:p w14:paraId="76EE26F8" w14:textId="43367D3C" w:rsidR="009E5D92" w:rsidRPr="00D44D53" w:rsidRDefault="009E5D92" w:rsidP="009E5D92">
            <w:pPr>
              <w:rPr>
                <w:szCs w:val="24"/>
              </w:rPr>
            </w:pPr>
            <w:r>
              <w:rPr>
                <w:szCs w:val="24"/>
              </w:rPr>
              <w:t>brak</w:t>
            </w:r>
          </w:p>
        </w:tc>
        <w:tc>
          <w:tcPr>
            <w:tcW w:w="297" w:type="pct"/>
            <w:shd w:val="clear" w:color="auto" w:fill="00B050"/>
            <w:vAlign w:val="center"/>
          </w:tcPr>
          <w:p w14:paraId="2959F035" w14:textId="747109DF" w:rsidR="009E5D92" w:rsidRPr="00D44D53" w:rsidRDefault="009E5D92" w:rsidP="009E5D92">
            <w:pPr>
              <w:rPr>
                <w:szCs w:val="24"/>
              </w:rPr>
            </w:pPr>
            <w:r w:rsidRPr="00D25844">
              <w:t>P, D, St, L, nie, O</w:t>
            </w:r>
          </w:p>
        </w:tc>
        <w:tc>
          <w:tcPr>
            <w:tcW w:w="297" w:type="pct"/>
            <w:shd w:val="clear" w:color="auto" w:fill="00B050"/>
            <w:vAlign w:val="center"/>
          </w:tcPr>
          <w:p w14:paraId="7A60DB52" w14:textId="2F9493D1" w:rsidR="009E5D92" w:rsidRPr="00D44D53" w:rsidRDefault="009E5D92" w:rsidP="009E5D92">
            <w:pPr>
              <w:rPr>
                <w:szCs w:val="24"/>
              </w:rPr>
            </w:pPr>
            <w:r w:rsidRPr="00D25844">
              <w:t>P, D, St, L, zauw, O</w:t>
            </w:r>
          </w:p>
        </w:tc>
        <w:tc>
          <w:tcPr>
            <w:tcW w:w="297" w:type="pct"/>
            <w:shd w:val="clear" w:color="auto" w:fill="00B050"/>
            <w:vAlign w:val="center"/>
          </w:tcPr>
          <w:p w14:paraId="70CAD039" w14:textId="634B58B1" w:rsidR="009E5D92" w:rsidRPr="00D44D53" w:rsidRDefault="009E5D92" w:rsidP="009E5D92">
            <w:pPr>
              <w:rPr>
                <w:szCs w:val="24"/>
              </w:rPr>
            </w:pPr>
            <w:r>
              <w:t>W, D, St, L, nie, Rew</w:t>
            </w:r>
          </w:p>
        </w:tc>
        <w:tc>
          <w:tcPr>
            <w:tcW w:w="297" w:type="pct"/>
            <w:vAlign w:val="center"/>
          </w:tcPr>
          <w:p w14:paraId="2FA3093A" w14:textId="6521C010" w:rsidR="009E5D92" w:rsidRPr="00D44D53" w:rsidRDefault="009E5D92" w:rsidP="009E5D92">
            <w:pPr>
              <w:rPr>
                <w:szCs w:val="24"/>
              </w:rPr>
            </w:pPr>
            <w:r w:rsidRPr="00135072">
              <w:rPr>
                <w:szCs w:val="24"/>
              </w:rPr>
              <w:t>brak</w:t>
            </w:r>
          </w:p>
        </w:tc>
        <w:tc>
          <w:tcPr>
            <w:tcW w:w="297" w:type="pct"/>
            <w:vAlign w:val="center"/>
          </w:tcPr>
          <w:p w14:paraId="1CA5CCEA" w14:textId="4599F7B8" w:rsidR="009E5D92" w:rsidRPr="00D44D53" w:rsidRDefault="009E5D92" w:rsidP="009E5D92">
            <w:pPr>
              <w:rPr>
                <w:szCs w:val="24"/>
              </w:rPr>
            </w:pPr>
            <w:r w:rsidRPr="00135072">
              <w:rPr>
                <w:szCs w:val="24"/>
              </w:rPr>
              <w:t>brak</w:t>
            </w:r>
          </w:p>
        </w:tc>
        <w:tc>
          <w:tcPr>
            <w:tcW w:w="297" w:type="pct"/>
            <w:shd w:val="clear" w:color="auto" w:fill="00B050"/>
            <w:vAlign w:val="center"/>
          </w:tcPr>
          <w:p w14:paraId="1FB2F47E" w14:textId="45E5337E" w:rsidR="009E5D92" w:rsidRPr="00D44D53" w:rsidRDefault="009E5D92" w:rsidP="009E5D92">
            <w:pPr>
              <w:rPr>
                <w:szCs w:val="24"/>
              </w:rPr>
            </w:pPr>
            <w:r w:rsidRPr="00D25844">
              <w:t>W, D, St, L, zauw, O</w:t>
            </w:r>
          </w:p>
        </w:tc>
        <w:tc>
          <w:tcPr>
            <w:tcW w:w="291" w:type="pct"/>
            <w:shd w:val="clear" w:color="auto" w:fill="00B050"/>
            <w:vAlign w:val="center"/>
          </w:tcPr>
          <w:p w14:paraId="2F5A4431" w14:textId="04F5422B" w:rsidR="009E5D92" w:rsidRPr="00D44D53" w:rsidRDefault="009E5D92" w:rsidP="009E5D92">
            <w:pPr>
              <w:rPr>
                <w:szCs w:val="24"/>
              </w:rPr>
            </w:pPr>
            <w:r w:rsidRPr="00D25844">
              <w:t>W, D, St, L, zauw, O</w:t>
            </w:r>
          </w:p>
        </w:tc>
      </w:tr>
      <w:tr w:rsidR="00EA15F9" w14:paraId="3374718B" w14:textId="77777777" w:rsidTr="008C64DF">
        <w:tc>
          <w:tcPr>
            <w:tcW w:w="197" w:type="pct"/>
            <w:vAlign w:val="center"/>
          </w:tcPr>
          <w:p w14:paraId="186734E9" w14:textId="77777777" w:rsidR="00D8371F" w:rsidRPr="0093745D" w:rsidRDefault="00D8371F" w:rsidP="0093745D">
            <w:pPr>
              <w:pStyle w:val="Akapitzlist"/>
              <w:numPr>
                <w:ilvl w:val="0"/>
                <w:numId w:val="36"/>
              </w:numPr>
              <w:ind w:left="417"/>
              <w:rPr>
                <w:szCs w:val="24"/>
              </w:rPr>
            </w:pPr>
          </w:p>
        </w:tc>
        <w:tc>
          <w:tcPr>
            <w:tcW w:w="931" w:type="pct"/>
            <w:vAlign w:val="center"/>
          </w:tcPr>
          <w:p w14:paraId="4A6596A6" w14:textId="25E37C21" w:rsidR="00D8371F" w:rsidRDefault="00D8371F" w:rsidP="00D8371F">
            <w:pPr>
              <w:rPr>
                <w:szCs w:val="24"/>
              </w:rPr>
            </w:pPr>
            <w:r>
              <w:rPr>
                <w:szCs w:val="24"/>
              </w:rPr>
              <w:t>GW 1.2. Regulacja rzek i potoków</w:t>
            </w:r>
          </w:p>
        </w:tc>
        <w:tc>
          <w:tcPr>
            <w:tcW w:w="314" w:type="pct"/>
            <w:shd w:val="clear" w:color="auto" w:fill="FFFF00"/>
            <w:vAlign w:val="center"/>
          </w:tcPr>
          <w:p w14:paraId="36514D80" w14:textId="6E678225" w:rsidR="00D8371F" w:rsidRPr="00D44D53" w:rsidRDefault="00D8371F" w:rsidP="00D8371F">
            <w:pPr>
              <w:rPr>
                <w:szCs w:val="24"/>
              </w:rPr>
            </w:pPr>
            <w:r>
              <w:t>B</w:t>
            </w:r>
            <w:r w:rsidRPr="00D25844">
              <w:t xml:space="preserve">, </w:t>
            </w:r>
            <w:r>
              <w:t>K,C</w:t>
            </w:r>
            <w:r w:rsidRPr="00D25844">
              <w:t xml:space="preserve">, L, </w:t>
            </w:r>
            <w:r>
              <w:t>Rew</w:t>
            </w:r>
          </w:p>
        </w:tc>
        <w:tc>
          <w:tcPr>
            <w:tcW w:w="228" w:type="pct"/>
            <w:shd w:val="clear" w:color="auto" w:fill="FFFF00"/>
            <w:vAlign w:val="center"/>
          </w:tcPr>
          <w:p w14:paraId="6816F041" w14:textId="07386EA1" w:rsidR="00D8371F" w:rsidRPr="00D44D53" w:rsidRDefault="00D8371F" w:rsidP="00D8371F">
            <w:pPr>
              <w:rPr>
                <w:szCs w:val="24"/>
              </w:rPr>
            </w:pPr>
            <w:r>
              <w:t>B</w:t>
            </w:r>
            <w:r w:rsidRPr="00D25844">
              <w:t xml:space="preserve">, </w:t>
            </w:r>
            <w:r>
              <w:t>K,C</w:t>
            </w:r>
            <w:r w:rsidRPr="00D25844">
              <w:t xml:space="preserve">, L, </w:t>
            </w:r>
            <w:r>
              <w:t>Rew</w:t>
            </w:r>
          </w:p>
        </w:tc>
        <w:tc>
          <w:tcPr>
            <w:tcW w:w="256" w:type="pct"/>
            <w:shd w:val="clear" w:color="auto" w:fill="FFFF00"/>
            <w:vAlign w:val="center"/>
          </w:tcPr>
          <w:p w14:paraId="530BD5C3" w14:textId="530A55B0" w:rsidR="00D8371F" w:rsidRPr="00D44D53" w:rsidRDefault="00D8371F" w:rsidP="00D8371F">
            <w:pPr>
              <w:rPr>
                <w:szCs w:val="24"/>
              </w:rPr>
            </w:pPr>
            <w:r>
              <w:t>B</w:t>
            </w:r>
            <w:r w:rsidRPr="00D25844">
              <w:t xml:space="preserve">, </w:t>
            </w:r>
            <w:r>
              <w:t>K,C</w:t>
            </w:r>
            <w:r w:rsidRPr="00D25844">
              <w:t xml:space="preserve">, L, </w:t>
            </w:r>
            <w:r>
              <w:t>Rew</w:t>
            </w:r>
          </w:p>
        </w:tc>
        <w:tc>
          <w:tcPr>
            <w:tcW w:w="453" w:type="pct"/>
            <w:vAlign w:val="center"/>
          </w:tcPr>
          <w:p w14:paraId="0814861D" w14:textId="25297F77" w:rsidR="00D8371F" w:rsidRPr="00D44D53" w:rsidRDefault="00D8371F" w:rsidP="00D8371F">
            <w:pPr>
              <w:rPr>
                <w:szCs w:val="24"/>
              </w:rPr>
            </w:pPr>
            <w:r>
              <w:t>brak</w:t>
            </w:r>
          </w:p>
        </w:tc>
        <w:tc>
          <w:tcPr>
            <w:tcW w:w="251" w:type="pct"/>
            <w:shd w:val="clear" w:color="auto" w:fill="FFFF00"/>
            <w:vAlign w:val="center"/>
          </w:tcPr>
          <w:p w14:paraId="1669CC12" w14:textId="2BC73F19" w:rsidR="00D8371F" w:rsidRPr="00D44D53" w:rsidRDefault="00D8371F" w:rsidP="00D8371F">
            <w:pPr>
              <w:rPr>
                <w:szCs w:val="24"/>
              </w:rPr>
            </w:pPr>
            <w:r w:rsidRPr="00D25844">
              <w:t>B, D, St, L, nie, O</w:t>
            </w:r>
          </w:p>
        </w:tc>
        <w:tc>
          <w:tcPr>
            <w:tcW w:w="297" w:type="pct"/>
            <w:vAlign w:val="center"/>
          </w:tcPr>
          <w:p w14:paraId="73C69797" w14:textId="15CC66DE" w:rsidR="00D8371F" w:rsidRPr="00D44D53" w:rsidRDefault="00D8371F" w:rsidP="00D8371F">
            <w:pPr>
              <w:rPr>
                <w:szCs w:val="24"/>
              </w:rPr>
            </w:pPr>
            <w:r>
              <w:rPr>
                <w:szCs w:val="24"/>
              </w:rPr>
              <w:t>brak</w:t>
            </w:r>
          </w:p>
        </w:tc>
        <w:tc>
          <w:tcPr>
            <w:tcW w:w="297" w:type="pct"/>
            <w:shd w:val="clear" w:color="auto" w:fill="00B050"/>
            <w:vAlign w:val="center"/>
          </w:tcPr>
          <w:p w14:paraId="24B27FE2" w14:textId="61114DAE" w:rsidR="00D8371F" w:rsidRPr="00D44D53" w:rsidRDefault="00D8371F" w:rsidP="00D8371F">
            <w:pPr>
              <w:rPr>
                <w:szCs w:val="24"/>
              </w:rPr>
            </w:pPr>
            <w:r>
              <w:t>W</w:t>
            </w:r>
            <w:r w:rsidRPr="00D25844">
              <w:t>, D, St, L, nie, O</w:t>
            </w:r>
          </w:p>
        </w:tc>
        <w:tc>
          <w:tcPr>
            <w:tcW w:w="297" w:type="pct"/>
            <w:shd w:val="clear" w:color="auto" w:fill="FFFF00"/>
            <w:vAlign w:val="center"/>
          </w:tcPr>
          <w:p w14:paraId="6EE0B6AC" w14:textId="3A5D7B0D" w:rsidR="00D8371F" w:rsidRPr="00D44D53" w:rsidRDefault="00D8371F" w:rsidP="00D8371F">
            <w:pPr>
              <w:rPr>
                <w:szCs w:val="24"/>
              </w:rPr>
            </w:pPr>
            <w:r w:rsidRPr="00D25844">
              <w:t xml:space="preserve">P, </w:t>
            </w:r>
            <w:r>
              <w:t>K</w:t>
            </w:r>
            <w:r w:rsidRPr="00D25844">
              <w:t xml:space="preserve">, </w:t>
            </w:r>
            <w:r>
              <w:t>C</w:t>
            </w:r>
            <w:r w:rsidRPr="00D25844">
              <w:t xml:space="preserve">, L, </w:t>
            </w:r>
            <w:r>
              <w:t>nie</w:t>
            </w:r>
            <w:r w:rsidRPr="00D25844">
              <w:t xml:space="preserve">, </w:t>
            </w:r>
            <w:r>
              <w:t>n</w:t>
            </w:r>
            <w:r w:rsidRPr="00D25844">
              <w:t>O</w:t>
            </w:r>
          </w:p>
        </w:tc>
        <w:tc>
          <w:tcPr>
            <w:tcW w:w="297" w:type="pct"/>
            <w:vAlign w:val="center"/>
          </w:tcPr>
          <w:p w14:paraId="3DCCDFD1" w14:textId="68B3B7B0" w:rsidR="00D8371F" w:rsidRPr="00D44D53" w:rsidRDefault="00D8371F" w:rsidP="00D8371F">
            <w:pPr>
              <w:rPr>
                <w:szCs w:val="24"/>
              </w:rPr>
            </w:pPr>
            <w:r>
              <w:t>brak</w:t>
            </w:r>
          </w:p>
        </w:tc>
        <w:tc>
          <w:tcPr>
            <w:tcW w:w="297" w:type="pct"/>
            <w:vAlign w:val="center"/>
          </w:tcPr>
          <w:p w14:paraId="77B32E2A" w14:textId="7F1507C1" w:rsidR="00D8371F" w:rsidRPr="00D44D53" w:rsidRDefault="00D8371F" w:rsidP="00D8371F">
            <w:pPr>
              <w:rPr>
                <w:szCs w:val="24"/>
              </w:rPr>
            </w:pPr>
            <w:r w:rsidRPr="00135072">
              <w:rPr>
                <w:szCs w:val="24"/>
              </w:rPr>
              <w:t>brak</w:t>
            </w:r>
          </w:p>
        </w:tc>
        <w:tc>
          <w:tcPr>
            <w:tcW w:w="297" w:type="pct"/>
            <w:vAlign w:val="center"/>
          </w:tcPr>
          <w:p w14:paraId="2FFEE7E9" w14:textId="64D76DA6" w:rsidR="00D8371F" w:rsidRPr="00D44D53" w:rsidRDefault="00D8371F" w:rsidP="00D8371F">
            <w:pPr>
              <w:rPr>
                <w:szCs w:val="24"/>
              </w:rPr>
            </w:pPr>
            <w:r w:rsidRPr="00135072">
              <w:rPr>
                <w:szCs w:val="24"/>
              </w:rPr>
              <w:t>brak</w:t>
            </w:r>
          </w:p>
        </w:tc>
        <w:tc>
          <w:tcPr>
            <w:tcW w:w="297" w:type="pct"/>
            <w:vAlign w:val="center"/>
          </w:tcPr>
          <w:p w14:paraId="6113A9CA" w14:textId="3BA21B0D" w:rsidR="00D8371F" w:rsidRPr="00D44D53" w:rsidRDefault="00D8371F" w:rsidP="00D8371F">
            <w:pPr>
              <w:rPr>
                <w:szCs w:val="24"/>
              </w:rPr>
            </w:pPr>
            <w:r>
              <w:t>brak</w:t>
            </w:r>
          </w:p>
        </w:tc>
        <w:tc>
          <w:tcPr>
            <w:tcW w:w="291" w:type="pct"/>
            <w:vAlign w:val="center"/>
          </w:tcPr>
          <w:p w14:paraId="4A65838C" w14:textId="6357745A" w:rsidR="00D8371F" w:rsidRPr="00D44D53" w:rsidRDefault="00D8371F" w:rsidP="00D8371F">
            <w:pPr>
              <w:rPr>
                <w:szCs w:val="24"/>
              </w:rPr>
            </w:pPr>
            <w:r>
              <w:t>brak</w:t>
            </w:r>
          </w:p>
        </w:tc>
      </w:tr>
      <w:tr w:rsidR="008C64DF" w14:paraId="73D74AE3" w14:textId="77777777" w:rsidTr="008C64DF">
        <w:tc>
          <w:tcPr>
            <w:tcW w:w="197" w:type="pct"/>
            <w:vAlign w:val="center"/>
          </w:tcPr>
          <w:p w14:paraId="16F4B9ED" w14:textId="77777777" w:rsidR="00D8371F" w:rsidRPr="0093745D" w:rsidRDefault="00D8371F" w:rsidP="0093745D">
            <w:pPr>
              <w:pStyle w:val="Akapitzlist"/>
              <w:numPr>
                <w:ilvl w:val="0"/>
                <w:numId w:val="36"/>
              </w:numPr>
              <w:ind w:left="417"/>
              <w:rPr>
                <w:szCs w:val="24"/>
              </w:rPr>
            </w:pPr>
          </w:p>
        </w:tc>
        <w:tc>
          <w:tcPr>
            <w:tcW w:w="931" w:type="pct"/>
            <w:vAlign w:val="center"/>
          </w:tcPr>
          <w:p w14:paraId="458D6FB8" w14:textId="79CFF340" w:rsidR="00D8371F" w:rsidRDefault="00D8371F" w:rsidP="00D8371F">
            <w:pPr>
              <w:rPr>
                <w:szCs w:val="24"/>
              </w:rPr>
            </w:pPr>
            <w:r>
              <w:rPr>
                <w:szCs w:val="24"/>
              </w:rPr>
              <w:t>GW 1.3. Wzmocnienie systemu ostrzegania mieszkańców województwa o możliwości wystąpienia lokalnych podtopień lub powodzi</w:t>
            </w:r>
          </w:p>
        </w:tc>
        <w:tc>
          <w:tcPr>
            <w:tcW w:w="314" w:type="pct"/>
            <w:shd w:val="clear" w:color="auto" w:fill="00B050"/>
            <w:vAlign w:val="center"/>
          </w:tcPr>
          <w:p w14:paraId="5E03CFA4" w14:textId="6F1162CB" w:rsidR="00D8371F" w:rsidRPr="00D44D53" w:rsidRDefault="00D8371F" w:rsidP="00D8371F">
            <w:pPr>
              <w:rPr>
                <w:szCs w:val="24"/>
              </w:rPr>
            </w:pPr>
            <w:r w:rsidRPr="00D25844">
              <w:t>P, D, St, L, nie</w:t>
            </w:r>
          </w:p>
        </w:tc>
        <w:tc>
          <w:tcPr>
            <w:tcW w:w="228" w:type="pct"/>
            <w:shd w:val="clear" w:color="auto" w:fill="00B050"/>
            <w:vAlign w:val="center"/>
          </w:tcPr>
          <w:p w14:paraId="5341B2B3" w14:textId="09080940" w:rsidR="00D8371F" w:rsidRPr="00D44D53" w:rsidRDefault="00D8371F" w:rsidP="00D8371F">
            <w:pPr>
              <w:rPr>
                <w:szCs w:val="24"/>
              </w:rPr>
            </w:pPr>
            <w:r w:rsidRPr="00D25844">
              <w:t>P, D, St, L, nie</w:t>
            </w:r>
          </w:p>
        </w:tc>
        <w:tc>
          <w:tcPr>
            <w:tcW w:w="256" w:type="pct"/>
            <w:shd w:val="clear" w:color="auto" w:fill="00B050"/>
            <w:vAlign w:val="center"/>
          </w:tcPr>
          <w:p w14:paraId="1A715AFD" w14:textId="14578756" w:rsidR="00D8371F" w:rsidRPr="00D44D53" w:rsidRDefault="00D8371F" w:rsidP="00D8371F">
            <w:pPr>
              <w:rPr>
                <w:szCs w:val="24"/>
              </w:rPr>
            </w:pPr>
            <w:r w:rsidRPr="00D25844">
              <w:t>P, D, St, L, nie</w:t>
            </w:r>
          </w:p>
        </w:tc>
        <w:tc>
          <w:tcPr>
            <w:tcW w:w="453" w:type="pct"/>
            <w:shd w:val="clear" w:color="auto" w:fill="00B050"/>
            <w:vAlign w:val="center"/>
          </w:tcPr>
          <w:p w14:paraId="09BC6D36" w14:textId="7CEFB2B9" w:rsidR="00D8371F" w:rsidRPr="00D44D53" w:rsidRDefault="00D8371F" w:rsidP="00D8371F">
            <w:pPr>
              <w:rPr>
                <w:szCs w:val="24"/>
              </w:rPr>
            </w:pPr>
            <w:r w:rsidRPr="00D25844">
              <w:t>P, D, St, L, nie</w:t>
            </w:r>
          </w:p>
        </w:tc>
        <w:tc>
          <w:tcPr>
            <w:tcW w:w="251" w:type="pct"/>
            <w:shd w:val="clear" w:color="auto" w:fill="00B050"/>
            <w:vAlign w:val="center"/>
          </w:tcPr>
          <w:p w14:paraId="1CB6672B" w14:textId="12A86429" w:rsidR="00D8371F" w:rsidRPr="00D44D53" w:rsidRDefault="00D8371F" w:rsidP="00D8371F">
            <w:pPr>
              <w:rPr>
                <w:szCs w:val="24"/>
              </w:rPr>
            </w:pPr>
            <w:r w:rsidRPr="00D25844">
              <w:t>B, D, St, L, nie, O</w:t>
            </w:r>
          </w:p>
        </w:tc>
        <w:tc>
          <w:tcPr>
            <w:tcW w:w="297" w:type="pct"/>
            <w:vAlign w:val="center"/>
          </w:tcPr>
          <w:p w14:paraId="1CA09917" w14:textId="460BE796" w:rsidR="00D8371F" w:rsidRPr="00D44D53" w:rsidRDefault="00D8371F" w:rsidP="00D8371F">
            <w:pPr>
              <w:rPr>
                <w:szCs w:val="24"/>
              </w:rPr>
            </w:pPr>
            <w:r>
              <w:t>brak</w:t>
            </w:r>
          </w:p>
        </w:tc>
        <w:tc>
          <w:tcPr>
            <w:tcW w:w="297" w:type="pct"/>
            <w:shd w:val="clear" w:color="auto" w:fill="00B050"/>
            <w:vAlign w:val="center"/>
          </w:tcPr>
          <w:p w14:paraId="581DD13C" w14:textId="54892217" w:rsidR="00D8371F" w:rsidRPr="00D44D53" w:rsidRDefault="00D8371F" w:rsidP="00D8371F">
            <w:pPr>
              <w:rPr>
                <w:szCs w:val="24"/>
              </w:rPr>
            </w:pPr>
            <w:r w:rsidRPr="00D25844">
              <w:t>P, D, St, L, nie, O</w:t>
            </w:r>
          </w:p>
        </w:tc>
        <w:tc>
          <w:tcPr>
            <w:tcW w:w="297" w:type="pct"/>
            <w:shd w:val="clear" w:color="auto" w:fill="00B050"/>
            <w:vAlign w:val="center"/>
          </w:tcPr>
          <w:p w14:paraId="0AF0C863" w14:textId="2BEDC092" w:rsidR="00D8371F" w:rsidRPr="00D44D53" w:rsidRDefault="00D8371F" w:rsidP="00D8371F">
            <w:pPr>
              <w:rPr>
                <w:szCs w:val="24"/>
              </w:rPr>
            </w:pPr>
            <w:r w:rsidRPr="00D25844">
              <w:t>P, D, St, L, zauw, O</w:t>
            </w:r>
          </w:p>
        </w:tc>
        <w:tc>
          <w:tcPr>
            <w:tcW w:w="297" w:type="pct"/>
            <w:shd w:val="clear" w:color="auto" w:fill="00B050"/>
            <w:vAlign w:val="center"/>
          </w:tcPr>
          <w:p w14:paraId="52442C6B" w14:textId="5B017050" w:rsidR="00D8371F" w:rsidRPr="00D44D53" w:rsidRDefault="00D8371F" w:rsidP="00D8371F">
            <w:pPr>
              <w:rPr>
                <w:szCs w:val="24"/>
              </w:rPr>
            </w:pPr>
            <w:r>
              <w:t>P, D, St, L, nie, Rew</w:t>
            </w:r>
          </w:p>
        </w:tc>
        <w:tc>
          <w:tcPr>
            <w:tcW w:w="297" w:type="pct"/>
            <w:vAlign w:val="center"/>
          </w:tcPr>
          <w:p w14:paraId="1C68F664" w14:textId="3874654C" w:rsidR="00D8371F" w:rsidRPr="00D44D53" w:rsidRDefault="00D8371F" w:rsidP="00D8371F">
            <w:pPr>
              <w:rPr>
                <w:szCs w:val="24"/>
              </w:rPr>
            </w:pPr>
            <w:r w:rsidRPr="00E27735">
              <w:t>brak</w:t>
            </w:r>
          </w:p>
        </w:tc>
        <w:tc>
          <w:tcPr>
            <w:tcW w:w="297" w:type="pct"/>
            <w:vAlign w:val="center"/>
          </w:tcPr>
          <w:p w14:paraId="01C114ED" w14:textId="292800DD" w:rsidR="00D8371F" w:rsidRPr="00D44D53" w:rsidRDefault="00D8371F" w:rsidP="00D8371F">
            <w:pPr>
              <w:rPr>
                <w:szCs w:val="24"/>
              </w:rPr>
            </w:pPr>
            <w:r w:rsidRPr="00E27735">
              <w:t>brak</w:t>
            </w:r>
          </w:p>
        </w:tc>
        <w:tc>
          <w:tcPr>
            <w:tcW w:w="297" w:type="pct"/>
            <w:shd w:val="clear" w:color="auto" w:fill="00B050"/>
            <w:vAlign w:val="center"/>
          </w:tcPr>
          <w:p w14:paraId="674C7D38" w14:textId="479F3D68" w:rsidR="00D8371F" w:rsidRPr="00D44D53" w:rsidRDefault="00D8371F" w:rsidP="00D8371F">
            <w:pPr>
              <w:rPr>
                <w:szCs w:val="24"/>
              </w:rPr>
            </w:pPr>
            <w:r w:rsidRPr="00D25844">
              <w:t>W, D, St, L, zauw, O</w:t>
            </w:r>
          </w:p>
        </w:tc>
        <w:tc>
          <w:tcPr>
            <w:tcW w:w="291" w:type="pct"/>
            <w:shd w:val="clear" w:color="auto" w:fill="00B050"/>
            <w:vAlign w:val="center"/>
          </w:tcPr>
          <w:p w14:paraId="7C6CC53A" w14:textId="4303885C" w:rsidR="00D8371F" w:rsidRPr="00D44D53" w:rsidRDefault="00D8371F" w:rsidP="00D8371F">
            <w:pPr>
              <w:rPr>
                <w:szCs w:val="24"/>
              </w:rPr>
            </w:pPr>
            <w:r w:rsidRPr="00D25844">
              <w:t>W, D, St, L, zauw, O</w:t>
            </w:r>
          </w:p>
        </w:tc>
      </w:tr>
      <w:tr w:rsidR="008C64DF" w14:paraId="204DF494" w14:textId="77777777" w:rsidTr="008C64DF">
        <w:tc>
          <w:tcPr>
            <w:tcW w:w="197" w:type="pct"/>
            <w:vAlign w:val="center"/>
          </w:tcPr>
          <w:p w14:paraId="7625D929" w14:textId="77777777" w:rsidR="00433FFE" w:rsidRPr="0093745D" w:rsidRDefault="00433FFE" w:rsidP="0093745D">
            <w:pPr>
              <w:pStyle w:val="Akapitzlist"/>
              <w:numPr>
                <w:ilvl w:val="0"/>
                <w:numId w:val="36"/>
              </w:numPr>
              <w:ind w:left="417"/>
              <w:rPr>
                <w:szCs w:val="24"/>
              </w:rPr>
            </w:pPr>
          </w:p>
        </w:tc>
        <w:tc>
          <w:tcPr>
            <w:tcW w:w="931" w:type="pct"/>
            <w:vAlign w:val="center"/>
          </w:tcPr>
          <w:p w14:paraId="2508F0A8" w14:textId="0CB0976D" w:rsidR="00433FFE" w:rsidRDefault="00433FFE" w:rsidP="00433FFE">
            <w:pPr>
              <w:rPr>
                <w:szCs w:val="24"/>
              </w:rPr>
            </w:pPr>
            <w:r>
              <w:rPr>
                <w:szCs w:val="24"/>
              </w:rPr>
              <w:t>GW 1.4. Rozbudowa i modernizacja infrastruktury przeciwpowodziowej</w:t>
            </w:r>
          </w:p>
        </w:tc>
        <w:tc>
          <w:tcPr>
            <w:tcW w:w="314" w:type="pct"/>
            <w:shd w:val="clear" w:color="auto" w:fill="FFFF00"/>
            <w:vAlign w:val="center"/>
          </w:tcPr>
          <w:p w14:paraId="6305331F" w14:textId="21F3CAD1" w:rsidR="00433FFE" w:rsidRPr="00D44D53" w:rsidRDefault="00433FFE" w:rsidP="00433FFE">
            <w:pPr>
              <w:rPr>
                <w:szCs w:val="24"/>
              </w:rPr>
            </w:pPr>
            <w:r w:rsidRPr="00D25844">
              <w:t xml:space="preserve">P, K, C, L, du, </w:t>
            </w:r>
            <w:r>
              <w:t>Rew</w:t>
            </w:r>
          </w:p>
        </w:tc>
        <w:tc>
          <w:tcPr>
            <w:tcW w:w="228" w:type="pct"/>
            <w:shd w:val="clear" w:color="auto" w:fill="FFFF00"/>
            <w:vAlign w:val="center"/>
          </w:tcPr>
          <w:p w14:paraId="59872126" w14:textId="73027171" w:rsidR="00433FFE" w:rsidRPr="00D44D53" w:rsidRDefault="00433FFE" w:rsidP="00433FFE">
            <w:pPr>
              <w:rPr>
                <w:szCs w:val="24"/>
              </w:rPr>
            </w:pPr>
            <w:r w:rsidRPr="00D25844">
              <w:t>B, K, C, L, du, Rew</w:t>
            </w:r>
          </w:p>
        </w:tc>
        <w:tc>
          <w:tcPr>
            <w:tcW w:w="256" w:type="pct"/>
            <w:shd w:val="clear" w:color="auto" w:fill="FFFF00"/>
            <w:vAlign w:val="center"/>
          </w:tcPr>
          <w:p w14:paraId="300F966F" w14:textId="34CA11E2" w:rsidR="00433FFE" w:rsidRPr="00B26E61" w:rsidRDefault="00433FFE" w:rsidP="00433FFE">
            <w:pPr>
              <w:rPr>
                <w:szCs w:val="24"/>
                <w:lang w:val="en-US"/>
              </w:rPr>
            </w:pPr>
            <w:r w:rsidRPr="00B26E61">
              <w:rPr>
                <w:lang w:val="en-US"/>
              </w:rPr>
              <w:t>B, D, St, L, du, Rew</w:t>
            </w:r>
          </w:p>
        </w:tc>
        <w:tc>
          <w:tcPr>
            <w:tcW w:w="453" w:type="pct"/>
            <w:shd w:val="clear" w:color="auto" w:fill="FFFF00"/>
            <w:vAlign w:val="center"/>
          </w:tcPr>
          <w:p w14:paraId="610ADBD1" w14:textId="4F2442CE" w:rsidR="00433FFE" w:rsidRPr="00B26E61" w:rsidRDefault="00433FFE" w:rsidP="00433FFE">
            <w:pPr>
              <w:rPr>
                <w:szCs w:val="24"/>
                <w:lang w:val="en-US"/>
              </w:rPr>
            </w:pPr>
            <w:r w:rsidRPr="00D25844">
              <w:rPr>
                <w:lang w:val="de-DE"/>
              </w:rPr>
              <w:t>B, D, St, L, du, Rew</w:t>
            </w:r>
          </w:p>
        </w:tc>
        <w:tc>
          <w:tcPr>
            <w:tcW w:w="251" w:type="pct"/>
            <w:shd w:val="clear" w:color="auto" w:fill="92D050"/>
            <w:vAlign w:val="center"/>
          </w:tcPr>
          <w:p w14:paraId="789FC34E" w14:textId="3D23C4E2" w:rsidR="00433FFE" w:rsidRPr="00B26E61" w:rsidRDefault="00433FFE" w:rsidP="00433FFE">
            <w:pPr>
              <w:rPr>
                <w:szCs w:val="24"/>
                <w:lang w:val="en-US"/>
              </w:rPr>
            </w:pPr>
            <w:r w:rsidRPr="00D25844">
              <w:rPr>
                <w:lang w:val="de-DE"/>
              </w:rPr>
              <w:t>P, D, St, L, du, Rew</w:t>
            </w:r>
          </w:p>
        </w:tc>
        <w:tc>
          <w:tcPr>
            <w:tcW w:w="297" w:type="pct"/>
            <w:vAlign w:val="center"/>
          </w:tcPr>
          <w:p w14:paraId="24147422" w14:textId="0B12BFE8" w:rsidR="00433FFE" w:rsidRPr="00D44D53" w:rsidRDefault="00433FFE" w:rsidP="00433FFE">
            <w:pPr>
              <w:rPr>
                <w:szCs w:val="24"/>
              </w:rPr>
            </w:pPr>
            <w:r>
              <w:t>brak</w:t>
            </w:r>
          </w:p>
        </w:tc>
        <w:tc>
          <w:tcPr>
            <w:tcW w:w="297" w:type="pct"/>
            <w:shd w:val="clear" w:color="auto" w:fill="00B050"/>
            <w:vAlign w:val="center"/>
          </w:tcPr>
          <w:p w14:paraId="3FB80C4D" w14:textId="0EAF1324" w:rsidR="00433FFE" w:rsidRPr="00D44D53" w:rsidRDefault="00433FFE" w:rsidP="00433FFE">
            <w:pPr>
              <w:rPr>
                <w:szCs w:val="24"/>
              </w:rPr>
            </w:pPr>
            <w:r w:rsidRPr="00D25844">
              <w:t>B, D, St, R, zauw, O</w:t>
            </w:r>
          </w:p>
        </w:tc>
        <w:tc>
          <w:tcPr>
            <w:tcW w:w="297" w:type="pct"/>
            <w:shd w:val="clear" w:color="auto" w:fill="92D050"/>
            <w:vAlign w:val="center"/>
          </w:tcPr>
          <w:p w14:paraId="12BCB88C" w14:textId="6D7E0240" w:rsidR="00433FFE" w:rsidRPr="00D44D53" w:rsidRDefault="00433FFE" w:rsidP="00433FFE">
            <w:pPr>
              <w:rPr>
                <w:szCs w:val="24"/>
              </w:rPr>
            </w:pPr>
            <w:r w:rsidRPr="00D25844">
              <w:t>B, D, St, L, du, nO</w:t>
            </w:r>
          </w:p>
        </w:tc>
        <w:tc>
          <w:tcPr>
            <w:tcW w:w="297" w:type="pct"/>
            <w:shd w:val="clear" w:color="auto" w:fill="92D050"/>
            <w:vAlign w:val="center"/>
          </w:tcPr>
          <w:p w14:paraId="6D008CC7" w14:textId="1629379B" w:rsidR="00433FFE" w:rsidRPr="00D44D53" w:rsidRDefault="00433FFE" w:rsidP="00433FFE">
            <w:pPr>
              <w:rPr>
                <w:szCs w:val="24"/>
              </w:rPr>
            </w:pPr>
            <w:r w:rsidRPr="00D25844">
              <w:t>B, D, St, L, nie, Rew</w:t>
            </w:r>
          </w:p>
        </w:tc>
        <w:tc>
          <w:tcPr>
            <w:tcW w:w="297" w:type="pct"/>
            <w:vAlign w:val="center"/>
          </w:tcPr>
          <w:p w14:paraId="492597CB" w14:textId="14061109" w:rsidR="00433FFE" w:rsidRPr="00D44D53" w:rsidRDefault="00433FFE" w:rsidP="00433FFE">
            <w:pPr>
              <w:rPr>
                <w:szCs w:val="24"/>
              </w:rPr>
            </w:pPr>
            <w:r>
              <w:t>brak</w:t>
            </w:r>
          </w:p>
        </w:tc>
        <w:tc>
          <w:tcPr>
            <w:tcW w:w="297" w:type="pct"/>
            <w:shd w:val="clear" w:color="auto" w:fill="FFFF00"/>
            <w:vAlign w:val="center"/>
          </w:tcPr>
          <w:p w14:paraId="423D16FF" w14:textId="2A15306B" w:rsidR="00433FFE" w:rsidRPr="00D44D53" w:rsidRDefault="00433FFE" w:rsidP="00433FFE">
            <w:pPr>
              <w:rPr>
                <w:szCs w:val="24"/>
              </w:rPr>
            </w:pPr>
            <w:r w:rsidRPr="00D25844">
              <w:t>P, K, C, L, zauw, nO</w:t>
            </w:r>
          </w:p>
        </w:tc>
        <w:tc>
          <w:tcPr>
            <w:tcW w:w="297" w:type="pct"/>
            <w:shd w:val="clear" w:color="auto" w:fill="00B050"/>
            <w:vAlign w:val="center"/>
          </w:tcPr>
          <w:p w14:paraId="3CA7FCB8" w14:textId="09EF30B2" w:rsidR="00433FFE" w:rsidRPr="00D44D53" w:rsidRDefault="00433FFE" w:rsidP="00433FFE">
            <w:pPr>
              <w:rPr>
                <w:szCs w:val="24"/>
              </w:rPr>
            </w:pPr>
            <w:r w:rsidRPr="00D25844">
              <w:t>P, D, St, L, nie, O</w:t>
            </w:r>
          </w:p>
        </w:tc>
        <w:tc>
          <w:tcPr>
            <w:tcW w:w="291" w:type="pct"/>
            <w:shd w:val="clear" w:color="auto" w:fill="00B050"/>
            <w:vAlign w:val="center"/>
          </w:tcPr>
          <w:p w14:paraId="1396EEA5" w14:textId="382BDC81" w:rsidR="00433FFE" w:rsidRPr="00D44D53" w:rsidRDefault="00433FFE" w:rsidP="00433FFE">
            <w:pPr>
              <w:rPr>
                <w:szCs w:val="24"/>
              </w:rPr>
            </w:pPr>
            <w:r w:rsidRPr="00D25844">
              <w:t>P, D, St, L, nie, Rew</w:t>
            </w:r>
          </w:p>
        </w:tc>
      </w:tr>
      <w:tr w:rsidR="008C64DF" w14:paraId="0FE7DF7D" w14:textId="77777777" w:rsidTr="008C64DF">
        <w:tc>
          <w:tcPr>
            <w:tcW w:w="197" w:type="pct"/>
            <w:vAlign w:val="center"/>
          </w:tcPr>
          <w:p w14:paraId="3ADFCB6C" w14:textId="77777777" w:rsidR="00433FFE" w:rsidRPr="0093745D" w:rsidRDefault="00433FFE" w:rsidP="0093745D">
            <w:pPr>
              <w:pStyle w:val="Akapitzlist"/>
              <w:numPr>
                <w:ilvl w:val="0"/>
                <w:numId w:val="36"/>
              </w:numPr>
              <w:ind w:left="417"/>
              <w:rPr>
                <w:szCs w:val="24"/>
              </w:rPr>
            </w:pPr>
          </w:p>
        </w:tc>
        <w:tc>
          <w:tcPr>
            <w:tcW w:w="931" w:type="pct"/>
            <w:vAlign w:val="center"/>
          </w:tcPr>
          <w:p w14:paraId="368BC84D" w14:textId="1B2FD40E" w:rsidR="00433FFE" w:rsidRDefault="00433FFE" w:rsidP="00433FFE">
            <w:pPr>
              <w:rPr>
                <w:szCs w:val="24"/>
              </w:rPr>
            </w:pPr>
            <w:r>
              <w:rPr>
                <w:szCs w:val="24"/>
              </w:rPr>
              <w:t>GW 1.5. Budowa, rozbudowa i modernizacja wałów przeciwpowodziowych</w:t>
            </w:r>
          </w:p>
        </w:tc>
        <w:tc>
          <w:tcPr>
            <w:tcW w:w="314" w:type="pct"/>
            <w:shd w:val="clear" w:color="auto" w:fill="FFFF00"/>
            <w:vAlign w:val="center"/>
          </w:tcPr>
          <w:p w14:paraId="2B8FF230" w14:textId="5D0BC59D" w:rsidR="00433FFE" w:rsidRPr="00D44D53" w:rsidRDefault="00433FFE" w:rsidP="00433FFE">
            <w:pPr>
              <w:rPr>
                <w:szCs w:val="24"/>
              </w:rPr>
            </w:pPr>
            <w:r w:rsidRPr="00D25844">
              <w:t xml:space="preserve">P, K, C, L, du, </w:t>
            </w:r>
            <w:r>
              <w:t>Rew</w:t>
            </w:r>
          </w:p>
        </w:tc>
        <w:tc>
          <w:tcPr>
            <w:tcW w:w="228" w:type="pct"/>
            <w:shd w:val="clear" w:color="auto" w:fill="FFFF00"/>
            <w:vAlign w:val="center"/>
          </w:tcPr>
          <w:p w14:paraId="4C4AE877" w14:textId="27A90AFA" w:rsidR="00433FFE" w:rsidRPr="00D44D53" w:rsidRDefault="00433FFE" w:rsidP="00433FFE">
            <w:pPr>
              <w:rPr>
                <w:szCs w:val="24"/>
              </w:rPr>
            </w:pPr>
            <w:r w:rsidRPr="00D25844">
              <w:t>B, K, C, L, du, Rew</w:t>
            </w:r>
          </w:p>
        </w:tc>
        <w:tc>
          <w:tcPr>
            <w:tcW w:w="256" w:type="pct"/>
            <w:shd w:val="clear" w:color="auto" w:fill="FFFF00"/>
            <w:vAlign w:val="center"/>
          </w:tcPr>
          <w:p w14:paraId="70C4EC94" w14:textId="1B16E4BA" w:rsidR="00433FFE" w:rsidRPr="00B26E61" w:rsidRDefault="00433FFE" w:rsidP="00433FFE">
            <w:pPr>
              <w:rPr>
                <w:szCs w:val="24"/>
                <w:lang w:val="en-US"/>
              </w:rPr>
            </w:pPr>
            <w:r w:rsidRPr="00B26E61">
              <w:rPr>
                <w:lang w:val="en-US"/>
              </w:rPr>
              <w:t>B, D, St, L, du, Rew</w:t>
            </w:r>
          </w:p>
        </w:tc>
        <w:tc>
          <w:tcPr>
            <w:tcW w:w="453" w:type="pct"/>
            <w:shd w:val="clear" w:color="auto" w:fill="FFFF00"/>
            <w:vAlign w:val="center"/>
          </w:tcPr>
          <w:p w14:paraId="4DB4D151" w14:textId="5851671F" w:rsidR="00433FFE" w:rsidRPr="00B26E61" w:rsidRDefault="00433FFE" w:rsidP="00433FFE">
            <w:pPr>
              <w:rPr>
                <w:szCs w:val="24"/>
                <w:lang w:val="en-US"/>
              </w:rPr>
            </w:pPr>
            <w:r w:rsidRPr="00D25844">
              <w:rPr>
                <w:lang w:val="de-DE"/>
              </w:rPr>
              <w:t>B, D, St, L, du, Rew</w:t>
            </w:r>
          </w:p>
        </w:tc>
        <w:tc>
          <w:tcPr>
            <w:tcW w:w="251" w:type="pct"/>
            <w:shd w:val="clear" w:color="auto" w:fill="92D050"/>
            <w:vAlign w:val="center"/>
          </w:tcPr>
          <w:p w14:paraId="2CCEEB77" w14:textId="45EDE8E7" w:rsidR="00433FFE" w:rsidRPr="00B26E61" w:rsidRDefault="00433FFE" w:rsidP="00433FFE">
            <w:pPr>
              <w:rPr>
                <w:szCs w:val="24"/>
                <w:lang w:val="en-US"/>
              </w:rPr>
            </w:pPr>
            <w:r w:rsidRPr="00D25844">
              <w:rPr>
                <w:lang w:val="de-DE"/>
              </w:rPr>
              <w:t>P, D, St, L, du, Rew</w:t>
            </w:r>
          </w:p>
        </w:tc>
        <w:tc>
          <w:tcPr>
            <w:tcW w:w="297" w:type="pct"/>
            <w:vAlign w:val="center"/>
          </w:tcPr>
          <w:p w14:paraId="192C024F" w14:textId="137A26F5" w:rsidR="00433FFE" w:rsidRPr="00D44D53" w:rsidRDefault="00433FFE" w:rsidP="00433FFE">
            <w:pPr>
              <w:rPr>
                <w:szCs w:val="24"/>
              </w:rPr>
            </w:pPr>
            <w:r w:rsidRPr="007341C5">
              <w:t>brak</w:t>
            </w:r>
          </w:p>
        </w:tc>
        <w:tc>
          <w:tcPr>
            <w:tcW w:w="297" w:type="pct"/>
            <w:shd w:val="clear" w:color="auto" w:fill="00B050"/>
            <w:vAlign w:val="center"/>
          </w:tcPr>
          <w:p w14:paraId="48614E84" w14:textId="2A75EF0A" w:rsidR="00433FFE" w:rsidRPr="00D44D53" w:rsidRDefault="00433FFE" w:rsidP="00433FFE">
            <w:pPr>
              <w:rPr>
                <w:szCs w:val="24"/>
              </w:rPr>
            </w:pPr>
            <w:r w:rsidRPr="00D25844">
              <w:t>B, D, St, R, zauw, O</w:t>
            </w:r>
          </w:p>
        </w:tc>
        <w:tc>
          <w:tcPr>
            <w:tcW w:w="297" w:type="pct"/>
            <w:shd w:val="clear" w:color="auto" w:fill="92D050"/>
            <w:vAlign w:val="center"/>
          </w:tcPr>
          <w:p w14:paraId="580DF22C" w14:textId="09601ADE" w:rsidR="00433FFE" w:rsidRPr="00D44D53" w:rsidRDefault="00433FFE" w:rsidP="00433FFE">
            <w:pPr>
              <w:rPr>
                <w:szCs w:val="24"/>
              </w:rPr>
            </w:pPr>
            <w:r w:rsidRPr="00D25844">
              <w:t>B, D, St, L, du, nO</w:t>
            </w:r>
          </w:p>
        </w:tc>
        <w:tc>
          <w:tcPr>
            <w:tcW w:w="297" w:type="pct"/>
            <w:shd w:val="clear" w:color="auto" w:fill="92D050"/>
            <w:vAlign w:val="center"/>
          </w:tcPr>
          <w:p w14:paraId="2A10621E" w14:textId="46F36E05" w:rsidR="00433FFE" w:rsidRPr="00D44D53" w:rsidRDefault="00433FFE" w:rsidP="00433FFE">
            <w:pPr>
              <w:rPr>
                <w:szCs w:val="24"/>
              </w:rPr>
            </w:pPr>
            <w:r w:rsidRPr="00D25844">
              <w:t>B, D, St, L, nie, Rew</w:t>
            </w:r>
          </w:p>
        </w:tc>
        <w:tc>
          <w:tcPr>
            <w:tcW w:w="297" w:type="pct"/>
            <w:vAlign w:val="center"/>
          </w:tcPr>
          <w:p w14:paraId="5190F476" w14:textId="2047F016" w:rsidR="00433FFE" w:rsidRPr="00D44D53" w:rsidRDefault="00433FFE" w:rsidP="00433FFE">
            <w:pPr>
              <w:rPr>
                <w:szCs w:val="24"/>
              </w:rPr>
            </w:pPr>
            <w:r w:rsidRPr="00320B7F">
              <w:t>brak</w:t>
            </w:r>
          </w:p>
        </w:tc>
        <w:tc>
          <w:tcPr>
            <w:tcW w:w="297" w:type="pct"/>
            <w:shd w:val="clear" w:color="auto" w:fill="FFFF00"/>
            <w:vAlign w:val="center"/>
          </w:tcPr>
          <w:p w14:paraId="40FF2B5C" w14:textId="747A024F" w:rsidR="00433FFE" w:rsidRPr="00D44D53" w:rsidRDefault="00433FFE" w:rsidP="00433FFE">
            <w:pPr>
              <w:rPr>
                <w:szCs w:val="24"/>
              </w:rPr>
            </w:pPr>
            <w:r w:rsidRPr="00D25844">
              <w:t>P, K, C, L, zauw, nO</w:t>
            </w:r>
          </w:p>
        </w:tc>
        <w:tc>
          <w:tcPr>
            <w:tcW w:w="297" w:type="pct"/>
            <w:shd w:val="clear" w:color="auto" w:fill="00B050"/>
            <w:vAlign w:val="center"/>
          </w:tcPr>
          <w:p w14:paraId="182F2FC2" w14:textId="07B798C6" w:rsidR="00433FFE" w:rsidRPr="00D44D53" w:rsidRDefault="00433FFE" w:rsidP="00433FFE">
            <w:pPr>
              <w:rPr>
                <w:szCs w:val="24"/>
              </w:rPr>
            </w:pPr>
            <w:r w:rsidRPr="00D25844">
              <w:t>P, D, St, L, nie, O</w:t>
            </w:r>
          </w:p>
        </w:tc>
        <w:tc>
          <w:tcPr>
            <w:tcW w:w="291" w:type="pct"/>
            <w:shd w:val="clear" w:color="auto" w:fill="00B050"/>
            <w:vAlign w:val="center"/>
          </w:tcPr>
          <w:p w14:paraId="6547D5F4" w14:textId="296C9203" w:rsidR="00433FFE" w:rsidRPr="00D44D53" w:rsidRDefault="00433FFE" w:rsidP="00433FFE">
            <w:pPr>
              <w:rPr>
                <w:szCs w:val="24"/>
              </w:rPr>
            </w:pPr>
            <w:r w:rsidRPr="00D25844">
              <w:t>P, D, St, L, nie, Rew</w:t>
            </w:r>
          </w:p>
        </w:tc>
      </w:tr>
      <w:tr w:rsidR="008C64DF" w14:paraId="205B880D" w14:textId="77777777" w:rsidTr="008C64DF">
        <w:tc>
          <w:tcPr>
            <w:tcW w:w="197" w:type="pct"/>
            <w:vAlign w:val="center"/>
          </w:tcPr>
          <w:p w14:paraId="35473D47" w14:textId="77777777" w:rsidR="00433FFE" w:rsidRPr="0093745D" w:rsidRDefault="00433FFE" w:rsidP="0093745D">
            <w:pPr>
              <w:pStyle w:val="Akapitzlist"/>
              <w:numPr>
                <w:ilvl w:val="0"/>
                <w:numId w:val="36"/>
              </w:numPr>
              <w:ind w:left="417"/>
              <w:rPr>
                <w:szCs w:val="24"/>
              </w:rPr>
            </w:pPr>
          </w:p>
        </w:tc>
        <w:tc>
          <w:tcPr>
            <w:tcW w:w="931" w:type="pct"/>
            <w:vAlign w:val="center"/>
          </w:tcPr>
          <w:p w14:paraId="090692C8" w14:textId="4EAF067B" w:rsidR="00433FFE" w:rsidRDefault="00433FFE" w:rsidP="00433FFE">
            <w:pPr>
              <w:rPr>
                <w:szCs w:val="24"/>
              </w:rPr>
            </w:pPr>
            <w:r>
              <w:rPr>
                <w:szCs w:val="24"/>
              </w:rPr>
              <w:t>GW 1.6. Budowa i rozbudowa systemów naturalnej i sztucznej retencji wodnej</w:t>
            </w:r>
          </w:p>
        </w:tc>
        <w:tc>
          <w:tcPr>
            <w:tcW w:w="314" w:type="pct"/>
            <w:shd w:val="clear" w:color="auto" w:fill="FFFF00"/>
            <w:vAlign w:val="center"/>
          </w:tcPr>
          <w:p w14:paraId="5C39A8CB" w14:textId="6A01C606" w:rsidR="00433FFE" w:rsidRPr="00D44D53" w:rsidRDefault="00433FFE" w:rsidP="00433FFE">
            <w:pPr>
              <w:rPr>
                <w:szCs w:val="24"/>
              </w:rPr>
            </w:pPr>
            <w:r w:rsidRPr="00D25844">
              <w:t xml:space="preserve">P, K, C, L, du, </w:t>
            </w:r>
            <w:r>
              <w:t>Rew</w:t>
            </w:r>
          </w:p>
        </w:tc>
        <w:tc>
          <w:tcPr>
            <w:tcW w:w="228" w:type="pct"/>
            <w:shd w:val="clear" w:color="auto" w:fill="FFFF00"/>
            <w:vAlign w:val="center"/>
          </w:tcPr>
          <w:p w14:paraId="2B0D5F0C" w14:textId="6116BE93" w:rsidR="00433FFE" w:rsidRPr="00D44D53" w:rsidRDefault="00433FFE" w:rsidP="00433FFE">
            <w:pPr>
              <w:rPr>
                <w:szCs w:val="24"/>
              </w:rPr>
            </w:pPr>
            <w:r w:rsidRPr="00D25844">
              <w:t>B, K, C, L, du, Rew</w:t>
            </w:r>
          </w:p>
        </w:tc>
        <w:tc>
          <w:tcPr>
            <w:tcW w:w="256" w:type="pct"/>
            <w:shd w:val="clear" w:color="auto" w:fill="FFFF00"/>
            <w:vAlign w:val="center"/>
          </w:tcPr>
          <w:p w14:paraId="3B040708" w14:textId="409A0AE8" w:rsidR="00433FFE" w:rsidRPr="00B26E61" w:rsidRDefault="00433FFE" w:rsidP="00433FFE">
            <w:pPr>
              <w:rPr>
                <w:szCs w:val="24"/>
                <w:lang w:val="en-US"/>
              </w:rPr>
            </w:pPr>
            <w:r w:rsidRPr="00B26E61">
              <w:rPr>
                <w:lang w:val="en-US"/>
              </w:rPr>
              <w:t>B, D, St, L, du, Rew</w:t>
            </w:r>
          </w:p>
        </w:tc>
        <w:tc>
          <w:tcPr>
            <w:tcW w:w="453" w:type="pct"/>
            <w:shd w:val="clear" w:color="auto" w:fill="FFFF00"/>
            <w:vAlign w:val="center"/>
          </w:tcPr>
          <w:p w14:paraId="248E962C" w14:textId="70A149A2" w:rsidR="00433FFE" w:rsidRPr="00B26E61" w:rsidRDefault="00433FFE" w:rsidP="00433FFE">
            <w:pPr>
              <w:rPr>
                <w:szCs w:val="24"/>
                <w:lang w:val="en-US"/>
              </w:rPr>
            </w:pPr>
            <w:r w:rsidRPr="00D25844">
              <w:rPr>
                <w:lang w:val="de-DE"/>
              </w:rPr>
              <w:t>B, D, St, L, du, Rew</w:t>
            </w:r>
          </w:p>
        </w:tc>
        <w:tc>
          <w:tcPr>
            <w:tcW w:w="251" w:type="pct"/>
            <w:shd w:val="clear" w:color="auto" w:fill="92D050"/>
            <w:vAlign w:val="center"/>
          </w:tcPr>
          <w:p w14:paraId="0D23EEC7" w14:textId="7692C682" w:rsidR="00433FFE" w:rsidRPr="00B26E61" w:rsidRDefault="00433FFE" w:rsidP="00433FFE">
            <w:pPr>
              <w:rPr>
                <w:szCs w:val="24"/>
                <w:lang w:val="en-US"/>
              </w:rPr>
            </w:pPr>
            <w:r w:rsidRPr="00D25844">
              <w:rPr>
                <w:lang w:val="de-DE"/>
              </w:rPr>
              <w:t>P, D, St, L, du, Rew</w:t>
            </w:r>
          </w:p>
        </w:tc>
        <w:tc>
          <w:tcPr>
            <w:tcW w:w="297" w:type="pct"/>
            <w:vAlign w:val="center"/>
          </w:tcPr>
          <w:p w14:paraId="368C0523" w14:textId="2503D583" w:rsidR="00433FFE" w:rsidRPr="00D44D53" w:rsidRDefault="00433FFE" w:rsidP="00433FFE">
            <w:pPr>
              <w:rPr>
                <w:szCs w:val="24"/>
              </w:rPr>
            </w:pPr>
            <w:r w:rsidRPr="007341C5">
              <w:t>brak</w:t>
            </w:r>
          </w:p>
        </w:tc>
        <w:tc>
          <w:tcPr>
            <w:tcW w:w="297" w:type="pct"/>
            <w:shd w:val="clear" w:color="auto" w:fill="00B050"/>
            <w:vAlign w:val="center"/>
          </w:tcPr>
          <w:p w14:paraId="34ADD613" w14:textId="73D75DE6" w:rsidR="00433FFE" w:rsidRPr="00D44D53" w:rsidRDefault="00433FFE" w:rsidP="00433FFE">
            <w:pPr>
              <w:rPr>
                <w:szCs w:val="24"/>
              </w:rPr>
            </w:pPr>
            <w:r w:rsidRPr="00D25844">
              <w:t>B, D, St, R, zauw, O</w:t>
            </w:r>
          </w:p>
        </w:tc>
        <w:tc>
          <w:tcPr>
            <w:tcW w:w="297" w:type="pct"/>
            <w:shd w:val="clear" w:color="auto" w:fill="92D050"/>
            <w:vAlign w:val="center"/>
          </w:tcPr>
          <w:p w14:paraId="0BFA5FE3" w14:textId="283A42B5" w:rsidR="00433FFE" w:rsidRPr="00D44D53" w:rsidRDefault="00433FFE" w:rsidP="00433FFE">
            <w:pPr>
              <w:rPr>
                <w:szCs w:val="24"/>
              </w:rPr>
            </w:pPr>
            <w:r w:rsidRPr="00D25844">
              <w:t>B, D, St, L, du, nO</w:t>
            </w:r>
          </w:p>
        </w:tc>
        <w:tc>
          <w:tcPr>
            <w:tcW w:w="297" w:type="pct"/>
            <w:shd w:val="clear" w:color="auto" w:fill="92D050"/>
            <w:vAlign w:val="center"/>
          </w:tcPr>
          <w:p w14:paraId="1F3D37CC" w14:textId="5E1DE0DC" w:rsidR="00433FFE" w:rsidRPr="00D44D53" w:rsidRDefault="00433FFE" w:rsidP="00433FFE">
            <w:pPr>
              <w:rPr>
                <w:szCs w:val="24"/>
              </w:rPr>
            </w:pPr>
            <w:r w:rsidRPr="00D25844">
              <w:t>B, D, St, L, nie, Rew</w:t>
            </w:r>
          </w:p>
        </w:tc>
        <w:tc>
          <w:tcPr>
            <w:tcW w:w="297" w:type="pct"/>
            <w:vAlign w:val="center"/>
          </w:tcPr>
          <w:p w14:paraId="0A9246A8" w14:textId="545441B0" w:rsidR="00433FFE" w:rsidRPr="00D44D53" w:rsidRDefault="00433FFE" w:rsidP="00433FFE">
            <w:pPr>
              <w:rPr>
                <w:szCs w:val="24"/>
              </w:rPr>
            </w:pPr>
            <w:r w:rsidRPr="00320B7F">
              <w:t>brak</w:t>
            </w:r>
          </w:p>
        </w:tc>
        <w:tc>
          <w:tcPr>
            <w:tcW w:w="297" w:type="pct"/>
            <w:shd w:val="clear" w:color="auto" w:fill="FFFF00"/>
            <w:vAlign w:val="center"/>
          </w:tcPr>
          <w:p w14:paraId="28AD61B1" w14:textId="5DD49E8D" w:rsidR="00433FFE" w:rsidRPr="00D44D53" w:rsidRDefault="00433FFE" w:rsidP="00433FFE">
            <w:pPr>
              <w:rPr>
                <w:szCs w:val="24"/>
              </w:rPr>
            </w:pPr>
            <w:r w:rsidRPr="00D25844">
              <w:t>P, K, C, L, zauw, nO</w:t>
            </w:r>
          </w:p>
        </w:tc>
        <w:tc>
          <w:tcPr>
            <w:tcW w:w="297" w:type="pct"/>
            <w:shd w:val="clear" w:color="auto" w:fill="00B050"/>
            <w:vAlign w:val="center"/>
          </w:tcPr>
          <w:p w14:paraId="1E8981CB" w14:textId="40D36AE1" w:rsidR="00433FFE" w:rsidRPr="00D44D53" w:rsidRDefault="00433FFE" w:rsidP="00433FFE">
            <w:pPr>
              <w:rPr>
                <w:szCs w:val="24"/>
              </w:rPr>
            </w:pPr>
            <w:r w:rsidRPr="00D25844">
              <w:t>P, D, St, L, nie, O</w:t>
            </w:r>
          </w:p>
        </w:tc>
        <w:tc>
          <w:tcPr>
            <w:tcW w:w="291" w:type="pct"/>
            <w:shd w:val="clear" w:color="auto" w:fill="00B050"/>
            <w:vAlign w:val="center"/>
          </w:tcPr>
          <w:p w14:paraId="1C450EF5" w14:textId="09B8038C" w:rsidR="00433FFE" w:rsidRPr="00D44D53" w:rsidRDefault="00433FFE" w:rsidP="00433FFE">
            <w:pPr>
              <w:rPr>
                <w:szCs w:val="24"/>
              </w:rPr>
            </w:pPr>
            <w:r w:rsidRPr="00D25844">
              <w:t>P, D, St, L, nie, Rew</w:t>
            </w:r>
          </w:p>
        </w:tc>
      </w:tr>
      <w:tr w:rsidR="008C64DF" w14:paraId="47590157" w14:textId="77777777" w:rsidTr="008C64DF">
        <w:tc>
          <w:tcPr>
            <w:tcW w:w="197" w:type="pct"/>
            <w:vAlign w:val="center"/>
          </w:tcPr>
          <w:p w14:paraId="1462B918" w14:textId="77777777" w:rsidR="00B4430D" w:rsidRPr="0093745D" w:rsidRDefault="00B4430D" w:rsidP="0093745D">
            <w:pPr>
              <w:pStyle w:val="Akapitzlist"/>
              <w:numPr>
                <w:ilvl w:val="0"/>
                <w:numId w:val="36"/>
              </w:numPr>
              <w:ind w:left="417"/>
              <w:rPr>
                <w:szCs w:val="24"/>
              </w:rPr>
            </w:pPr>
          </w:p>
        </w:tc>
        <w:tc>
          <w:tcPr>
            <w:tcW w:w="931" w:type="pct"/>
            <w:vAlign w:val="center"/>
          </w:tcPr>
          <w:p w14:paraId="2A6394E7" w14:textId="144CA2BE" w:rsidR="00B4430D" w:rsidRDefault="00B4430D" w:rsidP="00B4430D">
            <w:pPr>
              <w:rPr>
                <w:szCs w:val="24"/>
              </w:rPr>
            </w:pPr>
            <w:r>
              <w:rPr>
                <w:szCs w:val="24"/>
              </w:rPr>
              <w:t>GW 1.7. Realizacja planów zarządzania ryzykiem powodziowym</w:t>
            </w:r>
          </w:p>
        </w:tc>
        <w:tc>
          <w:tcPr>
            <w:tcW w:w="314" w:type="pct"/>
            <w:shd w:val="clear" w:color="auto" w:fill="00B050"/>
            <w:vAlign w:val="center"/>
          </w:tcPr>
          <w:p w14:paraId="49542AD3" w14:textId="70C1D132" w:rsidR="00B4430D" w:rsidRPr="00D44D53" w:rsidRDefault="00B4430D" w:rsidP="00B4430D">
            <w:pPr>
              <w:rPr>
                <w:szCs w:val="24"/>
              </w:rPr>
            </w:pPr>
            <w:r w:rsidRPr="00D25844">
              <w:t>P, D, St, L, nie</w:t>
            </w:r>
          </w:p>
        </w:tc>
        <w:tc>
          <w:tcPr>
            <w:tcW w:w="228" w:type="pct"/>
            <w:shd w:val="clear" w:color="auto" w:fill="00B050"/>
            <w:vAlign w:val="center"/>
          </w:tcPr>
          <w:p w14:paraId="3CFBB060" w14:textId="56834D2B" w:rsidR="00B4430D" w:rsidRPr="00D44D53" w:rsidRDefault="00B4430D" w:rsidP="00B4430D">
            <w:pPr>
              <w:rPr>
                <w:szCs w:val="24"/>
              </w:rPr>
            </w:pPr>
            <w:r w:rsidRPr="00D25844">
              <w:t>P, D, St, L, nie</w:t>
            </w:r>
          </w:p>
        </w:tc>
        <w:tc>
          <w:tcPr>
            <w:tcW w:w="256" w:type="pct"/>
            <w:shd w:val="clear" w:color="auto" w:fill="00B050"/>
            <w:vAlign w:val="center"/>
          </w:tcPr>
          <w:p w14:paraId="1EAA36E8" w14:textId="06345AF1" w:rsidR="00B4430D" w:rsidRPr="00D44D53" w:rsidRDefault="00B4430D" w:rsidP="00B4430D">
            <w:pPr>
              <w:rPr>
                <w:szCs w:val="24"/>
              </w:rPr>
            </w:pPr>
            <w:r w:rsidRPr="00D25844">
              <w:t>P, D, St, L, nie</w:t>
            </w:r>
          </w:p>
        </w:tc>
        <w:tc>
          <w:tcPr>
            <w:tcW w:w="453" w:type="pct"/>
            <w:shd w:val="clear" w:color="auto" w:fill="00B050"/>
            <w:vAlign w:val="center"/>
          </w:tcPr>
          <w:p w14:paraId="03092891" w14:textId="21918DBE" w:rsidR="00B4430D" w:rsidRPr="00D44D53" w:rsidRDefault="00B4430D" w:rsidP="00B4430D">
            <w:pPr>
              <w:rPr>
                <w:szCs w:val="24"/>
              </w:rPr>
            </w:pPr>
            <w:r w:rsidRPr="00D25844">
              <w:t>P, D, St, L, nie</w:t>
            </w:r>
          </w:p>
        </w:tc>
        <w:tc>
          <w:tcPr>
            <w:tcW w:w="251" w:type="pct"/>
            <w:shd w:val="clear" w:color="auto" w:fill="00B050"/>
            <w:vAlign w:val="center"/>
          </w:tcPr>
          <w:p w14:paraId="116604B1" w14:textId="67F782B8" w:rsidR="00B4430D" w:rsidRPr="00D44D53" w:rsidRDefault="00B4430D" w:rsidP="00B4430D">
            <w:pPr>
              <w:rPr>
                <w:szCs w:val="24"/>
              </w:rPr>
            </w:pPr>
            <w:r w:rsidRPr="00D25844">
              <w:t>B, D, St, L, nie, O</w:t>
            </w:r>
          </w:p>
        </w:tc>
        <w:tc>
          <w:tcPr>
            <w:tcW w:w="297" w:type="pct"/>
            <w:vAlign w:val="center"/>
          </w:tcPr>
          <w:p w14:paraId="11CEAEC2" w14:textId="1D5EBEBD" w:rsidR="00B4430D" w:rsidRPr="00D44D53" w:rsidRDefault="00B4430D" w:rsidP="00B4430D">
            <w:pPr>
              <w:rPr>
                <w:szCs w:val="24"/>
              </w:rPr>
            </w:pPr>
            <w:r>
              <w:t>brak</w:t>
            </w:r>
          </w:p>
        </w:tc>
        <w:tc>
          <w:tcPr>
            <w:tcW w:w="297" w:type="pct"/>
            <w:shd w:val="clear" w:color="auto" w:fill="00B050"/>
            <w:vAlign w:val="center"/>
          </w:tcPr>
          <w:p w14:paraId="4112F249" w14:textId="56C80FBB" w:rsidR="00B4430D" w:rsidRPr="00D44D53" w:rsidRDefault="00B4430D" w:rsidP="00B4430D">
            <w:pPr>
              <w:rPr>
                <w:szCs w:val="24"/>
              </w:rPr>
            </w:pPr>
            <w:r w:rsidRPr="00D25844">
              <w:t>P, D, St, L, nie, O</w:t>
            </w:r>
          </w:p>
        </w:tc>
        <w:tc>
          <w:tcPr>
            <w:tcW w:w="297" w:type="pct"/>
            <w:shd w:val="clear" w:color="auto" w:fill="00B050"/>
            <w:vAlign w:val="center"/>
          </w:tcPr>
          <w:p w14:paraId="0EE5C200" w14:textId="5410662E" w:rsidR="00B4430D" w:rsidRPr="00D44D53" w:rsidRDefault="00B4430D" w:rsidP="00B4430D">
            <w:pPr>
              <w:rPr>
                <w:szCs w:val="24"/>
              </w:rPr>
            </w:pPr>
            <w:r w:rsidRPr="00D25844">
              <w:t>P, D, St, L, zauw, O</w:t>
            </w:r>
          </w:p>
        </w:tc>
        <w:tc>
          <w:tcPr>
            <w:tcW w:w="297" w:type="pct"/>
            <w:shd w:val="clear" w:color="auto" w:fill="00B050"/>
            <w:vAlign w:val="center"/>
          </w:tcPr>
          <w:p w14:paraId="1F50278F" w14:textId="142CC61C" w:rsidR="00B4430D" w:rsidRPr="00D44D53" w:rsidRDefault="00B4430D" w:rsidP="00B4430D">
            <w:pPr>
              <w:rPr>
                <w:szCs w:val="24"/>
              </w:rPr>
            </w:pPr>
            <w:r>
              <w:t>P, D, St, L, nie, Rew</w:t>
            </w:r>
          </w:p>
        </w:tc>
        <w:tc>
          <w:tcPr>
            <w:tcW w:w="297" w:type="pct"/>
            <w:vAlign w:val="center"/>
          </w:tcPr>
          <w:p w14:paraId="610A5D35" w14:textId="14B8DA05" w:rsidR="00B4430D" w:rsidRPr="00D44D53" w:rsidRDefault="00B4430D" w:rsidP="00B4430D">
            <w:pPr>
              <w:rPr>
                <w:szCs w:val="24"/>
              </w:rPr>
            </w:pPr>
            <w:r w:rsidRPr="00E27735">
              <w:t>brak</w:t>
            </w:r>
          </w:p>
        </w:tc>
        <w:tc>
          <w:tcPr>
            <w:tcW w:w="297" w:type="pct"/>
            <w:vAlign w:val="center"/>
          </w:tcPr>
          <w:p w14:paraId="65A6A64C" w14:textId="1290ADFD" w:rsidR="00B4430D" w:rsidRPr="00D44D53" w:rsidRDefault="00B4430D" w:rsidP="00B4430D">
            <w:pPr>
              <w:rPr>
                <w:szCs w:val="24"/>
              </w:rPr>
            </w:pPr>
            <w:r w:rsidRPr="00E27735">
              <w:t>brak</w:t>
            </w:r>
          </w:p>
        </w:tc>
        <w:tc>
          <w:tcPr>
            <w:tcW w:w="297" w:type="pct"/>
            <w:shd w:val="clear" w:color="auto" w:fill="00B050"/>
            <w:vAlign w:val="center"/>
          </w:tcPr>
          <w:p w14:paraId="4546AEF7" w14:textId="536F70EA" w:rsidR="00B4430D" w:rsidRPr="00D44D53" w:rsidRDefault="00B4430D" w:rsidP="00B4430D">
            <w:pPr>
              <w:rPr>
                <w:szCs w:val="24"/>
              </w:rPr>
            </w:pPr>
            <w:r w:rsidRPr="00D25844">
              <w:t>W, D, St, L, zauw, O</w:t>
            </w:r>
          </w:p>
        </w:tc>
        <w:tc>
          <w:tcPr>
            <w:tcW w:w="291" w:type="pct"/>
            <w:shd w:val="clear" w:color="auto" w:fill="00B050"/>
            <w:vAlign w:val="center"/>
          </w:tcPr>
          <w:p w14:paraId="43B30F26" w14:textId="754BAF13" w:rsidR="00B4430D" w:rsidRPr="00D44D53" w:rsidRDefault="00B4430D" w:rsidP="00B4430D">
            <w:pPr>
              <w:rPr>
                <w:szCs w:val="24"/>
              </w:rPr>
            </w:pPr>
            <w:r w:rsidRPr="00D25844">
              <w:t>W, D, St, L, zauw, O</w:t>
            </w:r>
          </w:p>
        </w:tc>
      </w:tr>
      <w:tr w:rsidR="008C64DF" w14:paraId="37227488" w14:textId="77777777" w:rsidTr="008C64DF">
        <w:tc>
          <w:tcPr>
            <w:tcW w:w="197" w:type="pct"/>
            <w:vAlign w:val="center"/>
          </w:tcPr>
          <w:p w14:paraId="1ECF3FA8" w14:textId="77777777" w:rsidR="007069B9" w:rsidRPr="0093745D" w:rsidRDefault="007069B9" w:rsidP="0093745D">
            <w:pPr>
              <w:pStyle w:val="Akapitzlist"/>
              <w:numPr>
                <w:ilvl w:val="0"/>
                <w:numId w:val="36"/>
              </w:numPr>
              <w:ind w:left="417"/>
              <w:rPr>
                <w:szCs w:val="24"/>
              </w:rPr>
            </w:pPr>
          </w:p>
        </w:tc>
        <w:tc>
          <w:tcPr>
            <w:tcW w:w="931" w:type="pct"/>
            <w:vAlign w:val="center"/>
          </w:tcPr>
          <w:p w14:paraId="0FC9C250" w14:textId="55D05272" w:rsidR="007069B9" w:rsidRDefault="007069B9" w:rsidP="007069B9">
            <w:pPr>
              <w:rPr>
                <w:szCs w:val="24"/>
              </w:rPr>
            </w:pPr>
            <w:r>
              <w:rPr>
                <w:szCs w:val="24"/>
              </w:rPr>
              <w:t>GW 1.8. Realizacja plan</w:t>
            </w:r>
            <w:r w:rsidR="00853CFE">
              <w:rPr>
                <w:szCs w:val="24"/>
              </w:rPr>
              <w:t>u</w:t>
            </w:r>
            <w:r>
              <w:rPr>
                <w:szCs w:val="24"/>
              </w:rPr>
              <w:t xml:space="preserve"> przeciwdziałania skutkom suszy, w tym budowa i rozbudowa zbiorników retencyjnych</w:t>
            </w:r>
          </w:p>
        </w:tc>
        <w:tc>
          <w:tcPr>
            <w:tcW w:w="314" w:type="pct"/>
            <w:shd w:val="clear" w:color="auto" w:fill="FFFF00"/>
            <w:vAlign w:val="center"/>
          </w:tcPr>
          <w:p w14:paraId="4A3025F8" w14:textId="67CF58F8" w:rsidR="007069B9" w:rsidRPr="00D44D53" w:rsidRDefault="007069B9" w:rsidP="007069B9">
            <w:pPr>
              <w:rPr>
                <w:szCs w:val="24"/>
              </w:rPr>
            </w:pPr>
            <w:r w:rsidRPr="00D25844">
              <w:t xml:space="preserve">P, K, C, L, du, </w:t>
            </w:r>
            <w:r>
              <w:t>Rew</w:t>
            </w:r>
          </w:p>
        </w:tc>
        <w:tc>
          <w:tcPr>
            <w:tcW w:w="228" w:type="pct"/>
            <w:shd w:val="clear" w:color="auto" w:fill="FFFF00"/>
            <w:vAlign w:val="center"/>
          </w:tcPr>
          <w:p w14:paraId="342D69B2" w14:textId="18951855" w:rsidR="007069B9" w:rsidRPr="00D44D53" w:rsidRDefault="007069B9" w:rsidP="007069B9">
            <w:pPr>
              <w:rPr>
                <w:szCs w:val="24"/>
              </w:rPr>
            </w:pPr>
            <w:r w:rsidRPr="00D25844">
              <w:t>B, K, C, L, du, Rew</w:t>
            </w:r>
          </w:p>
        </w:tc>
        <w:tc>
          <w:tcPr>
            <w:tcW w:w="256" w:type="pct"/>
            <w:shd w:val="clear" w:color="auto" w:fill="FFFF00"/>
            <w:vAlign w:val="center"/>
          </w:tcPr>
          <w:p w14:paraId="4D3C99E5" w14:textId="2AD3407C" w:rsidR="007069B9" w:rsidRPr="00B26E61" w:rsidRDefault="007069B9" w:rsidP="007069B9">
            <w:pPr>
              <w:rPr>
                <w:szCs w:val="24"/>
                <w:lang w:val="en-US"/>
              </w:rPr>
            </w:pPr>
            <w:r w:rsidRPr="00B26E61">
              <w:rPr>
                <w:lang w:val="en-US"/>
              </w:rPr>
              <w:t>B, D, St, L, du, Rew</w:t>
            </w:r>
          </w:p>
        </w:tc>
        <w:tc>
          <w:tcPr>
            <w:tcW w:w="453" w:type="pct"/>
            <w:vAlign w:val="center"/>
          </w:tcPr>
          <w:p w14:paraId="28E8C3EE" w14:textId="7E902898" w:rsidR="007069B9" w:rsidRPr="00D44D53" w:rsidRDefault="007069B9" w:rsidP="007069B9">
            <w:pPr>
              <w:rPr>
                <w:szCs w:val="24"/>
              </w:rPr>
            </w:pPr>
            <w:r>
              <w:rPr>
                <w:lang w:val="de-DE"/>
              </w:rPr>
              <w:t>brak</w:t>
            </w:r>
          </w:p>
        </w:tc>
        <w:tc>
          <w:tcPr>
            <w:tcW w:w="251" w:type="pct"/>
            <w:shd w:val="clear" w:color="auto" w:fill="92D050"/>
            <w:vAlign w:val="center"/>
          </w:tcPr>
          <w:p w14:paraId="04B13DDB" w14:textId="71E09C1D" w:rsidR="007069B9" w:rsidRPr="00B26E61" w:rsidRDefault="007069B9" w:rsidP="007069B9">
            <w:pPr>
              <w:rPr>
                <w:szCs w:val="24"/>
                <w:lang w:val="en-US"/>
              </w:rPr>
            </w:pPr>
            <w:r w:rsidRPr="00D25844">
              <w:rPr>
                <w:lang w:val="de-DE"/>
              </w:rPr>
              <w:t>P, D, St, L, du, Rew</w:t>
            </w:r>
          </w:p>
        </w:tc>
        <w:tc>
          <w:tcPr>
            <w:tcW w:w="297" w:type="pct"/>
            <w:vAlign w:val="center"/>
          </w:tcPr>
          <w:p w14:paraId="1E9EBD79" w14:textId="50D1FEAB" w:rsidR="007069B9" w:rsidRPr="00D44D53" w:rsidRDefault="007069B9" w:rsidP="007069B9">
            <w:pPr>
              <w:rPr>
                <w:szCs w:val="24"/>
              </w:rPr>
            </w:pPr>
            <w:r w:rsidRPr="007341C5">
              <w:t>brak</w:t>
            </w:r>
          </w:p>
        </w:tc>
        <w:tc>
          <w:tcPr>
            <w:tcW w:w="297" w:type="pct"/>
            <w:shd w:val="clear" w:color="auto" w:fill="00B050"/>
            <w:vAlign w:val="center"/>
          </w:tcPr>
          <w:p w14:paraId="4AD7864D" w14:textId="2323C2F6" w:rsidR="007069B9" w:rsidRPr="00D44D53" w:rsidRDefault="007069B9" w:rsidP="007069B9">
            <w:pPr>
              <w:rPr>
                <w:szCs w:val="24"/>
              </w:rPr>
            </w:pPr>
            <w:r w:rsidRPr="00D25844">
              <w:t>B, D, St, R, zauw, O</w:t>
            </w:r>
          </w:p>
        </w:tc>
        <w:tc>
          <w:tcPr>
            <w:tcW w:w="297" w:type="pct"/>
            <w:shd w:val="clear" w:color="auto" w:fill="92D050"/>
            <w:vAlign w:val="center"/>
          </w:tcPr>
          <w:p w14:paraId="49480C6B" w14:textId="2DFB0CDE" w:rsidR="007069B9" w:rsidRPr="00D44D53" w:rsidRDefault="007069B9" w:rsidP="007069B9">
            <w:pPr>
              <w:rPr>
                <w:szCs w:val="24"/>
              </w:rPr>
            </w:pPr>
            <w:r w:rsidRPr="00D25844">
              <w:t>B, D, St, L, du, nO</w:t>
            </w:r>
          </w:p>
        </w:tc>
        <w:tc>
          <w:tcPr>
            <w:tcW w:w="297" w:type="pct"/>
            <w:shd w:val="clear" w:color="auto" w:fill="92D050"/>
            <w:vAlign w:val="center"/>
          </w:tcPr>
          <w:p w14:paraId="6C11338B" w14:textId="13296EA7" w:rsidR="007069B9" w:rsidRPr="00D44D53" w:rsidRDefault="007069B9" w:rsidP="007069B9">
            <w:pPr>
              <w:rPr>
                <w:szCs w:val="24"/>
              </w:rPr>
            </w:pPr>
            <w:r w:rsidRPr="00D25844">
              <w:t>B, D, St, L, nie, Rew</w:t>
            </w:r>
          </w:p>
        </w:tc>
        <w:tc>
          <w:tcPr>
            <w:tcW w:w="297" w:type="pct"/>
            <w:vAlign w:val="center"/>
          </w:tcPr>
          <w:p w14:paraId="6AF3510E" w14:textId="3786B384" w:rsidR="007069B9" w:rsidRPr="00D44D53" w:rsidRDefault="007069B9" w:rsidP="007069B9">
            <w:pPr>
              <w:rPr>
                <w:szCs w:val="24"/>
              </w:rPr>
            </w:pPr>
            <w:r w:rsidRPr="00320B7F">
              <w:t>brak</w:t>
            </w:r>
          </w:p>
        </w:tc>
        <w:tc>
          <w:tcPr>
            <w:tcW w:w="297" w:type="pct"/>
            <w:shd w:val="clear" w:color="auto" w:fill="FFFF00"/>
            <w:vAlign w:val="center"/>
          </w:tcPr>
          <w:p w14:paraId="13798624" w14:textId="45A1A74B" w:rsidR="007069B9" w:rsidRPr="00D44D53" w:rsidRDefault="007069B9" w:rsidP="007069B9">
            <w:pPr>
              <w:rPr>
                <w:szCs w:val="24"/>
              </w:rPr>
            </w:pPr>
            <w:r w:rsidRPr="00D25844">
              <w:t>P, K, C, L, zauw, nO</w:t>
            </w:r>
          </w:p>
        </w:tc>
        <w:tc>
          <w:tcPr>
            <w:tcW w:w="297" w:type="pct"/>
            <w:vAlign w:val="center"/>
          </w:tcPr>
          <w:p w14:paraId="381BD6E4" w14:textId="443EF52D" w:rsidR="007069B9" w:rsidRPr="00D44D53" w:rsidRDefault="007069B9" w:rsidP="007069B9">
            <w:pPr>
              <w:rPr>
                <w:szCs w:val="24"/>
              </w:rPr>
            </w:pPr>
            <w:r>
              <w:t>brak</w:t>
            </w:r>
          </w:p>
        </w:tc>
        <w:tc>
          <w:tcPr>
            <w:tcW w:w="291" w:type="pct"/>
            <w:shd w:val="clear" w:color="auto" w:fill="00B050"/>
            <w:vAlign w:val="center"/>
          </w:tcPr>
          <w:p w14:paraId="1F0FAB11" w14:textId="2454AD73" w:rsidR="007069B9" w:rsidRPr="00D44D53" w:rsidRDefault="007069B9" w:rsidP="007069B9">
            <w:pPr>
              <w:rPr>
                <w:szCs w:val="24"/>
              </w:rPr>
            </w:pPr>
            <w:r w:rsidRPr="00D25844">
              <w:t>P, D, St, L, nie, Rew</w:t>
            </w:r>
          </w:p>
        </w:tc>
      </w:tr>
      <w:tr w:rsidR="008C64DF" w14:paraId="7DEB729B" w14:textId="77777777" w:rsidTr="008C64DF">
        <w:tc>
          <w:tcPr>
            <w:tcW w:w="197" w:type="pct"/>
            <w:vAlign w:val="center"/>
          </w:tcPr>
          <w:p w14:paraId="43A2B352" w14:textId="77777777" w:rsidR="00A26223" w:rsidRPr="0093745D" w:rsidRDefault="00A26223" w:rsidP="0093745D">
            <w:pPr>
              <w:pStyle w:val="Akapitzlist"/>
              <w:numPr>
                <w:ilvl w:val="0"/>
                <w:numId w:val="36"/>
              </w:numPr>
              <w:ind w:left="417"/>
              <w:rPr>
                <w:szCs w:val="24"/>
              </w:rPr>
            </w:pPr>
          </w:p>
        </w:tc>
        <w:tc>
          <w:tcPr>
            <w:tcW w:w="931" w:type="pct"/>
            <w:vAlign w:val="center"/>
          </w:tcPr>
          <w:p w14:paraId="53C62994" w14:textId="2B9594CD" w:rsidR="00A26223" w:rsidRDefault="00A26223" w:rsidP="00A26223">
            <w:pPr>
              <w:rPr>
                <w:szCs w:val="24"/>
              </w:rPr>
            </w:pPr>
            <w:r>
              <w:rPr>
                <w:szCs w:val="24"/>
              </w:rPr>
              <w:t>GW 1.9. Przeciwdziałanie skutkom ulewnych deszczy oraz suszy poprzez zastosowanie zielono-niebieskiej infrastruktury na obszarach zurbanizowanych</w:t>
            </w:r>
          </w:p>
        </w:tc>
        <w:tc>
          <w:tcPr>
            <w:tcW w:w="314" w:type="pct"/>
            <w:shd w:val="clear" w:color="auto" w:fill="00B050"/>
            <w:vAlign w:val="center"/>
          </w:tcPr>
          <w:p w14:paraId="7435F5F8" w14:textId="1C6F5F03" w:rsidR="00A26223" w:rsidRPr="00D44D53" w:rsidRDefault="00A26223" w:rsidP="00A26223">
            <w:pPr>
              <w:rPr>
                <w:szCs w:val="24"/>
              </w:rPr>
            </w:pPr>
            <w:r w:rsidRPr="00C362A3">
              <w:t>B, D, St, L, nie, O</w:t>
            </w:r>
          </w:p>
        </w:tc>
        <w:tc>
          <w:tcPr>
            <w:tcW w:w="228" w:type="pct"/>
            <w:shd w:val="clear" w:color="auto" w:fill="00B050"/>
            <w:vAlign w:val="center"/>
          </w:tcPr>
          <w:p w14:paraId="552A17D0" w14:textId="50C5C9FA" w:rsidR="00A26223" w:rsidRPr="00D44D53" w:rsidRDefault="00A26223" w:rsidP="00A26223">
            <w:pPr>
              <w:rPr>
                <w:szCs w:val="24"/>
              </w:rPr>
            </w:pPr>
            <w:r w:rsidRPr="00C362A3">
              <w:t>B, D, St, L, nie, O</w:t>
            </w:r>
          </w:p>
        </w:tc>
        <w:tc>
          <w:tcPr>
            <w:tcW w:w="256" w:type="pct"/>
            <w:shd w:val="clear" w:color="auto" w:fill="00B050"/>
            <w:vAlign w:val="center"/>
          </w:tcPr>
          <w:p w14:paraId="4AE075FB" w14:textId="5B398EDC" w:rsidR="00A26223" w:rsidRPr="00D44D53" w:rsidRDefault="00A26223" w:rsidP="00A26223">
            <w:pPr>
              <w:rPr>
                <w:szCs w:val="24"/>
              </w:rPr>
            </w:pPr>
            <w:r w:rsidRPr="00C362A3">
              <w:t>B, D, St, L, nie, O</w:t>
            </w:r>
          </w:p>
        </w:tc>
        <w:tc>
          <w:tcPr>
            <w:tcW w:w="453" w:type="pct"/>
            <w:vAlign w:val="center"/>
          </w:tcPr>
          <w:p w14:paraId="201AFBD9" w14:textId="26329896" w:rsidR="00A26223" w:rsidRPr="00D44D53" w:rsidRDefault="00A26223" w:rsidP="00A26223">
            <w:pPr>
              <w:rPr>
                <w:szCs w:val="24"/>
              </w:rPr>
            </w:pPr>
            <w:r>
              <w:rPr>
                <w:szCs w:val="24"/>
              </w:rPr>
              <w:t>brak</w:t>
            </w:r>
          </w:p>
        </w:tc>
        <w:tc>
          <w:tcPr>
            <w:tcW w:w="251" w:type="pct"/>
            <w:shd w:val="clear" w:color="auto" w:fill="00B050"/>
            <w:vAlign w:val="center"/>
          </w:tcPr>
          <w:p w14:paraId="463C6941" w14:textId="3AB8FC3F" w:rsidR="00A26223" w:rsidRPr="00D44D53" w:rsidRDefault="00A26223" w:rsidP="00A26223">
            <w:pPr>
              <w:rPr>
                <w:szCs w:val="24"/>
              </w:rPr>
            </w:pPr>
            <w:r w:rsidRPr="00C362A3">
              <w:t>B, D, St, L, zauw, O</w:t>
            </w:r>
          </w:p>
        </w:tc>
        <w:tc>
          <w:tcPr>
            <w:tcW w:w="297" w:type="pct"/>
            <w:shd w:val="clear" w:color="auto" w:fill="00B050"/>
            <w:vAlign w:val="center"/>
          </w:tcPr>
          <w:p w14:paraId="169ED003" w14:textId="6F48B49D" w:rsidR="00A26223" w:rsidRPr="00D44D53" w:rsidRDefault="00A26223" w:rsidP="00A26223">
            <w:pPr>
              <w:rPr>
                <w:szCs w:val="24"/>
              </w:rPr>
            </w:pPr>
            <w:r w:rsidRPr="00C362A3">
              <w:t>W, D, St, L, nie, O</w:t>
            </w:r>
          </w:p>
        </w:tc>
        <w:tc>
          <w:tcPr>
            <w:tcW w:w="297" w:type="pct"/>
            <w:shd w:val="clear" w:color="auto" w:fill="00B050"/>
            <w:vAlign w:val="center"/>
          </w:tcPr>
          <w:p w14:paraId="659EBE0E" w14:textId="3C8F32A2" w:rsidR="00A26223" w:rsidRPr="00D44D53" w:rsidRDefault="00A26223" w:rsidP="00A26223">
            <w:pPr>
              <w:rPr>
                <w:szCs w:val="24"/>
              </w:rPr>
            </w:pPr>
            <w:r w:rsidRPr="00C362A3">
              <w:t>P, D, St, L, nie, Rew</w:t>
            </w:r>
          </w:p>
        </w:tc>
        <w:tc>
          <w:tcPr>
            <w:tcW w:w="297" w:type="pct"/>
            <w:vAlign w:val="center"/>
          </w:tcPr>
          <w:p w14:paraId="15EE1D6B" w14:textId="4653662A" w:rsidR="00A26223" w:rsidRPr="00D44D53" w:rsidRDefault="00A26223" w:rsidP="00A26223">
            <w:pPr>
              <w:rPr>
                <w:szCs w:val="24"/>
              </w:rPr>
            </w:pPr>
            <w:r>
              <w:rPr>
                <w:szCs w:val="24"/>
              </w:rPr>
              <w:t>brak</w:t>
            </w:r>
          </w:p>
        </w:tc>
        <w:tc>
          <w:tcPr>
            <w:tcW w:w="297" w:type="pct"/>
            <w:vAlign w:val="center"/>
          </w:tcPr>
          <w:p w14:paraId="6AEB4EC9" w14:textId="08833785" w:rsidR="00A26223" w:rsidRPr="00D44D53" w:rsidRDefault="00A26223" w:rsidP="00A26223">
            <w:pPr>
              <w:rPr>
                <w:szCs w:val="24"/>
              </w:rPr>
            </w:pPr>
            <w:r>
              <w:rPr>
                <w:szCs w:val="24"/>
              </w:rPr>
              <w:t>brak</w:t>
            </w:r>
          </w:p>
        </w:tc>
        <w:tc>
          <w:tcPr>
            <w:tcW w:w="297" w:type="pct"/>
            <w:shd w:val="clear" w:color="auto" w:fill="00B050"/>
            <w:vAlign w:val="center"/>
          </w:tcPr>
          <w:p w14:paraId="603A68B5" w14:textId="2CF5B020" w:rsidR="00A26223" w:rsidRPr="00D44D53" w:rsidRDefault="00A26223" w:rsidP="00A26223">
            <w:pPr>
              <w:rPr>
                <w:szCs w:val="24"/>
              </w:rPr>
            </w:pPr>
            <w:r>
              <w:rPr>
                <w:szCs w:val="24"/>
              </w:rPr>
              <w:t>W, D, St, R, zauw, O</w:t>
            </w:r>
          </w:p>
        </w:tc>
        <w:tc>
          <w:tcPr>
            <w:tcW w:w="297" w:type="pct"/>
            <w:shd w:val="clear" w:color="auto" w:fill="00B050"/>
            <w:vAlign w:val="center"/>
          </w:tcPr>
          <w:p w14:paraId="3BCFD2FA" w14:textId="6872880D" w:rsidR="00A26223" w:rsidRPr="00D44D53" w:rsidRDefault="00A26223" w:rsidP="00A26223">
            <w:pPr>
              <w:rPr>
                <w:szCs w:val="24"/>
              </w:rPr>
            </w:pPr>
            <w:r>
              <w:rPr>
                <w:szCs w:val="24"/>
              </w:rPr>
              <w:t>W, D, St, R, zauw, O</w:t>
            </w:r>
          </w:p>
        </w:tc>
        <w:tc>
          <w:tcPr>
            <w:tcW w:w="297" w:type="pct"/>
            <w:vAlign w:val="center"/>
          </w:tcPr>
          <w:p w14:paraId="2EDD97E3" w14:textId="0CDA3F0E" w:rsidR="00A26223" w:rsidRPr="00D44D53" w:rsidRDefault="00A26223" w:rsidP="00A26223">
            <w:pPr>
              <w:rPr>
                <w:szCs w:val="24"/>
              </w:rPr>
            </w:pPr>
            <w:r>
              <w:rPr>
                <w:szCs w:val="24"/>
              </w:rPr>
              <w:t>brak</w:t>
            </w:r>
          </w:p>
        </w:tc>
        <w:tc>
          <w:tcPr>
            <w:tcW w:w="291" w:type="pct"/>
            <w:shd w:val="clear" w:color="auto" w:fill="00B050"/>
            <w:vAlign w:val="center"/>
          </w:tcPr>
          <w:p w14:paraId="0618BBDB" w14:textId="2BB1B7E1" w:rsidR="00A26223" w:rsidRPr="00D44D53" w:rsidRDefault="00A26223" w:rsidP="00A26223">
            <w:pPr>
              <w:rPr>
                <w:szCs w:val="24"/>
              </w:rPr>
            </w:pPr>
            <w:r w:rsidRPr="00D25844">
              <w:t>W, D, St, L, zauw, O</w:t>
            </w:r>
          </w:p>
        </w:tc>
      </w:tr>
      <w:tr w:rsidR="008C64DF" w14:paraId="0E9E26F4" w14:textId="77777777" w:rsidTr="008C64DF">
        <w:tc>
          <w:tcPr>
            <w:tcW w:w="197" w:type="pct"/>
            <w:vAlign w:val="center"/>
          </w:tcPr>
          <w:p w14:paraId="545A897A" w14:textId="77777777" w:rsidR="00A26223" w:rsidRPr="0093745D" w:rsidRDefault="00A26223" w:rsidP="0093745D">
            <w:pPr>
              <w:pStyle w:val="Akapitzlist"/>
              <w:numPr>
                <w:ilvl w:val="0"/>
                <w:numId w:val="36"/>
              </w:numPr>
              <w:ind w:left="417"/>
              <w:rPr>
                <w:szCs w:val="24"/>
              </w:rPr>
            </w:pPr>
          </w:p>
        </w:tc>
        <w:tc>
          <w:tcPr>
            <w:tcW w:w="931" w:type="pct"/>
            <w:vAlign w:val="center"/>
          </w:tcPr>
          <w:p w14:paraId="3058F1E0" w14:textId="6794669F" w:rsidR="00A26223" w:rsidRDefault="00A26223" w:rsidP="00A26223">
            <w:pPr>
              <w:rPr>
                <w:szCs w:val="24"/>
              </w:rPr>
            </w:pPr>
            <w:r>
              <w:rPr>
                <w:szCs w:val="24"/>
              </w:rPr>
              <w:t>GW 2.1. Kontynuacja monitoringu jakości wód powierzchniowych i podziemnych</w:t>
            </w:r>
          </w:p>
        </w:tc>
        <w:tc>
          <w:tcPr>
            <w:tcW w:w="314" w:type="pct"/>
            <w:shd w:val="clear" w:color="auto" w:fill="00B050"/>
            <w:vAlign w:val="center"/>
          </w:tcPr>
          <w:p w14:paraId="5F43EF12" w14:textId="7DD8D286" w:rsidR="00A26223" w:rsidRPr="00D44D53" w:rsidRDefault="00A26223" w:rsidP="00A26223">
            <w:pPr>
              <w:rPr>
                <w:szCs w:val="24"/>
              </w:rPr>
            </w:pPr>
            <w:r w:rsidRPr="00D25844">
              <w:t>W, D, St, L, niez, O</w:t>
            </w:r>
          </w:p>
        </w:tc>
        <w:tc>
          <w:tcPr>
            <w:tcW w:w="228" w:type="pct"/>
            <w:shd w:val="clear" w:color="auto" w:fill="00B050"/>
            <w:vAlign w:val="center"/>
          </w:tcPr>
          <w:p w14:paraId="4C37776E" w14:textId="021167E1" w:rsidR="00A26223" w:rsidRPr="00D44D53" w:rsidRDefault="00A26223" w:rsidP="00A26223">
            <w:pPr>
              <w:rPr>
                <w:szCs w:val="24"/>
              </w:rPr>
            </w:pPr>
            <w:r w:rsidRPr="00D25844">
              <w:t>W, D, St, L, niez, O</w:t>
            </w:r>
          </w:p>
        </w:tc>
        <w:tc>
          <w:tcPr>
            <w:tcW w:w="256" w:type="pct"/>
            <w:shd w:val="clear" w:color="auto" w:fill="00B050"/>
            <w:vAlign w:val="center"/>
          </w:tcPr>
          <w:p w14:paraId="06ED9466" w14:textId="70CAC654" w:rsidR="00A26223" w:rsidRPr="00D44D53" w:rsidRDefault="00A26223" w:rsidP="00A26223">
            <w:pPr>
              <w:rPr>
                <w:szCs w:val="24"/>
              </w:rPr>
            </w:pPr>
            <w:r w:rsidRPr="00D25844">
              <w:t>W, D, St, L, niez, O</w:t>
            </w:r>
          </w:p>
        </w:tc>
        <w:tc>
          <w:tcPr>
            <w:tcW w:w="453" w:type="pct"/>
            <w:vAlign w:val="center"/>
          </w:tcPr>
          <w:p w14:paraId="6362D3EF" w14:textId="164B6925" w:rsidR="00A26223" w:rsidRPr="00D44D53" w:rsidRDefault="00A26223" w:rsidP="00A26223">
            <w:pPr>
              <w:rPr>
                <w:szCs w:val="24"/>
              </w:rPr>
            </w:pPr>
            <w:r>
              <w:rPr>
                <w:szCs w:val="24"/>
              </w:rPr>
              <w:t>brak</w:t>
            </w:r>
          </w:p>
        </w:tc>
        <w:tc>
          <w:tcPr>
            <w:tcW w:w="251" w:type="pct"/>
            <w:shd w:val="clear" w:color="auto" w:fill="00B050"/>
            <w:vAlign w:val="center"/>
          </w:tcPr>
          <w:p w14:paraId="61697195" w14:textId="38F6BF51" w:rsidR="00A26223" w:rsidRPr="00D44D53" w:rsidRDefault="00A26223" w:rsidP="00A26223">
            <w:pPr>
              <w:rPr>
                <w:szCs w:val="24"/>
              </w:rPr>
            </w:pPr>
            <w:r w:rsidRPr="00D25844">
              <w:t>B, D, St, L, zauw, O</w:t>
            </w:r>
          </w:p>
        </w:tc>
        <w:tc>
          <w:tcPr>
            <w:tcW w:w="297" w:type="pct"/>
            <w:vAlign w:val="center"/>
          </w:tcPr>
          <w:p w14:paraId="25374157" w14:textId="2E8A9455" w:rsidR="00A26223" w:rsidRPr="00D44D53" w:rsidRDefault="00A26223" w:rsidP="00A26223">
            <w:pPr>
              <w:rPr>
                <w:szCs w:val="24"/>
              </w:rPr>
            </w:pPr>
            <w:r>
              <w:rPr>
                <w:szCs w:val="24"/>
              </w:rPr>
              <w:t>brak</w:t>
            </w:r>
          </w:p>
        </w:tc>
        <w:tc>
          <w:tcPr>
            <w:tcW w:w="297" w:type="pct"/>
            <w:shd w:val="clear" w:color="auto" w:fill="00B050"/>
            <w:vAlign w:val="center"/>
          </w:tcPr>
          <w:p w14:paraId="53D262C6" w14:textId="0C025EB3" w:rsidR="00A26223" w:rsidRPr="00D44D53" w:rsidRDefault="00A26223" w:rsidP="00A26223">
            <w:pPr>
              <w:rPr>
                <w:szCs w:val="24"/>
              </w:rPr>
            </w:pPr>
            <w:r w:rsidRPr="00D25844">
              <w:t>W, D, St, L, niez, O</w:t>
            </w:r>
          </w:p>
        </w:tc>
        <w:tc>
          <w:tcPr>
            <w:tcW w:w="297" w:type="pct"/>
            <w:shd w:val="clear" w:color="auto" w:fill="00B050"/>
            <w:vAlign w:val="center"/>
          </w:tcPr>
          <w:p w14:paraId="49241A4C" w14:textId="51F7C049" w:rsidR="00A26223" w:rsidRPr="00D44D53" w:rsidRDefault="00A26223" w:rsidP="00A26223">
            <w:pPr>
              <w:rPr>
                <w:szCs w:val="24"/>
              </w:rPr>
            </w:pPr>
            <w:r w:rsidRPr="00D25844">
              <w:t>W, D, St, L, niez, O</w:t>
            </w:r>
          </w:p>
        </w:tc>
        <w:tc>
          <w:tcPr>
            <w:tcW w:w="297" w:type="pct"/>
            <w:vAlign w:val="center"/>
          </w:tcPr>
          <w:p w14:paraId="0911C3AF" w14:textId="1A8076CE" w:rsidR="00A26223" w:rsidRPr="00D44D53" w:rsidRDefault="00A26223" w:rsidP="00A26223">
            <w:pPr>
              <w:jc w:val="center"/>
              <w:rPr>
                <w:szCs w:val="24"/>
              </w:rPr>
            </w:pPr>
            <w:r w:rsidRPr="00B258DF">
              <w:rPr>
                <w:szCs w:val="24"/>
              </w:rPr>
              <w:t>brak</w:t>
            </w:r>
          </w:p>
        </w:tc>
        <w:tc>
          <w:tcPr>
            <w:tcW w:w="297" w:type="pct"/>
            <w:vAlign w:val="center"/>
          </w:tcPr>
          <w:p w14:paraId="098CBD89" w14:textId="2602EBA7" w:rsidR="00A26223" w:rsidRPr="00D44D53" w:rsidRDefault="00A26223" w:rsidP="00A26223">
            <w:pPr>
              <w:jc w:val="center"/>
              <w:rPr>
                <w:szCs w:val="24"/>
              </w:rPr>
            </w:pPr>
            <w:r w:rsidRPr="00B258DF">
              <w:rPr>
                <w:szCs w:val="24"/>
              </w:rPr>
              <w:t>brak</w:t>
            </w:r>
          </w:p>
        </w:tc>
        <w:tc>
          <w:tcPr>
            <w:tcW w:w="297" w:type="pct"/>
            <w:vAlign w:val="center"/>
          </w:tcPr>
          <w:p w14:paraId="774FE3A5" w14:textId="695FAD41" w:rsidR="00A26223" w:rsidRPr="00D44D53" w:rsidRDefault="00A26223" w:rsidP="00A26223">
            <w:pPr>
              <w:jc w:val="center"/>
              <w:rPr>
                <w:szCs w:val="24"/>
              </w:rPr>
            </w:pPr>
            <w:r w:rsidRPr="00B258DF">
              <w:rPr>
                <w:szCs w:val="24"/>
              </w:rPr>
              <w:t>brak</w:t>
            </w:r>
          </w:p>
        </w:tc>
        <w:tc>
          <w:tcPr>
            <w:tcW w:w="297" w:type="pct"/>
            <w:vAlign w:val="center"/>
          </w:tcPr>
          <w:p w14:paraId="4EDD1798" w14:textId="40B9EB1D" w:rsidR="00A26223" w:rsidRPr="00D44D53" w:rsidRDefault="00A26223" w:rsidP="00A26223">
            <w:pPr>
              <w:jc w:val="center"/>
              <w:rPr>
                <w:szCs w:val="24"/>
              </w:rPr>
            </w:pPr>
            <w:r w:rsidRPr="00B258DF">
              <w:rPr>
                <w:szCs w:val="24"/>
              </w:rPr>
              <w:t>brak</w:t>
            </w:r>
          </w:p>
        </w:tc>
        <w:tc>
          <w:tcPr>
            <w:tcW w:w="291" w:type="pct"/>
            <w:vAlign w:val="center"/>
          </w:tcPr>
          <w:p w14:paraId="12DEF65E" w14:textId="6433E498" w:rsidR="00A26223" w:rsidRPr="00D44D53" w:rsidRDefault="00A26223" w:rsidP="00A26223">
            <w:pPr>
              <w:jc w:val="center"/>
              <w:rPr>
                <w:szCs w:val="24"/>
              </w:rPr>
            </w:pPr>
            <w:r w:rsidRPr="00B258DF">
              <w:rPr>
                <w:szCs w:val="24"/>
              </w:rPr>
              <w:t>brak</w:t>
            </w:r>
          </w:p>
        </w:tc>
      </w:tr>
      <w:tr w:rsidR="008C64DF" w14:paraId="36ABD7C1" w14:textId="77777777" w:rsidTr="008C64DF">
        <w:tc>
          <w:tcPr>
            <w:tcW w:w="197" w:type="pct"/>
            <w:vAlign w:val="center"/>
          </w:tcPr>
          <w:p w14:paraId="4F21823B" w14:textId="77777777" w:rsidR="00370AA1" w:rsidRPr="0093745D" w:rsidRDefault="00370AA1" w:rsidP="0093745D">
            <w:pPr>
              <w:pStyle w:val="Akapitzlist"/>
              <w:numPr>
                <w:ilvl w:val="0"/>
                <w:numId w:val="36"/>
              </w:numPr>
              <w:ind w:left="417"/>
              <w:rPr>
                <w:szCs w:val="24"/>
              </w:rPr>
            </w:pPr>
          </w:p>
        </w:tc>
        <w:tc>
          <w:tcPr>
            <w:tcW w:w="931" w:type="pct"/>
            <w:vAlign w:val="center"/>
          </w:tcPr>
          <w:p w14:paraId="538DEEF1" w14:textId="674C43C5" w:rsidR="00370AA1" w:rsidRDefault="00370AA1" w:rsidP="00370AA1">
            <w:pPr>
              <w:rPr>
                <w:szCs w:val="24"/>
              </w:rPr>
            </w:pPr>
            <w:r>
              <w:rPr>
                <w:szCs w:val="24"/>
              </w:rPr>
              <w:t>GW 2.2. Promowanie katalogu działań mających na celu dostosowanie obecnej gospodarki do zmian klimatu (np. wprowadzenie elementów zielono-niebieskiej infrastruktury, zbieranie deszczówki, łąki kwietne, likwidacja miejskich wysp ciepła)</w:t>
            </w:r>
          </w:p>
        </w:tc>
        <w:tc>
          <w:tcPr>
            <w:tcW w:w="314" w:type="pct"/>
            <w:shd w:val="clear" w:color="auto" w:fill="00B050"/>
            <w:vAlign w:val="center"/>
          </w:tcPr>
          <w:p w14:paraId="071487C5" w14:textId="5605224F" w:rsidR="00370AA1" w:rsidRPr="00D44D53" w:rsidRDefault="00370AA1" w:rsidP="00370AA1">
            <w:pPr>
              <w:rPr>
                <w:szCs w:val="24"/>
              </w:rPr>
            </w:pPr>
            <w:r w:rsidRPr="00C362A3">
              <w:t>B, D, St, L, nie, O</w:t>
            </w:r>
          </w:p>
        </w:tc>
        <w:tc>
          <w:tcPr>
            <w:tcW w:w="228" w:type="pct"/>
            <w:shd w:val="clear" w:color="auto" w:fill="00B050"/>
            <w:vAlign w:val="center"/>
          </w:tcPr>
          <w:p w14:paraId="39A9397A" w14:textId="1E021089" w:rsidR="00370AA1" w:rsidRPr="00D44D53" w:rsidRDefault="00370AA1" w:rsidP="00370AA1">
            <w:pPr>
              <w:rPr>
                <w:szCs w:val="24"/>
              </w:rPr>
            </w:pPr>
            <w:r w:rsidRPr="00C362A3">
              <w:t>B, D, St, L, nie, O</w:t>
            </w:r>
          </w:p>
        </w:tc>
        <w:tc>
          <w:tcPr>
            <w:tcW w:w="256" w:type="pct"/>
            <w:shd w:val="clear" w:color="auto" w:fill="00B050"/>
            <w:vAlign w:val="center"/>
          </w:tcPr>
          <w:p w14:paraId="2C0EDDE8" w14:textId="50411775" w:rsidR="00370AA1" w:rsidRPr="00D44D53" w:rsidRDefault="00370AA1" w:rsidP="00370AA1">
            <w:pPr>
              <w:rPr>
                <w:szCs w:val="24"/>
              </w:rPr>
            </w:pPr>
            <w:r w:rsidRPr="00C362A3">
              <w:t>B, D, St, L, nie, O</w:t>
            </w:r>
          </w:p>
        </w:tc>
        <w:tc>
          <w:tcPr>
            <w:tcW w:w="453" w:type="pct"/>
            <w:vAlign w:val="center"/>
          </w:tcPr>
          <w:p w14:paraId="5163C5ED" w14:textId="6C2DCC7A" w:rsidR="00370AA1" w:rsidRPr="00D44D53" w:rsidRDefault="00370AA1" w:rsidP="00370AA1">
            <w:pPr>
              <w:rPr>
                <w:szCs w:val="24"/>
              </w:rPr>
            </w:pPr>
            <w:r>
              <w:rPr>
                <w:szCs w:val="24"/>
              </w:rPr>
              <w:t>brak</w:t>
            </w:r>
          </w:p>
        </w:tc>
        <w:tc>
          <w:tcPr>
            <w:tcW w:w="251" w:type="pct"/>
            <w:shd w:val="clear" w:color="auto" w:fill="00B050"/>
            <w:vAlign w:val="center"/>
          </w:tcPr>
          <w:p w14:paraId="7BACFB39" w14:textId="340A5085" w:rsidR="00370AA1" w:rsidRPr="00D44D53" w:rsidRDefault="00370AA1" w:rsidP="00370AA1">
            <w:pPr>
              <w:rPr>
                <w:szCs w:val="24"/>
              </w:rPr>
            </w:pPr>
            <w:r w:rsidRPr="00C362A3">
              <w:t>B, D, St, L, zauw, O</w:t>
            </w:r>
          </w:p>
        </w:tc>
        <w:tc>
          <w:tcPr>
            <w:tcW w:w="297" w:type="pct"/>
            <w:shd w:val="clear" w:color="auto" w:fill="00B050"/>
            <w:vAlign w:val="center"/>
          </w:tcPr>
          <w:p w14:paraId="362EA9A7" w14:textId="0ABFBCE3" w:rsidR="00370AA1" w:rsidRPr="00D44D53" w:rsidRDefault="00370AA1" w:rsidP="00370AA1">
            <w:pPr>
              <w:rPr>
                <w:szCs w:val="24"/>
              </w:rPr>
            </w:pPr>
            <w:r w:rsidRPr="00C362A3">
              <w:t>W, D, St, L, nie, O</w:t>
            </w:r>
          </w:p>
        </w:tc>
        <w:tc>
          <w:tcPr>
            <w:tcW w:w="297" w:type="pct"/>
            <w:shd w:val="clear" w:color="auto" w:fill="00B050"/>
            <w:vAlign w:val="center"/>
          </w:tcPr>
          <w:p w14:paraId="372F2D88" w14:textId="78BDF746" w:rsidR="00370AA1" w:rsidRPr="00D44D53" w:rsidRDefault="00370AA1" w:rsidP="00370AA1">
            <w:pPr>
              <w:rPr>
                <w:szCs w:val="24"/>
              </w:rPr>
            </w:pPr>
            <w:r w:rsidRPr="00C362A3">
              <w:t>P, D, St, L, nie, Rew</w:t>
            </w:r>
          </w:p>
        </w:tc>
        <w:tc>
          <w:tcPr>
            <w:tcW w:w="297" w:type="pct"/>
            <w:vAlign w:val="center"/>
          </w:tcPr>
          <w:p w14:paraId="27F28749" w14:textId="2AC43C15" w:rsidR="00370AA1" w:rsidRPr="00D44D53" w:rsidRDefault="00370AA1" w:rsidP="00370AA1">
            <w:pPr>
              <w:rPr>
                <w:szCs w:val="24"/>
              </w:rPr>
            </w:pPr>
            <w:r>
              <w:rPr>
                <w:szCs w:val="24"/>
              </w:rPr>
              <w:t>brak</w:t>
            </w:r>
          </w:p>
        </w:tc>
        <w:tc>
          <w:tcPr>
            <w:tcW w:w="297" w:type="pct"/>
            <w:vAlign w:val="center"/>
          </w:tcPr>
          <w:p w14:paraId="1E3CBCEF" w14:textId="4541AAA6" w:rsidR="00370AA1" w:rsidRPr="00D44D53" w:rsidRDefault="00370AA1" w:rsidP="00370AA1">
            <w:pPr>
              <w:rPr>
                <w:szCs w:val="24"/>
              </w:rPr>
            </w:pPr>
            <w:r>
              <w:rPr>
                <w:szCs w:val="24"/>
              </w:rPr>
              <w:t>brak</w:t>
            </w:r>
          </w:p>
        </w:tc>
        <w:tc>
          <w:tcPr>
            <w:tcW w:w="297" w:type="pct"/>
            <w:shd w:val="clear" w:color="auto" w:fill="00B050"/>
            <w:vAlign w:val="center"/>
          </w:tcPr>
          <w:p w14:paraId="1B28E642" w14:textId="033C84EA" w:rsidR="00370AA1" w:rsidRPr="00D44D53" w:rsidRDefault="00370AA1" w:rsidP="00370AA1">
            <w:pPr>
              <w:rPr>
                <w:szCs w:val="24"/>
              </w:rPr>
            </w:pPr>
            <w:r>
              <w:rPr>
                <w:szCs w:val="24"/>
              </w:rPr>
              <w:t>W, D, St, R, zauw, O</w:t>
            </w:r>
          </w:p>
        </w:tc>
        <w:tc>
          <w:tcPr>
            <w:tcW w:w="297" w:type="pct"/>
            <w:shd w:val="clear" w:color="auto" w:fill="00B050"/>
            <w:vAlign w:val="center"/>
          </w:tcPr>
          <w:p w14:paraId="0B1625C1" w14:textId="43C3B9FB" w:rsidR="00370AA1" w:rsidRPr="00D44D53" w:rsidRDefault="00370AA1" w:rsidP="00370AA1">
            <w:pPr>
              <w:rPr>
                <w:szCs w:val="24"/>
              </w:rPr>
            </w:pPr>
            <w:r>
              <w:rPr>
                <w:szCs w:val="24"/>
              </w:rPr>
              <w:t>W, D, St, R, zauw, O</w:t>
            </w:r>
          </w:p>
        </w:tc>
        <w:tc>
          <w:tcPr>
            <w:tcW w:w="297" w:type="pct"/>
            <w:vAlign w:val="center"/>
          </w:tcPr>
          <w:p w14:paraId="6BB3244B" w14:textId="46C2BC22" w:rsidR="00370AA1" w:rsidRPr="00D44D53" w:rsidRDefault="00370AA1" w:rsidP="00370AA1">
            <w:pPr>
              <w:rPr>
                <w:szCs w:val="24"/>
              </w:rPr>
            </w:pPr>
            <w:r>
              <w:rPr>
                <w:szCs w:val="24"/>
              </w:rPr>
              <w:t>brak</w:t>
            </w:r>
          </w:p>
        </w:tc>
        <w:tc>
          <w:tcPr>
            <w:tcW w:w="291" w:type="pct"/>
            <w:shd w:val="clear" w:color="auto" w:fill="00B050"/>
            <w:vAlign w:val="center"/>
          </w:tcPr>
          <w:p w14:paraId="52844084" w14:textId="37B84F0D" w:rsidR="00370AA1" w:rsidRPr="00D44D53" w:rsidRDefault="00370AA1" w:rsidP="00370AA1">
            <w:pPr>
              <w:rPr>
                <w:szCs w:val="24"/>
              </w:rPr>
            </w:pPr>
            <w:r w:rsidRPr="00D25844">
              <w:t>W, D, St, L, zauw, O</w:t>
            </w:r>
          </w:p>
        </w:tc>
      </w:tr>
      <w:tr w:rsidR="00EA15F9" w14:paraId="2EDFE093" w14:textId="77777777" w:rsidTr="008C64DF">
        <w:tc>
          <w:tcPr>
            <w:tcW w:w="197" w:type="pct"/>
            <w:vAlign w:val="center"/>
          </w:tcPr>
          <w:p w14:paraId="583372A9" w14:textId="77777777" w:rsidR="00663A46" w:rsidRPr="0093745D" w:rsidRDefault="00663A46" w:rsidP="0093745D">
            <w:pPr>
              <w:pStyle w:val="Akapitzlist"/>
              <w:numPr>
                <w:ilvl w:val="0"/>
                <w:numId w:val="36"/>
              </w:numPr>
              <w:ind w:left="417"/>
              <w:rPr>
                <w:szCs w:val="24"/>
              </w:rPr>
            </w:pPr>
          </w:p>
        </w:tc>
        <w:tc>
          <w:tcPr>
            <w:tcW w:w="931" w:type="pct"/>
            <w:vAlign w:val="center"/>
          </w:tcPr>
          <w:p w14:paraId="48C2A10D" w14:textId="2D8470D2" w:rsidR="00663A46" w:rsidRDefault="00663A46" w:rsidP="00663A46">
            <w:pPr>
              <w:rPr>
                <w:szCs w:val="24"/>
              </w:rPr>
            </w:pPr>
            <w:r>
              <w:rPr>
                <w:szCs w:val="24"/>
              </w:rPr>
              <w:t>GW 2.3. Ograniczanie ilości zużywanej wody w zakładach przemysłowych poprzez recyrkulację wody oraz zamykanie obiegów wody</w:t>
            </w:r>
          </w:p>
        </w:tc>
        <w:tc>
          <w:tcPr>
            <w:tcW w:w="314" w:type="pct"/>
            <w:vAlign w:val="center"/>
          </w:tcPr>
          <w:p w14:paraId="6DA93986" w14:textId="658A6DE7" w:rsidR="00663A46" w:rsidRPr="00D44D53" w:rsidRDefault="00663A46" w:rsidP="00663A46">
            <w:pPr>
              <w:rPr>
                <w:szCs w:val="24"/>
              </w:rPr>
            </w:pPr>
            <w:r w:rsidRPr="00DF6E97">
              <w:rPr>
                <w:szCs w:val="24"/>
              </w:rPr>
              <w:t>brak</w:t>
            </w:r>
          </w:p>
        </w:tc>
        <w:tc>
          <w:tcPr>
            <w:tcW w:w="228" w:type="pct"/>
            <w:vAlign w:val="center"/>
          </w:tcPr>
          <w:p w14:paraId="1010C6AA" w14:textId="46E72C64" w:rsidR="00663A46" w:rsidRPr="00D44D53" w:rsidRDefault="00663A46" w:rsidP="00663A46">
            <w:pPr>
              <w:rPr>
                <w:szCs w:val="24"/>
              </w:rPr>
            </w:pPr>
            <w:r w:rsidRPr="00DF6E97">
              <w:rPr>
                <w:szCs w:val="24"/>
              </w:rPr>
              <w:t>brak</w:t>
            </w:r>
          </w:p>
        </w:tc>
        <w:tc>
          <w:tcPr>
            <w:tcW w:w="256" w:type="pct"/>
            <w:vAlign w:val="center"/>
          </w:tcPr>
          <w:p w14:paraId="6EA21A55" w14:textId="3E50EB8E" w:rsidR="00663A46" w:rsidRPr="00D44D53" w:rsidRDefault="00663A46" w:rsidP="00663A46">
            <w:pPr>
              <w:rPr>
                <w:szCs w:val="24"/>
              </w:rPr>
            </w:pPr>
            <w:r w:rsidRPr="00DF6E97">
              <w:rPr>
                <w:szCs w:val="24"/>
              </w:rPr>
              <w:t>brak</w:t>
            </w:r>
          </w:p>
        </w:tc>
        <w:tc>
          <w:tcPr>
            <w:tcW w:w="453" w:type="pct"/>
            <w:vAlign w:val="center"/>
          </w:tcPr>
          <w:p w14:paraId="5BD92005" w14:textId="08289EFF" w:rsidR="00663A46" w:rsidRPr="00D44D53" w:rsidRDefault="00663A46" w:rsidP="00663A46">
            <w:pPr>
              <w:rPr>
                <w:szCs w:val="24"/>
              </w:rPr>
            </w:pPr>
            <w:r w:rsidRPr="00DF6E97">
              <w:rPr>
                <w:szCs w:val="24"/>
              </w:rPr>
              <w:t>brak</w:t>
            </w:r>
          </w:p>
        </w:tc>
        <w:tc>
          <w:tcPr>
            <w:tcW w:w="251" w:type="pct"/>
            <w:shd w:val="clear" w:color="auto" w:fill="00B050"/>
            <w:vAlign w:val="center"/>
          </w:tcPr>
          <w:p w14:paraId="33AE4472" w14:textId="1F8D0624" w:rsidR="00663A46" w:rsidRPr="00D44D53" w:rsidRDefault="00663A46" w:rsidP="00663A46">
            <w:pPr>
              <w:rPr>
                <w:szCs w:val="24"/>
              </w:rPr>
            </w:pPr>
            <w:r w:rsidRPr="00D25844">
              <w:t>B, D, St, L, zauw, O</w:t>
            </w:r>
          </w:p>
        </w:tc>
        <w:tc>
          <w:tcPr>
            <w:tcW w:w="297" w:type="pct"/>
            <w:vAlign w:val="center"/>
          </w:tcPr>
          <w:p w14:paraId="3F84A115" w14:textId="527CF2B5" w:rsidR="00663A46" w:rsidRPr="00D44D53" w:rsidRDefault="00663A46" w:rsidP="00663A46">
            <w:pPr>
              <w:rPr>
                <w:szCs w:val="24"/>
              </w:rPr>
            </w:pPr>
            <w:r>
              <w:rPr>
                <w:szCs w:val="24"/>
              </w:rPr>
              <w:t>brak</w:t>
            </w:r>
          </w:p>
        </w:tc>
        <w:tc>
          <w:tcPr>
            <w:tcW w:w="297" w:type="pct"/>
            <w:shd w:val="clear" w:color="auto" w:fill="00B050"/>
            <w:vAlign w:val="center"/>
          </w:tcPr>
          <w:p w14:paraId="5E246A09" w14:textId="012C9C11" w:rsidR="00663A46" w:rsidRPr="00D44D53" w:rsidRDefault="00663A46" w:rsidP="00663A46">
            <w:pPr>
              <w:rPr>
                <w:szCs w:val="24"/>
              </w:rPr>
            </w:pPr>
            <w:r w:rsidRPr="00D25844">
              <w:t>W, D, St, L, zauw, O</w:t>
            </w:r>
          </w:p>
        </w:tc>
        <w:tc>
          <w:tcPr>
            <w:tcW w:w="297" w:type="pct"/>
            <w:shd w:val="clear" w:color="auto" w:fill="00B050"/>
            <w:vAlign w:val="center"/>
          </w:tcPr>
          <w:p w14:paraId="3604B915" w14:textId="276BEFDA" w:rsidR="00663A46" w:rsidRPr="00D44D53" w:rsidRDefault="00663A46" w:rsidP="00663A46">
            <w:pPr>
              <w:rPr>
                <w:szCs w:val="24"/>
              </w:rPr>
            </w:pPr>
            <w:r w:rsidRPr="00D25844">
              <w:t>P, D, St, L, nie, O</w:t>
            </w:r>
          </w:p>
        </w:tc>
        <w:tc>
          <w:tcPr>
            <w:tcW w:w="297" w:type="pct"/>
            <w:vAlign w:val="center"/>
          </w:tcPr>
          <w:p w14:paraId="6E3D1DFD" w14:textId="30722E24" w:rsidR="00663A46" w:rsidRPr="00D44D53" w:rsidRDefault="00663A46" w:rsidP="00663A46">
            <w:pPr>
              <w:rPr>
                <w:szCs w:val="24"/>
              </w:rPr>
            </w:pPr>
            <w:r w:rsidRPr="004935A4">
              <w:rPr>
                <w:szCs w:val="24"/>
              </w:rPr>
              <w:t>brak</w:t>
            </w:r>
          </w:p>
        </w:tc>
        <w:tc>
          <w:tcPr>
            <w:tcW w:w="297" w:type="pct"/>
            <w:vAlign w:val="center"/>
          </w:tcPr>
          <w:p w14:paraId="39B45810" w14:textId="4E5B84A3" w:rsidR="00663A46" w:rsidRPr="00D44D53" w:rsidRDefault="00663A46" w:rsidP="00663A46">
            <w:pPr>
              <w:rPr>
                <w:szCs w:val="24"/>
              </w:rPr>
            </w:pPr>
            <w:r w:rsidRPr="004935A4">
              <w:rPr>
                <w:szCs w:val="24"/>
              </w:rPr>
              <w:t>brak</w:t>
            </w:r>
          </w:p>
        </w:tc>
        <w:tc>
          <w:tcPr>
            <w:tcW w:w="297" w:type="pct"/>
            <w:vAlign w:val="center"/>
          </w:tcPr>
          <w:p w14:paraId="56A3400B" w14:textId="127AF95F" w:rsidR="00663A46" w:rsidRPr="00D44D53" w:rsidRDefault="00663A46" w:rsidP="00663A46">
            <w:pPr>
              <w:rPr>
                <w:szCs w:val="24"/>
              </w:rPr>
            </w:pPr>
            <w:r w:rsidRPr="004935A4">
              <w:rPr>
                <w:szCs w:val="24"/>
              </w:rPr>
              <w:t>brak</w:t>
            </w:r>
          </w:p>
        </w:tc>
        <w:tc>
          <w:tcPr>
            <w:tcW w:w="297" w:type="pct"/>
            <w:vAlign w:val="center"/>
          </w:tcPr>
          <w:p w14:paraId="4FDCC4DB" w14:textId="0AAC437C" w:rsidR="00663A46" w:rsidRPr="00D44D53" w:rsidRDefault="00663A46" w:rsidP="00663A46">
            <w:pPr>
              <w:rPr>
                <w:szCs w:val="24"/>
              </w:rPr>
            </w:pPr>
            <w:r w:rsidRPr="004935A4">
              <w:rPr>
                <w:szCs w:val="24"/>
              </w:rPr>
              <w:t>brak</w:t>
            </w:r>
          </w:p>
        </w:tc>
        <w:tc>
          <w:tcPr>
            <w:tcW w:w="291" w:type="pct"/>
            <w:vAlign w:val="center"/>
          </w:tcPr>
          <w:p w14:paraId="6378DDBF" w14:textId="27F3B1B0" w:rsidR="00663A46" w:rsidRPr="00D44D53" w:rsidRDefault="00663A46" w:rsidP="00663A46">
            <w:pPr>
              <w:rPr>
                <w:szCs w:val="24"/>
              </w:rPr>
            </w:pPr>
            <w:r w:rsidRPr="004935A4">
              <w:rPr>
                <w:szCs w:val="24"/>
              </w:rPr>
              <w:t>brak</w:t>
            </w:r>
          </w:p>
        </w:tc>
      </w:tr>
      <w:tr w:rsidR="00B43BD6" w14:paraId="461872AA" w14:textId="77777777" w:rsidTr="008C64DF">
        <w:tc>
          <w:tcPr>
            <w:tcW w:w="197" w:type="pct"/>
            <w:vAlign w:val="center"/>
          </w:tcPr>
          <w:p w14:paraId="41959FCF" w14:textId="77777777" w:rsidR="0051513B" w:rsidRPr="0093745D" w:rsidRDefault="0051513B" w:rsidP="0093745D">
            <w:pPr>
              <w:pStyle w:val="Akapitzlist"/>
              <w:numPr>
                <w:ilvl w:val="0"/>
                <w:numId w:val="36"/>
              </w:numPr>
              <w:ind w:left="417"/>
              <w:rPr>
                <w:szCs w:val="24"/>
              </w:rPr>
            </w:pPr>
          </w:p>
        </w:tc>
        <w:tc>
          <w:tcPr>
            <w:tcW w:w="931" w:type="pct"/>
            <w:vAlign w:val="center"/>
          </w:tcPr>
          <w:p w14:paraId="2420A723" w14:textId="02C4AA55" w:rsidR="0051513B" w:rsidRDefault="0051513B" w:rsidP="0051513B">
            <w:pPr>
              <w:rPr>
                <w:szCs w:val="24"/>
              </w:rPr>
            </w:pPr>
            <w:r>
              <w:rPr>
                <w:szCs w:val="24"/>
              </w:rPr>
              <w:t>GW 2.4. Edukacja ekologiczna z zakresu oszczędzania i ochrony wód</w:t>
            </w:r>
          </w:p>
        </w:tc>
        <w:tc>
          <w:tcPr>
            <w:tcW w:w="314" w:type="pct"/>
            <w:vAlign w:val="center"/>
          </w:tcPr>
          <w:p w14:paraId="13B8A283" w14:textId="58FCBAB7" w:rsidR="0051513B" w:rsidRPr="00D44D53" w:rsidRDefault="0051513B" w:rsidP="0051513B">
            <w:pPr>
              <w:rPr>
                <w:szCs w:val="24"/>
              </w:rPr>
            </w:pPr>
            <w:r>
              <w:rPr>
                <w:szCs w:val="24"/>
              </w:rPr>
              <w:t>brak</w:t>
            </w:r>
          </w:p>
        </w:tc>
        <w:tc>
          <w:tcPr>
            <w:tcW w:w="228" w:type="pct"/>
            <w:vAlign w:val="center"/>
          </w:tcPr>
          <w:p w14:paraId="2D3F494B" w14:textId="7293F038" w:rsidR="0051513B" w:rsidRPr="00D44D53" w:rsidRDefault="0051513B" w:rsidP="0051513B">
            <w:pPr>
              <w:rPr>
                <w:szCs w:val="24"/>
              </w:rPr>
            </w:pPr>
            <w:r>
              <w:rPr>
                <w:szCs w:val="24"/>
              </w:rPr>
              <w:t>brak</w:t>
            </w:r>
          </w:p>
        </w:tc>
        <w:tc>
          <w:tcPr>
            <w:tcW w:w="256" w:type="pct"/>
            <w:vAlign w:val="center"/>
          </w:tcPr>
          <w:p w14:paraId="6FEB8395" w14:textId="30738A35" w:rsidR="0051513B" w:rsidRPr="00D44D53" w:rsidRDefault="0051513B" w:rsidP="0051513B">
            <w:pPr>
              <w:rPr>
                <w:szCs w:val="24"/>
              </w:rPr>
            </w:pPr>
            <w:r>
              <w:rPr>
                <w:szCs w:val="24"/>
              </w:rPr>
              <w:t>brak</w:t>
            </w:r>
          </w:p>
        </w:tc>
        <w:tc>
          <w:tcPr>
            <w:tcW w:w="453" w:type="pct"/>
            <w:vAlign w:val="center"/>
          </w:tcPr>
          <w:p w14:paraId="3923D3F4" w14:textId="5B89E274" w:rsidR="0051513B" w:rsidRPr="00D44D53" w:rsidRDefault="0051513B" w:rsidP="0051513B">
            <w:pPr>
              <w:rPr>
                <w:szCs w:val="24"/>
              </w:rPr>
            </w:pPr>
            <w:r>
              <w:rPr>
                <w:szCs w:val="24"/>
              </w:rPr>
              <w:t>brak</w:t>
            </w:r>
          </w:p>
        </w:tc>
        <w:tc>
          <w:tcPr>
            <w:tcW w:w="251" w:type="pct"/>
            <w:shd w:val="clear" w:color="auto" w:fill="00B050"/>
            <w:vAlign w:val="center"/>
          </w:tcPr>
          <w:p w14:paraId="2E8715FA" w14:textId="29C37794" w:rsidR="0051513B" w:rsidRPr="00D44D53" w:rsidRDefault="0051513B" w:rsidP="0051513B">
            <w:pPr>
              <w:rPr>
                <w:szCs w:val="24"/>
              </w:rPr>
            </w:pPr>
            <w:r>
              <w:rPr>
                <w:szCs w:val="24"/>
              </w:rPr>
              <w:t>W, D, St, L, nie, O</w:t>
            </w:r>
          </w:p>
        </w:tc>
        <w:tc>
          <w:tcPr>
            <w:tcW w:w="297" w:type="pct"/>
            <w:vAlign w:val="center"/>
          </w:tcPr>
          <w:p w14:paraId="0F62E599" w14:textId="3B03B03E" w:rsidR="0051513B" w:rsidRPr="00D44D53" w:rsidRDefault="0051513B" w:rsidP="0051513B">
            <w:pPr>
              <w:rPr>
                <w:szCs w:val="24"/>
              </w:rPr>
            </w:pPr>
            <w:r>
              <w:rPr>
                <w:szCs w:val="24"/>
              </w:rPr>
              <w:t>brak</w:t>
            </w:r>
          </w:p>
        </w:tc>
        <w:tc>
          <w:tcPr>
            <w:tcW w:w="297" w:type="pct"/>
            <w:shd w:val="clear" w:color="auto" w:fill="00B050"/>
            <w:vAlign w:val="center"/>
          </w:tcPr>
          <w:p w14:paraId="600EE6E3" w14:textId="178D2047" w:rsidR="0051513B" w:rsidRPr="00D44D53" w:rsidRDefault="0051513B" w:rsidP="0051513B">
            <w:pPr>
              <w:rPr>
                <w:szCs w:val="24"/>
              </w:rPr>
            </w:pPr>
            <w:r w:rsidRPr="00D25844">
              <w:t>W, D, St, L, nie, O</w:t>
            </w:r>
          </w:p>
        </w:tc>
        <w:tc>
          <w:tcPr>
            <w:tcW w:w="297" w:type="pct"/>
            <w:vAlign w:val="center"/>
          </w:tcPr>
          <w:p w14:paraId="36BC772B" w14:textId="1C1C10E6" w:rsidR="0051513B" w:rsidRPr="00D44D53" w:rsidRDefault="0051513B" w:rsidP="0051513B">
            <w:pPr>
              <w:rPr>
                <w:szCs w:val="24"/>
              </w:rPr>
            </w:pPr>
            <w:r>
              <w:rPr>
                <w:szCs w:val="24"/>
              </w:rPr>
              <w:t>brak</w:t>
            </w:r>
          </w:p>
        </w:tc>
        <w:tc>
          <w:tcPr>
            <w:tcW w:w="297" w:type="pct"/>
            <w:vAlign w:val="center"/>
          </w:tcPr>
          <w:p w14:paraId="77348B41" w14:textId="7BC0F781" w:rsidR="0051513B" w:rsidRPr="00D44D53" w:rsidRDefault="0051513B" w:rsidP="0051513B">
            <w:pPr>
              <w:rPr>
                <w:szCs w:val="24"/>
              </w:rPr>
            </w:pPr>
            <w:r>
              <w:rPr>
                <w:szCs w:val="24"/>
              </w:rPr>
              <w:t>brak</w:t>
            </w:r>
          </w:p>
        </w:tc>
        <w:tc>
          <w:tcPr>
            <w:tcW w:w="297" w:type="pct"/>
            <w:vAlign w:val="center"/>
          </w:tcPr>
          <w:p w14:paraId="35CF2643" w14:textId="34E419A8" w:rsidR="0051513B" w:rsidRPr="00D44D53" w:rsidRDefault="0051513B" w:rsidP="0051513B">
            <w:pPr>
              <w:rPr>
                <w:szCs w:val="24"/>
              </w:rPr>
            </w:pPr>
            <w:r>
              <w:rPr>
                <w:szCs w:val="24"/>
              </w:rPr>
              <w:t>brak</w:t>
            </w:r>
          </w:p>
        </w:tc>
        <w:tc>
          <w:tcPr>
            <w:tcW w:w="297" w:type="pct"/>
            <w:vAlign w:val="center"/>
          </w:tcPr>
          <w:p w14:paraId="66FBB6AC" w14:textId="2DB91D5F" w:rsidR="0051513B" w:rsidRPr="00D44D53" w:rsidRDefault="0051513B" w:rsidP="0051513B">
            <w:pPr>
              <w:rPr>
                <w:szCs w:val="24"/>
              </w:rPr>
            </w:pPr>
            <w:r>
              <w:rPr>
                <w:szCs w:val="24"/>
              </w:rPr>
              <w:t>brak</w:t>
            </w:r>
          </w:p>
        </w:tc>
        <w:tc>
          <w:tcPr>
            <w:tcW w:w="297" w:type="pct"/>
            <w:vAlign w:val="center"/>
          </w:tcPr>
          <w:p w14:paraId="619BD89F" w14:textId="31A88919" w:rsidR="0051513B" w:rsidRPr="00D44D53" w:rsidRDefault="0051513B" w:rsidP="0051513B">
            <w:pPr>
              <w:rPr>
                <w:szCs w:val="24"/>
              </w:rPr>
            </w:pPr>
            <w:r>
              <w:rPr>
                <w:szCs w:val="24"/>
              </w:rPr>
              <w:t>brak</w:t>
            </w:r>
          </w:p>
        </w:tc>
        <w:tc>
          <w:tcPr>
            <w:tcW w:w="291" w:type="pct"/>
            <w:vAlign w:val="center"/>
          </w:tcPr>
          <w:p w14:paraId="32D23A6F" w14:textId="29A057C7" w:rsidR="0051513B" w:rsidRPr="00D44D53" w:rsidRDefault="0051513B" w:rsidP="0051513B">
            <w:pPr>
              <w:rPr>
                <w:szCs w:val="24"/>
              </w:rPr>
            </w:pPr>
            <w:r>
              <w:t>brak</w:t>
            </w:r>
          </w:p>
        </w:tc>
      </w:tr>
      <w:tr w:rsidR="0051513B" w14:paraId="33A85334" w14:textId="77777777" w:rsidTr="008C64DF">
        <w:tc>
          <w:tcPr>
            <w:tcW w:w="5000" w:type="pct"/>
            <w:gridSpan w:val="15"/>
            <w:vAlign w:val="center"/>
          </w:tcPr>
          <w:p w14:paraId="0269E5FA" w14:textId="3C2E9F97" w:rsidR="0051513B" w:rsidRPr="00D44D53" w:rsidRDefault="0051513B" w:rsidP="0051513B">
            <w:pPr>
              <w:rPr>
                <w:szCs w:val="24"/>
              </w:rPr>
            </w:pPr>
            <w:r>
              <w:rPr>
                <w:szCs w:val="24"/>
              </w:rPr>
              <w:t>Gospodarka wodno-ściekowa</w:t>
            </w:r>
          </w:p>
        </w:tc>
      </w:tr>
      <w:tr w:rsidR="008C64DF" w14:paraId="656F6794" w14:textId="77777777" w:rsidTr="008C64DF">
        <w:tc>
          <w:tcPr>
            <w:tcW w:w="197" w:type="pct"/>
            <w:vAlign w:val="center"/>
          </w:tcPr>
          <w:p w14:paraId="73787D18" w14:textId="77777777" w:rsidR="00A046A6" w:rsidRPr="0093745D" w:rsidRDefault="00A046A6" w:rsidP="0093745D">
            <w:pPr>
              <w:pStyle w:val="Akapitzlist"/>
              <w:numPr>
                <w:ilvl w:val="0"/>
                <w:numId w:val="36"/>
              </w:numPr>
              <w:ind w:left="417"/>
              <w:rPr>
                <w:szCs w:val="24"/>
              </w:rPr>
            </w:pPr>
          </w:p>
        </w:tc>
        <w:tc>
          <w:tcPr>
            <w:tcW w:w="931" w:type="pct"/>
            <w:vAlign w:val="center"/>
          </w:tcPr>
          <w:p w14:paraId="7063E73F" w14:textId="1FE56767" w:rsidR="00A046A6" w:rsidRDefault="00A046A6" w:rsidP="00A046A6">
            <w:pPr>
              <w:rPr>
                <w:szCs w:val="24"/>
              </w:rPr>
            </w:pPr>
            <w:r>
              <w:rPr>
                <w:szCs w:val="24"/>
              </w:rPr>
              <w:t>GWS 1.1. Budowa, rozbudowa i modernizacja sieci wodociągowej</w:t>
            </w:r>
          </w:p>
        </w:tc>
        <w:tc>
          <w:tcPr>
            <w:tcW w:w="314" w:type="pct"/>
            <w:shd w:val="clear" w:color="auto" w:fill="FFFF00"/>
            <w:vAlign w:val="center"/>
          </w:tcPr>
          <w:p w14:paraId="43AB460F" w14:textId="4F9D213B" w:rsidR="00A046A6" w:rsidRPr="00D44D53" w:rsidRDefault="00A046A6" w:rsidP="00A046A6">
            <w:pPr>
              <w:rPr>
                <w:szCs w:val="24"/>
              </w:rPr>
            </w:pPr>
            <w:r w:rsidRPr="00674937">
              <w:rPr>
                <w:shd w:val="clear" w:color="auto" w:fill="FFFF00"/>
              </w:rPr>
              <w:t>P, K, C, L, du, Rew</w:t>
            </w:r>
          </w:p>
        </w:tc>
        <w:tc>
          <w:tcPr>
            <w:tcW w:w="228" w:type="pct"/>
            <w:shd w:val="clear" w:color="auto" w:fill="FFFF00"/>
            <w:vAlign w:val="center"/>
          </w:tcPr>
          <w:p w14:paraId="1CAB9620" w14:textId="5A10AC79" w:rsidR="00A046A6" w:rsidRPr="00D44D53" w:rsidRDefault="00A046A6" w:rsidP="00A046A6">
            <w:pPr>
              <w:rPr>
                <w:szCs w:val="24"/>
              </w:rPr>
            </w:pPr>
            <w:r w:rsidRPr="00674937">
              <w:rPr>
                <w:shd w:val="clear" w:color="auto" w:fill="FFFF00"/>
              </w:rPr>
              <w:t>B, K, C, L, du, Rew</w:t>
            </w:r>
          </w:p>
        </w:tc>
        <w:tc>
          <w:tcPr>
            <w:tcW w:w="256" w:type="pct"/>
            <w:shd w:val="clear" w:color="auto" w:fill="FFFF00"/>
            <w:vAlign w:val="center"/>
          </w:tcPr>
          <w:p w14:paraId="7DAB19F2" w14:textId="4CB58834" w:rsidR="00A046A6" w:rsidRPr="00B26E61" w:rsidRDefault="00A046A6" w:rsidP="00A046A6">
            <w:pPr>
              <w:rPr>
                <w:szCs w:val="24"/>
                <w:lang w:val="en-US"/>
              </w:rPr>
            </w:pPr>
            <w:r w:rsidRPr="00674937">
              <w:rPr>
                <w:shd w:val="clear" w:color="auto" w:fill="FFFF00"/>
                <w:lang w:val="de-DE"/>
              </w:rPr>
              <w:t>B, D, St, L, du, Rew</w:t>
            </w:r>
          </w:p>
        </w:tc>
        <w:tc>
          <w:tcPr>
            <w:tcW w:w="453" w:type="pct"/>
            <w:vAlign w:val="center"/>
          </w:tcPr>
          <w:p w14:paraId="280F4E54" w14:textId="0EAC0969" w:rsidR="00A046A6" w:rsidRPr="00D44D53" w:rsidRDefault="00A046A6" w:rsidP="00A046A6">
            <w:pPr>
              <w:rPr>
                <w:szCs w:val="24"/>
              </w:rPr>
            </w:pPr>
            <w:r w:rsidRPr="00D87D2E">
              <w:rPr>
                <w:szCs w:val="24"/>
              </w:rPr>
              <w:t>brak</w:t>
            </w:r>
          </w:p>
        </w:tc>
        <w:tc>
          <w:tcPr>
            <w:tcW w:w="251" w:type="pct"/>
            <w:shd w:val="clear" w:color="auto" w:fill="00B050"/>
            <w:vAlign w:val="center"/>
          </w:tcPr>
          <w:p w14:paraId="6E3CB844" w14:textId="3D31CE1A" w:rsidR="00A046A6" w:rsidRPr="00B26E61" w:rsidRDefault="00A046A6" w:rsidP="00A046A6">
            <w:pPr>
              <w:rPr>
                <w:szCs w:val="24"/>
                <w:lang w:val="en-US"/>
              </w:rPr>
            </w:pPr>
            <w:r w:rsidRPr="00674937">
              <w:rPr>
                <w:lang w:val="de-DE"/>
              </w:rPr>
              <w:t>P, D, St, L, du, Rew</w:t>
            </w:r>
          </w:p>
        </w:tc>
        <w:tc>
          <w:tcPr>
            <w:tcW w:w="297" w:type="pct"/>
            <w:vAlign w:val="center"/>
          </w:tcPr>
          <w:p w14:paraId="2A75FB0C" w14:textId="417C6DD2" w:rsidR="00A046A6" w:rsidRPr="00D44D53" w:rsidRDefault="00A046A6" w:rsidP="00A046A6">
            <w:pPr>
              <w:rPr>
                <w:szCs w:val="24"/>
              </w:rPr>
            </w:pPr>
            <w:r w:rsidRPr="00E21C17">
              <w:rPr>
                <w:szCs w:val="24"/>
              </w:rPr>
              <w:t>brak</w:t>
            </w:r>
          </w:p>
        </w:tc>
        <w:tc>
          <w:tcPr>
            <w:tcW w:w="297" w:type="pct"/>
            <w:shd w:val="clear" w:color="auto" w:fill="00B050"/>
            <w:vAlign w:val="center"/>
          </w:tcPr>
          <w:p w14:paraId="0B2CB608" w14:textId="6EC66E0D" w:rsidR="00A046A6" w:rsidRPr="00D44D53" w:rsidRDefault="00A046A6" w:rsidP="00A046A6">
            <w:pPr>
              <w:rPr>
                <w:szCs w:val="24"/>
              </w:rPr>
            </w:pPr>
            <w:r w:rsidRPr="00674937">
              <w:t>B, D, St, R, zauw, O</w:t>
            </w:r>
          </w:p>
        </w:tc>
        <w:tc>
          <w:tcPr>
            <w:tcW w:w="297" w:type="pct"/>
            <w:shd w:val="clear" w:color="auto" w:fill="FFFF00"/>
            <w:vAlign w:val="center"/>
          </w:tcPr>
          <w:p w14:paraId="4D500D00" w14:textId="4D78E960" w:rsidR="00A046A6" w:rsidRPr="00D44D53" w:rsidRDefault="00A046A6" w:rsidP="00A046A6">
            <w:pPr>
              <w:rPr>
                <w:szCs w:val="24"/>
              </w:rPr>
            </w:pPr>
            <w:r w:rsidRPr="00674937">
              <w:rPr>
                <w:shd w:val="clear" w:color="auto" w:fill="FFFF00"/>
              </w:rPr>
              <w:t>B, D, St, L, du</w:t>
            </w:r>
            <w:r w:rsidRPr="00674937">
              <w:t>, nO</w:t>
            </w:r>
          </w:p>
        </w:tc>
        <w:tc>
          <w:tcPr>
            <w:tcW w:w="297" w:type="pct"/>
            <w:vAlign w:val="center"/>
          </w:tcPr>
          <w:p w14:paraId="130F8667" w14:textId="2326181D" w:rsidR="00A046A6" w:rsidRPr="00D44D53" w:rsidRDefault="00A046A6" w:rsidP="00A046A6">
            <w:pPr>
              <w:rPr>
                <w:szCs w:val="24"/>
              </w:rPr>
            </w:pPr>
            <w:r w:rsidRPr="00CC312B">
              <w:rPr>
                <w:szCs w:val="24"/>
              </w:rPr>
              <w:t>brak</w:t>
            </w:r>
          </w:p>
        </w:tc>
        <w:tc>
          <w:tcPr>
            <w:tcW w:w="297" w:type="pct"/>
            <w:vAlign w:val="center"/>
          </w:tcPr>
          <w:p w14:paraId="55A3E93F" w14:textId="738DF993" w:rsidR="00A046A6" w:rsidRPr="00D44D53" w:rsidRDefault="00A046A6" w:rsidP="00A046A6">
            <w:pPr>
              <w:rPr>
                <w:szCs w:val="24"/>
              </w:rPr>
            </w:pPr>
            <w:r w:rsidRPr="00CC312B">
              <w:rPr>
                <w:szCs w:val="24"/>
              </w:rPr>
              <w:t>brak</w:t>
            </w:r>
          </w:p>
        </w:tc>
        <w:tc>
          <w:tcPr>
            <w:tcW w:w="297" w:type="pct"/>
            <w:vAlign w:val="center"/>
          </w:tcPr>
          <w:p w14:paraId="0C37E8D6" w14:textId="4BC37DA0" w:rsidR="00A046A6" w:rsidRPr="00D44D53" w:rsidRDefault="00A046A6" w:rsidP="00A046A6">
            <w:pPr>
              <w:rPr>
                <w:szCs w:val="24"/>
              </w:rPr>
            </w:pPr>
            <w:r w:rsidRPr="00CC312B">
              <w:rPr>
                <w:szCs w:val="24"/>
              </w:rPr>
              <w:t>brak</w:t>
            </w:r>
          </w:p>
        </w:tc>
        <w:tc>
          <w:tcPr>
            <w:tcW w:w="297" w:type="pct"/>
            <w:vAlign w:val="center"/>
          </w:tcPr>
          <w:p w14:paraId="57EC1024" w14:textId="0D2BF3DB" w:rsidR="00A046A6" w:rsidRPr="00D44D53" w:rsidRDefault="00A046A6" w:rsidP="00A046A6">
            <w:pPr>
              <w:rPr>
                <w:szCs w:val="24"/>
              </w:rPr>
            </w:pPr>
            <w:r w:rsidRPr="00CC312B">
              <w:rPr>
                <w:szCs w:val="24"/>
              </w:rPr>
              <w:t>brak</w:t>
            </w:r>
          </w:p>
        </w:tc>
        <w:tc>
          <w:tcPr>
            <w:tcW w:w="291" w:type="pct"/>
            <w:shd w:val="clear" w:color="auto" w:fill="00B050"/>
            <w:vAlign w:val="center"/>
          </w:tcPr>
          <w:p w14:paraId="163409FA" w14:textId="1878ED19" w:rsidR="00A046A6" w:rsidRPr="00D44D53" w:rsidRDefault="00A046A6" w:rsidP="00A046A6">
            <w:pPr>
              <w:rPr>
                <w:szCs w:val="24"/>
              </w:rPr>
            </w:pPr>
            <w:r w:rsidRPr="00674937">
              <w:t>P, D, St, L, nie, Rew</w:t>
            </w:r>
          </w:p>
        </w:tc>
      </w:tr>
      <w:tr w:rsidR="008C64DF" w14:paraId="020F0041" w14:textId="77777777" w:rsidTr="008C64DF">
        <w:tc>
          <w:tcPr>
            <w:tcW w:w="197" w:type="pct"/>
            <w:vAlign w:val="center"/>
          </w:tcPr>
          <w:p w14:paraId="12437B9C" w14:textId="77777777" w:rsidR="00A046A6" w:rsidRPr="0093745D" w:rsidRDefault="00A046A6" w:rsidP="0093745D">
            <w:pPr>
              <w:pStyle w:val="Akapitzlist"/>
              <w:numPr>
                <w:ilvl w:val="0"/>
                <w:numId w:val="36"/>
              </w:numPr>
              <w:ind w:left="417"/>
              <w:rPr>
                <w:szCs w:val="24"/>
              </w:rPr>
            </w:pPr>
          </w:p>
        </w:tc>
        <w:tc>
          <w:tcPr>
            <w:tcW w:w="931" w:type="pct"/>
            <w:vAlign w:val="center"/>
          </w:tcPr>
          <w:p w14:paraId="41E9C8B1" w14:textId="7F28F64B" w:rsidR="00A046A6" w:rsidRDefault="00A046A6" w:rsidP="00A046A6">
            <w:pPr>
              <w:rPr>
                <w:szCs w:val="24"/>
              </w:rPr>
            </w:pPr>
            <w:r>
              <w:rPr>
                <w:szCs w:val="24"/>
              </w:rPr>
              <w:t>GWS 1.2. Budowa, rozbudowa i modernizacja stacji uzdatniania wody</w:t>
            </w:r>
          </w:p>
        </w:tc>
        <w:tc>
          <w:tcPr>
            <w:tcW w:w="314" w:type="pct"/>
            <w:shd w:val="clear" w:color="auto" w:fill="FFFF00"/>
            <w:vAlign w:val="center"/>
          </w:tcPr>
          <w:p w14:paraId="40C510E8" w14:textId="73197D69" w:rsidR="00A046A6" w:rsidRPr="00D44D53" w:rsidRDefault="00A046A6" w:rsidP="00A046A6">
            <w:pPr>
              <w:rPr>
                <w:szCs w:val="24"/>
              </w:rPr>
            </w:pPr>
            <w:r w:rsidRPr="00674937">
              <w:rPr>
                <w:shd w:val="clear" w:color="auto" w:fill="FFFF00"/>
              </w:rPr>
              <w:t>P, K, C, L, du, Rew</w:t>
            </w:r>
          </w:p>
        </w:tc>
        <w:tc>
          <w:tcPr>
            <w:tcW w:w="228" w:type="pct"/>
            <w:shd w:val="clear" w:color="auto" w:fill="FFFF00"/>
            <w:vAlign w:val="center"/>
          </w:tcPr>
          <w:p w14:paraId="63266F9E" w14:textId="33ED257F" w:rsidR="00A046A6" w:rsidRPr="00D44D53" w:rsidRDefault="00A046A6" w:rsidP="00A046A6">
            <w:pPr>
              <w:rPr>
                <w:szCs w:val="24"/>
              </w:rPr>
            </w:pPr>
            <w:r w:rsidRPr="00674937">
              <w:rPr>
                <w:shd w:val="clear" w:color="auto" w:fill="FFFF00"/>
              </w:rPr>
              <w:t>B, K, C, L, du, Rew</w:t>
            </w:r>
          </w:p>
        </w:tc>
        <w:tc>
          <w:tcPr>
            <w:tcW w:w="256" w:type="pct"/>
            <w:shd w:val="clear" w:color="auto" w:fill="FFFF00"/>
            <w:vAlign w:val="center"/>
          </w:tcPr>
          <w:p w14:paraId="5494EA59" w14:textId="2BC458D2" w:rsidR="00A046A6" w:rsidRPr="00B26E61" w:rsidRDefault="00A046A6" w:rsidP="00A046A6">
            <w:pPr>
              <w:rPr>
                <w:szCs w:val="24"/>
                <w:lang w:val="en-US"/>
              </w:rPr>
            </w:pPr>
            <w:r w:rsidRPr="00674937">
              <w:rPr>
                <w:shd w:val="clear" w:color="auto" w:fill="FFFF00"/>
                <w:lang w:val="de-DE"/>
              </w:rPr>
              <w:t>B, D, St, L, du, Rew</w:t>
            </w:r>
          </w:p>
        </w:tc>
        <w:tc>
          <w:tcPr>
            <w:tcW w:w="453" w:type="pct"/>
            <w:vAlign w:val="center"/>
          </w:tcPr>
          <w:p w14:paraId="6FEF2C06" w14:textId="6C1284C7" w:rsidR="00A046A6" w:rsidRPr="00D44D53" w:rsidRDefault="00A046A6" w:rsidP="00A046A6">
            <w:pPr>
              <w:rPr>
                <w:szCs w:val="24"/>
              </w:rPr>
            </w:pPr>
            <w:r w:rsidRPr="00D87D2E">
              <w:rPr>
                <w:szCs w:val="24"/>
              </w:rPr>
              <w:t>brak</w:t>
            </w:r>
          </w:p>
        </w:tc>
        <w:tc>
          <w:tcPr>
            <w:tcW w:w="251" w:type="pct"/>
            <w:shd w:val="clear" w:color="auto" w:fill="00B050"/>
            <w:vAlign w:val="center"/>
          </w:tcPr>
          <w:p w14:paraId="4578DE43" w14:textId="083688A3" w:rsidR="00A046A6" w:rsidRPr="00B26E61" w:rsidRDefault="00A046A6" w:rsidP="00A046A6">
            <w:pPr>
              <w:rPr>
                <w:szCs w:val="24"/>
                <w:lang w:val="en-US"/>
              </w:rPr>
            </w:pPr>
            <w:r w:rsidRPr="00674937">
              <w:rPr>
                <w:lang w:val="de-DE"/>
              </w:rPr>
              <w:t>P, D, St, L, du, Rew</w:t>
            </w:r>
          </w:p>
        </w:tc>
        <w:tc>
          <w:tcPr>
            <w:tcW w:w="297" w:type="pct"/>
            <w:vAlign w:val="center"/>
          </w:tcPr>
          <w:p w14:paraId="48F38263" w14:textId="25F5A005" w:rsidR="00A046A6" w:rsidRPr="00D44D53" w:rsidRDefault="00A046A6" w:rsidP="00A046A6">
            <w:pPr>
              <w:rPr>
                <w:szCs w:val="24"/>
              </w:rPr>
            </w:pPr>
            <w:r w:rsidRPr="00E21C17">
              <w:rPr>
                <w:szCs w:val="24"/>
              </w:rPr>
              <w:t>brak</w:t>
            </w:r>
          </w:p>
        </w:tc>
        <w:tc>
          <w:tcPr>
            <w:tcW w:w="297" w:type="pct"/>
            <w:shd w:val="clear" w:color="auto" w:fill="00B050"/>
            <w:vAlign w:val="center"/>
          </w:tcPr>
          <w:p w14:paraId="40DDE5D5" w14:textId="2A404195" w:rsidR="00A046A6" w:rsidRPr="00D44D53" w:rsidRDefault="00A046A6" w:rsidP="00A046A6">
            <w:pPr>
              <w:rPr>
                <w:szCs w:val="24"/>
              </w:rPr>
            </w:pPr>
            <w:r w:rsidRPr="00674937">
              <w:t>B, D, St, R, zauw, O</w:t>
            </w:r>
          </w:p>
        </w:tc>
        <w:tc>
          <w:tcPr>
            <w:tcW w:w="297" w:type="pct"/>
            <w:shd w:val="clear" w:color="auto" w:fill="FFFF00"/>
            <w:vAlign w:val="center"/>
          </w:tcPr>
          <w:p w14:paraId="1BC6FC5D" w14:textId="7E20C126" w:rsidR="00A046A6" w:rsidRPr="00D44D53" w:rsidRDefault="00A046A6" w:rsidP="00A046A6">
            <w:pPr>
              <w:rPr>
                <w:szCs w:val="24"/>
              </w:rPr>
            </w:pPr>
            <w:r w:rsidRPr="00674937">
              <w:rPr>
                <w:shd w:val="clear" w:color="auto" w:fill="FFFF00"/>
              </w:rPr>
              <w:t>B, D, St, L, du</w:t>
            </w:r>
            <w:r w:rsidRPr="00674937">
              <w:t>, nO</w:t>
            </w:r>
          </w:p>
        </w:tc>
        <w:tc>
          <w:tcPr>
            <w:tcW w:w="297" w:type="pct"/>
            <w:vAlign w:val="center"/>
          </w:tcPr>
          <w:p w14:paraId="3BCC4969" w14:textId="1D30C484" w:rsidR="00A046A6" w:rsidRPr="00D44D53" w:rsidRDefault="00A046A6" w:rsidP="00A046A6">
            <w:pPr>
              <w:rPr>
                <w:szCs w:val="24"/>
              </w:rPr>
            </w:pPr>
            <w:r w:rsidRPr="00CC312B">
              <w:rPr>
                <w:szCs w:val="24"/>
              </w:rPr>
              <w:t>brak</w:t>
            </w:r>
          </w:p>
        </w:tc>
        <w:tc>
          <w:tcPr>
            <w:tcW w:w="297" w:type="pct"/>
            <w:vAlign w:val="center"/>
          </w:tcPr>
          <w:p w14:paraId="272921E1" w14:textId="799A360E" w:rsidR="00A046A6" w:rsidRPr="00D44D53" w:rsidRDefault="00A046A6" w:rsidP="00A046A6">
            <w:pPr>
              <w:rPr>
                <w:szCs w:val="24"/>
              </w:rPr>
            </w:pPr>
            <w:r w:rsidRPr="00CC312B">
              <w:rPr>
                <w:szCs w:val="24"/>
              </w:rPr>
              <w:t>brak</w:t>
            </w:r>
          </w:p>
        </w:tc>
        <w:tc>
          <w:tcPr>
            <w:tcW w:w="297" w:type="pct"/>
            <w:vAlign w:val="center"/>
          </w:tcPr>
          <w:p w14:paraId="70057B51" w14:textId="03682D5C" w:rsidR="00A046A6" w:rsidRPr="00D44D53" w:rsidRDefault="00A046A6" w:rsidP="00A046A6">
            <w:pPr>
              <w:rPr>
                <w:szCs w:val="24"/>
              </w:rPr>
            </w:pPr>
            <w:r w:rsidRPr="00CC312B">
              <w:rPr>
                <w:szCs w:val="24"/>
              </w:rPr>
              <w:t>brak</w:t>
            </w:r>
          </w:p>
        </w:tc>
        <w:tc>
          <w:tcPr>
            <w:tcW w:w="297" w:type="pct"/>
            <w:vAlign w:val="center"/>
          </w:tcPr>
          <w:p w14:paraId="1D58D6AD" w14:textId="55914C2C" w:rsidR="00A046A6" w:rsidRPr="00D44D53" w:rsidRDefault="00A046A6" w:rsidP="00A046A6">
            <w:pPr>
              <w:rPr>
                <w:szCs w:val="24"/>
              </w:rPr>
            </w:pPr>
            <w:r w:rsidRPr="00CC312B">
              <w:rPr>
                <w:szCs w:val="24"/>
              </w:rPr>
              <w:t>brak</w:t>
            </w:r>
          </w:p>
        </w:tc>
        <w:tc>
          <w:tcPr>
            <w:tcW w:w="291" w:type="pct"/>
            <w:shd w:val="clear" w:color="auto" w:fill="00B050"/>
            <w:vAlign w:val="center"/>
          </w:tcPr>
          <w:p w14:paraId="74307540" w14:textId="1A53CFCD" w:rsidR="00A046A6" w:rsidRPr="00D44D53" w:rsidRDefault="00A046A6" w:rsidP="00A046A6">
            <w:pPr>
              <w:rPr>
                <w:szCs w:val="24"/>
              </w:rPr>
            </w:pPr>
            <w:r w:rsidRPr="00674937">
              <w:t>P, D, St, L, nie, Rew</w:t>
            </w:r>
          </w:p>
        </w:tc>
      </w:tr>
      <w:tr w:rsidR="008C64DF" w14:paraId="3B14E69E" w14:textId="77777777" w:rsidTr="008C64DF">
        <w:tc>
          <w:tcPr>
            <w:tcW w:w="197" w:type="pct"/>
            <w:vAlign w:val="center"/>
          </w:tcPr>
          <w:p w14:paraId="71F77B3F" w14:textId="77777777" w:rsidR="000701E1" w:rsidRPr="0093745D" w:rsidRDefault="000701E1" w:rsidP="0093745D">
            <w:pPr>
              <w:pStyle w:val="Akapitzlist"/>
              <w:numPr>
                <w:ilvl w:val="0"/>
                <w:numId w:val="36"/>
              </w:numPr>
              <w:ind w:left="417"/>
              <w:rPr>
                <w:szCs w:val="24"/>
              </w:rPr>
            </w:pPr>
          </w:p>
        </w:tc>
        <w:tc>
          <w:tcPr>
            <w:tcW w:w="931" w:type="pct"/>
            <w:vAlign w:val="center"/>
          </w:tcPr>
          <w:p w14:paraId="3E401526" w14:textId="4FE7D475" w:rsidR="000701E1" w:rsidRDefault="000701E1" w:rsidP="000701E1">
            <w:pPr>
              <w:rPr>
                <w:szCs w:val="24"/>
              </w:rPr>
            </w:pPr>
            <w:r>
              <w:rPr>
                <w:szCs w:val="24"/>
              </w:rPr>
              <w:t>GWS 1.3. Budowa oraz rozbudowa kanalizacji deszczowej</w:t>
            </w:r>
          </w:p>
        </w:tc>
        <w:tc>
          <w:tcPr>
            <w:tcW w:w="314" w:type="pct"/>
            <w:shd w:val="clear" w:color="auto" w:fill="FFFF00"/>
            <w:vAlign w:val="center"/>
          </w:tcPr>
          <w:p w14:paraId="3B7836FC" w14:textId="047352AF" w:rsidR="000701E1" w:rsidRPr="00D44D53" w:rsidRDefault="000701E1" w:rsidP="000701E1">
            <w:pPr>
              <w:rPr>
                <w:szCs w:val="24"/>
              </w:rPr>
            </w:pPr>
            <w:r w:rsidRPr="00674937">
              <w:rPr>
                <w:shd w:val="clear" w:color="auto" w:fill="FFFF00"/>
              </w:rPr>
              <w:t>P, K, C, L, du, Rew</w:t>
            </w:r>
          </w:p>
        </w:tc>
        <w:tc>
          <w:tcPr>
            <w:tcW w:w="228" w:type="pct"/>
            <w:shd w:val="clear" w:color="auto" w:fill="FFFF00"/>
            <w:vAlign w:val="center"/>
          </w:tcPr>
          <w:p w14:paraId="0DE235C5" w14:textId="5737A584" w:rsidR="000701E1" w:rsidRPr="00D44D53" w:rsidRDefault="000701E1" w:rsidP="000701E1">
            <w:pPr>
              <w:rPr>
                <w:szCs w:val="24"/>
              </w:rPr>
            </w:pPr>
            <w:r w:rsidRPr="00674937">
              <w:rPr>
                <w:shd w:val="clear" w:color="auto" w:fill="FFFF00"/>
              </w:rPr>
              <w:t>B, K, C, L, du, Rew</w:t>
            </w:r>
          </w:p>
        </w:tc>
        <w:tc>
          <w:tcPr>
            <w:tcW w:w="256" w:type="pct"/>
            <w:shd w:val="clear" w:color="auto" w:fill="FFFF00"/>
            <w:vAlign w:val="center"/>
          </w:tcPr>
          <w:p w14:paraId="3A358056" w14:textId="0CD59DA9" w:rsidR="000701E1" w:rsidRPr="00B26E61" w:rsidRDefault="000701E1" w:rsidP="000701E1">
            <w:pPr>
              <w:rPr>
                <w:szCs w:val="24"/>
                <w:lang w:val="en-US"/>
              </w:rPr>
            </w:pPr>
            <w:r w:rsidRPr="00674937">
              <w:rPr>
                <w:shd w:val="clear" w:color="auto" w:fill="FFFF00"/>
                <w:lang w:val="de-DE"/>
              </w:rPr>
              <w:t>B, D, St, L, du, Rew</w:t>
            </w:r>
          </w:p>
        </w:tc>
        <w:tc>
          <w:tcPr>
            <w:tcW w:w="453" w:type="pct"/>
            <w:vAlign w:val="center"/>
          </w:tcPr>
          <w:p w14:paraId="31893ECE" w14:textId="7A0E14AA" w:rsidR="000701E1" w:rsidRPr="00D44D53" w:rsidRDefault="000701E1" w:rsidP="000701E1">
            <w:pPr>
              <w:rPr>
                <w:szCs w:val="24"/>
              </w:rPr>
            </w:pPr>
            <w:r w:rsidRPr="00D87D2E">
              <w:rPr>
                <w:szCs w:val="24"/>
              </w:rPr>
              <w:t>brak</w:t>
            </w:r>
          </w:p>
        </w:tc>
        <w:tc>
          <w:tcPr>
            <w:tcW w:w="251" w:type="pct"/>
            <w:shd w:val="clear" w:color="auto" w:fill="00B050"/>
            <w:vAlign w:val="center"/>
          </w:tcPr>
          <w:p w14:paraId="793B3D53" w14:textId="093BA769" w:rsidR="000701E1" w:rsidRPr="00B26E61" w:rsidRDefault="000701E1" w:rsidP="000701E1">
            <w:pPr>
              <w:rPr>
                <w:szCs w:val="24"/>
                <w:lang w:val="en-US"/>
              </w:rPr>
            </w:pPr>
            <w:r w:rsidRPr="00674937">
              <w:rPr>
                <w:lang w:val="de-DE"/>
              </w:rPr>
              <w:t>P, D, St, L, du, Rew</w:t>
            </w:r>
          </w:p>
        </w:tc>
        <w:tc>
          <w:tcPr>
            <w:tcW w:w="297" w:type="pct"/>
            <w:vAlign w:val="center"/>
          </w:tcPr>
          <w:p w14:paraId="70AC86D8" w14:textId="50921F1E" w:rsidR="000701E1" w:rsidRPr="00D44D53" w:rsidRDefault="000701E1" w:rsidP="000701E1">
            <w:pPr>
              <w:rPr>
                <w:szCs w:val="24"/>
              </w:rPr>
            </w:pPr>
            <w:r w:rsidRPr="00E21C17">
              <w:rPr>
                <w:szCs w:val="24"/>
              </w:rPr>
              <w:t>brak</w:t>
            </w:r>
          </w:p>
        </w:tc>
        <w:tc>
          <w:tcPr>
            <w:tcW w:w="297" w:type="pct"/>
            <w:shd w:val="clear" w:color="auto" w:fill="00B050"/>
            <w:vAlign w:val="center"/>
          </w:tcPr>
          <w:p w14:paraId="25BE09AD" w14:textId="10C08FAD" w:rsidR="000701E1" w:rsidRPr="00D44D53" w:rsidRDefault="000701E1" w:rsidP="000701E1">
            <w:pPr>
              <w:rPr>
                <w:szCs w:val="24"/>
              </w:rPr>
            </w:pPr>
            <w:r w:rsidRPr="00674937">
              <w:t>B, D, St, R, zauw, O</w:t>
            </w:r>
          </w:p>
        </w:tc>
        <w:tc>
          <w:tcPr>
            <w:tcW w:w="297" w:type="pct"/>
            <w:shd w:val="clear" w:color="auto" w:fill="FFFF00"/>
            <w:vAlign w:val="center"/>
          </w:tcPr>
          <w:p w14:paraId="0685F968" w14:textId="4654A827" w:rsidR="000701E1" w:rsidRPr="00D44D53" w:rsidRDefault="000701E1" w:rsidP="000701E1">
            <w:pPr>
              <w:rPr>
                <w:szCs w:val="24"/>
              </w:rPr>
            </w:pPr>
            <w:r w:rsidRPr="00674937">
              <w:rPr>
                <w:shd w:val="clear" w:color="auto" w:fill="FFFF00"/>
              </w:rPr>
              <w:t>B, D, St, L, du</w:t>
            </w:r>
            <w:r w:rsidRPr="00674937">
              <w:t>, nO</w:t>
            </w:r>
          </w:p>
        </w:tc>
        <w:tc>
          <w:tcPr>
            <w:tcW w:w="297" w:type="pct"/>
            <w:vAlign w:val="center"/>
          </w:tcPr>
          <w:p w14:paraId="5CBDD02A" w14:textId="38C3C4DF" w:rsidR="000701E1" w:rsidRPr="00D44D53" w:rsidRDefault="000701E1" w:rsidP="000701E1">
            <w:pPr>
              <w:rPr>
                <w:szCs w:val="24"/>
              </w:rPr>
            </w:pPr>
            <w:r w:rsidRPr="00CC312B">
              <w:rPr>
                <w:szCs w:val="24"/>
              </w:rPr>
              <w:t>brak</w:t>
            </w:r>
          </w:p>
        </w:tc>
        <w:tc>
          <w:tcPr>
            <w:tcW w:w="297" w:type="pct"/>
            <w:vAlign w:val="center"/>
          </w:tcPr>
          <w:p w14:paraId="78E7BCBD" w14:textId="49647DA5" w:rsidR="000701E1" w:rsidRPr="00D44D53" w:rsidRDefault="000701E1" w:rsidP="000701E1">
            <w:pPr>
              <w:rPr>
                <w:szCs w:val="24"/>
              </w:rPr>
            </w:pPr>
            <w:r w:rsidRPr="00CC312B">
              <w:rPr>
                <w:szCs w:val="24"/>
              </w:rPr>
              <w:t>brak</w:t>
            </w:r>
          </w:p>
        </w:tc>
        <w:tc>
          <w:tcPr>
            <w:tcW w:w="297" w:type="pct"/>
            <w:vAlign w:val="center"/>
          </w:tcPr>
          <w:p w14:paraId="6D40848F" w14:textId="2F350C97" w:rsidR="000701E1" w:rsidRPr="00D44D53" w:rsidRDefault="000701E1" w:rsidP="000701E1">
            <w:pPr>
              <w:rPr>
                <w:szCs w:val="24"/>
              </w:rPr>
            </w:pPr>
            <w:r w:rsidRPr="00CC312B">
              <w:rPr>
                <w:szCs w:val="24"/>
              </w:rPr>
              <w:t>brak</w:t>
            </w:r>
          </w:p>
        </w:tc>
        <w:tc>
          <w:tcPr>
            <w:tcW w:w="297" w:type="pct"/>
            <w:vAlign w:val="center"/>
          </w:tcPr>
          <w:p w14:paraId="5F2A6359" w14:textId="2130DB0B" w:rsidR="000701E1" w:rsidRPr="00D44D53" w:rsidRDefault="000701E1" w:rsidP="000701E1">
            <w:pPr>
              <w:rPr>
                <w:szCs w:val="24"/>
              </w:rPr>
            </w:pPr>
            <w:r w:rsidRPr="00CC312B">
              <w:rPr>
                <w:szCs w:val="24"/>
              </w:rPr>
              <w:t>brak</w:t>
            </w:r>
          </w:p>
        </w:tc>
        <w:tc>
          <w:tcPr>
            <w:tcW w:w="291" w:type="pct"/>
            <w:shd w:val="clear" w:color="auto" w:fill="00B050"/>
            <w:vAlign w:val="center"/>
          </w:tcPr>
          <w:p w14:paraId="783241D8" w14:textId="6A4FF4D5" w:rsidR="000701E1" w:rsidRPr="00D44D53" w:rsidRDefault="000701E1" w:rsidP="000701E1">
            <w:pPr>
              <w:rPr>
                <w:szCs w:val="24"/>
              </w:rPr>
            </w:pPr>
            <w:r w:rsidRPr="00674937">
              <w:t>P, D, St, L, nie, Rew</w:t>
            </w:r>
          </w:p>
        </w:tc>
      </w:tr>
      <w:tr w:rsidR="008C64DF" w14:paraId="6D176499" w14:textId="77777777" w:rsidTr="008C64DF">
        <w:tc>
          <w:tcPr>
            <w:tcW w:w="197" w:type="pct"/>
            <w:vAlign w:val="center"/>
          </w:tcPr>
          <w:p w14:paraId="58D90D47" w14:textId="77777777" w:rsidR="000701E1" w:rsidRPr="0093745D" w:rsidRDefault="000701E1" w:rsidP="0093745D">
            <w:pPr>
              <w:pStyle w:val="Akapitzlist"/>
              <w:numPr>
                <w:ilvl w:val="0"/>
                <w:numId w:val="36"/>
              </w:numPr>
              <w:ind w:left="417"/>
              <w:rPr>
                <w:szCs w:val="24"/>
              </w:rPr>
            </w:pPr>
          </w:p>
        </w:tc>
        <w:tc>
          <w:tcPr>
            <w:tcW w:w="931" w:type="pct"/>
            <w:vAlign w:val="center"/>
          </w:tcPr>
          <w:p w14:paraId="19DF4A44" w14:textId="13994E9D" w:rsidR="000701E1" w:rsidRDefault="000701E1" w:rsidP="000701E1">
            <w:pPr>
              <w:rPr>
                <w:szCs w:val="24"/>
              </w:rPr>
            </w:pPr>
            <w:r>
              <w:rPr>
                <w:szCs w:val="24"/>
              </w:rPr>
              <w:t>GWS 1.4. Budowa, rozbudowa i modernizacja sieci kanalizacyjnej</w:t>
            </w:r>
          </w:p>
        </w:tc>
        <w:tc>
          <w:tcPr>
            <w:tcW w:w="314" w:type="pct"/>
            <w:shd w:val="clear" w:color="auto" w:fill="FFFF00"/>
            <w:vAlign w:val="center"/>
          </w:tcPr>
          <w:p w14:paraId="2630D4A4" w14:textId="5D362896" w:rsidR="000701E1" w:rsidRPr="00D44D53" w:rsidRDefault="000701E1" w:rsidP="000701E1">
            <w:pPr>
              <w:rPr>
                <w:szCs w:val="24"/>
              </w:rPr>
            </w:pPr>
            <w:r w:rsidRPr="00674937">
              <w:rPr>
                <w:shd w:val="clear" w:color="auto" w:fill="FFFF00"/>
              </w:rPr>
              <w:t>P, K, C, L, du, Rew</w:t>
            </w:r>
          </w:p>
        </w:tc>
        <w:tc>
          <w:tcPr>
            <w:tcW w:w="228" w:type="pct"/>
            <w:shd w:val="clear" w:color="auto" w:fill="FFFF00"/>
            <w:vAlign w:val="center"/>
          </w:tcPr>
          <w:p w14:paraId="3A5A6B6C" w14:textId="01BFE5A0" w:rsidR="000701E1" w:rsidRPr="00D44D53" w:rsidRDefault="000701E1" w:rsidP="000701E1">
            <w:pPr>
              <w:rPr>
                <w:szCs w:val="24"/>
              </w:rPr>
            </w:pPr>
            <w:r w:rsidRPr="00674937">
              <w:rPr>
                <w:shd w:val="clear" w:color="auto" w:fill="FFFF00"/>
              </w:rPr>
              <w:t>B, K, C, L, du, Rew</w:t>
            </w:r>
          </w:p>
        </w:tc>
        <w:tc>
          <w:tcPr>
            <w:tcW w:w="256" w:type="pct"/>
            <w:shd w:val="clear" w:color="auto" w:fill="FFFF00"/>
            <w:vAlign w:val="center"/>
          </w:tcPr>
          <w:p w14:paraId="39D7F1E4" w14:textId="39D8EA84" w:rsidR="000701E1" w:rsidRPr="00B26E61" w:rsidRDefault="000701E1" w:rsidP="000701E1">
            <w:pPr>
              <w:rPr>
                <w:szCs w:val="24"/>
                <w:lang w:val="en-US"/>
              </w:rPr>
            </w:pPr>
            <w:r w:rsidRPr="00674937">
              <w:rPr>
                <w:shd w:val="clear" w:color="auto" w:fill="FFFF00"/>
                <w:lang w:val="de-DE"/>
              </w:rPr>
              <w:t>B, D, St, L, du, Rew</w:t>
            </w:r>
          </w:p>
        </w:tc>
        <w:tc>
          <w:tcPr>
            <w:tcW w:w="453" w:type="pct"/>
            <w:vAlign w:val="center"/>
          </w:tcPr>
          <w:p w14:paraId="2C6781A2" w14:textId="51A9970E" w:rsidR="000701E1" w:rsidRPr="00D44D53" w:rsidRDefault="000701E1" w:rsidP="000701E1">
            <w:pPr>
              <w:rPr>
                <w:szCs w:val="24"/>
              </w:rPr>
            </w:pPr>
            <w:r w:rsidRPr="00D87D2E">
              <w:rPr>
                <w:szCs w:val="24"/>
              </w:rPr>
              <w:t>brak</w:t>
            </w:r>
          </w:p>
        </w:tc>
        <w:tc>
          <w:tcPr>
            <w:tcW w:w="251" w:type="pct"/>
            <w:shd w:val="clear" w:color="auto" w:fill="00B050"/>
            <w:vAlign w:val="center"/>
          </w:tcPr>
          <w:p w14:paraId="19E4FA79" w14:textId="7214E167" w:rsidR="000701E1" w:rsidRPr="00B26E61" w:rsidRDefault="000701E1" w:rsidP="000701E1">
            <w:pPr>
              <w:rPr>
                <w:szCs w:val="24"/>
                <w:lang w:val="en-US"/>
              </w:rPr>
            </w:pPr>
            <w:r w:rsidRPr="00674937">
              <w:rPr>
                <w:lang w:val="de-DE"/>
              </w:rPr>
              <w:t>P, D, St, L, du, Rew</w:t>
            </w:r>
          </w:p>
        </w:tc>
        <w:tc>
          <w:tcPr>
            <w:tcW w:w="297" w:type="pct"/>
            <w:vAlign w:val="center"/>
          </w:tcPr>
          <w:p w14:paraId="0069A68A" w14:textId="26182D26" w:rsidR="000701E1" w:rsidRPr="00D44D53" w:rsidRDefault="000701E1" w:rsidP="000701E1">
            <w:pPr>
              <w:rPr>
                <w:szCs w:val="24"/>
              </w:rPr>
            </w:pPr>
            <w:r w:rsidRPr="00E21C17">
              <w:rPr>
                <w:szCs w:val="24"/>
              </w:rPr>
              <w:t>brak</w:t>
            </w:r>
          </w:p>
        </w:tc>
        <w:tc>
          <w:tcPr>
            <w:tcW w:w="297" w:type="pct"/>
            <w:shd w:val="clear" w:color="auto" w:fill="00B050"/>
            <w:vAlign w:val="center"/>
          </w:tcPr>
          <w:p w14:paraId="7026A08C" w14:textId="0888C0AF" w:rsidR="000701E1" w:rsidRPr="00D44D53" w:rsidRDefault="000701E1" w:rsidP="000701E1">
            <w:pPr>
              <w:rPr>
                <w:szCs w:val="24"/>
              </w:rPr>
            </w:pPr>
            <w:r w:rsidRPr="00674937">
              <w:t>B, D, St, R, zauw, O</w:t>
            </w:r>
          </w:p>
        </w:tc>
        <w:tc>
          <w:tcPr>
            <w:tcW w:w="297" w:type="pct"/>
            <w:shd w:val="clear" w:color="auto" w:fill="FFFF00"/>
            <w:vAlign w:val="center"/>
          </w:tcPr>
          <w:p w14:paraId="14E9FF58" w14:textId="01549DB2" w:rsidR="000701E1" w:rsidRPr="00D44D53" w:rsidRDefault="000701E1" w:rsidP="000701E1">
            <w:pPr>
              <w:rPr>
                <w:szCs w:val="24"/>
              </w:rPr>
            </w:pPr>
            <w:r w:rsidRPr="00674937">
              <w:rPr>
                <w:shd w:val="clear" w:color="auto" w:fill="FFFF00"/>
              </w:rPr>
              <w:t>B, D, St, L, du</w:t>
            </w:r>
            <w:r w:rsidRPr="00674937">
              <w:t>, nO</w:t>
            </w:r>
          </w:p>
        </w:tc>
        <w:tc>
          <w:tcPr>
            <w:tcW w:w="297" w:type="pct"/>
            <w:vAlign w:val="center"/>
          </w:tcPr>
          <w:p w14:paraId="6FF584CB" w14:textId="263257E8" w:rsidR="000701E1" w:rsidRPr="00D44D53" w:rsidRDefault="000701E1" w:rsidP="000701E1">
            <w:pPr>
              <w:rPr>
                <w:szCs w:val="24"/>
              </w:rPr>
            </w:pPr>
            <w:r w:rsidRPr="00CC312B">
              <w:rPr>
                <w:szCs w:val="24"/>
              </w:rPr>
              <w:t>brak</w:t>
            </w:r>
          </w:p>
        </w:tc>
        <w:tc>
          <w:tcPr>
            <w:tcW w:w="297" w:type="pct"/>
            <w:vAlign w:val="center"/>
          </w:tcPr>
          <w:p w14:paraId="38F457EF" w14:textId="7463397E" w:rsidR="000701E1" w:rsidRPr="00D44D53" w:rsidRDefault="000701E1" w:rsidP="000701E1">
            <w:pPr>
              <w:rPr>
                <w:szCs w:val="24"/>
              </w:rPr>
            </w:pPr>
            <w:r w:rsidRPr="00CC312B">
              <w:rPr>
                <w:szCs w:val="24"/>
              </w:rPr>
              <w:t>brak</w:t>
            </w:r>
          </w:p>
        </w:tc>
        <w:tc>
          <w:tcPr>
            <w:tcW w:w="297" w:type="pct"/>
            <w:vAlign w:val="center"/>
          </w:tcPr>
          <w:p w14:paraId="10DE2CCA" w14:textId="1DA196CA" w:rsidR="000701E1" w:rsidRPr="00D44D53" w:rsidRDefault="000701E1" w:rsidP="000701E1">
            <w:pPr>
              <w:rPr>
                <w:szCs w:val="24"/>
              </w:rPr>
            </w:pPr>
            <w:r w:rsidRPr="00CC312B">
              <w:rPr>
                <w:szCs w:val="24"/>
              </w:rPr>
              <w:t>brak</w:t>
            </w:r>
          </w:p>
        </w:tc>
        <w:tc>
          <w:tcPr>
            <w:tcW w:w="297" w:type="pct"/>
            <w:vAlign w:val="center"/>
          </w:tcPr>
          <w:p w14:paraId="3669075E" w14:textId="5B2296ED" w:rsidR="000701E1" w:rsidRPr="00D44D53" w:rsidRDefault="000701E1" w:rsidP="000701E1">
            <w:pPr>
              <w:rPr>
                <w:szCs w:val="24"/>
              </w:rPr>
            </w:pPr>
            <w:r w:rsidRPr="00CC312B">
              <w:rPr>
                <w:szCs w:val="24"/>
              </w:rPr>
              <w:t>brak</w:t>
            </w:r>
          </w:p>
        </w:tc>
        <w:tc>
          <w:tcPr>
            <w:tcW w:w="291" w:type="pct"/>
            <w:shd w:val="clear" w:color="auto" w:fill="00B050"/>
            <w:vAlign w:val="center"/>
          </w:tcPr>
          <w:p w14:paraId="764C6DA6" w14:textId="5904F03E" w:rsidR="000701E1" w:rsidRPr="00D44D53" w:rsidRDefault="000701E1" w:rsidP="000701E1">
            <w:pPr>
              <w:rPr>
                <w:szCs w:val="24"/>
              </w:rPr>
            </w:pPr>
            <w:r w:rsidRPr="00674937">
              <w:t>P, D, St, L, nie, Rew</w:t>
            </w:r>
          </w:p>
        </w:tc>
      </w:tr>
      <w:tr w:rsidR="008C64DF" w14:paraId="060F4778" w14:textId="77777777" w:rsidTr="008C64DF">
        <w:tc>
          <w:tcPr>
            <w:tcW w:w="197" w:type="pct"/>
            <w:vAlign w:val="center"/>
          </w:tcPr>
          <w:p w14:paraId="18769131" w14:textId="77777777" w:rsidR="000701E1" w:rsidRPr="0093745D" w:rsidRDefault="000701E1" w:rsidP="0093745D">
            <w:pPr>
              <w:pStyle w:val="Akapitzlist"/>
              <w:numPr>
                <w:ilvl w:val="0"/>
                <w:numId w:val="36"/>
              </w:numPr>
              <w:ind w:left="417"/>
              <w:rPr>
                <w:szCs w:val="24"/>
              </w:rPr>
            </w:pPr>
          </w:p>
        </w:tc>
        <w:tc>
          <w:tcPr>
            <w:tcW w:w="931" w:type="pct"/>
            <w:vAlign w:val="center"/>
          </w:tcPr>
          <w:p w14:paraId="17ACD0C8" w14:textId="1DFBEAB1" w:rsidR="000701E1" w:rsidRDefault="000701E1" w:rsidP="000701E1">
            <w:pPr>
              <w:rPr>
                <w:szCs w:val="24"/>
              </w:rPr>
            </w:pPr>
            <w:r>
              <w:rPr>
                <w:szCs w:val="24"/>
              </w:rPr>
              <w:t>GWS 1.5. Budowa, rozbudowa i modernizacja oczyszczalni ścieków i przepompowni ścieków</w:t>
            </w:r>
          </w:p>
        </w:tc>
        <w:tc>
          <w:tcPr>
            <w:tcW w:w="314" w:type="pct"/>
            <w:shd w:val="clear" w:color="auto" w:fill="FFFF00"/>
            <w:vAlign w:val="center"/>
          </w:tcPr>
          <w:p w14:paraId="5BD2432D" w14:textId="69C0A5D6" w:rsidR="000701E1" w:rsidRPr="00D44D53" w:rsidRDefault="000701E1" w:rsidP="000701E1">
            <w:pPr>
              <w:rPr>
                <w:szCs w:val="24"/>
              </w:rPr>
            </w:pPr>
            <w:r w:rsidRPr="00674937">
              <w:rPr>
                <w:shd w:val="clear" w:color="auto" w:fill="FFFF00"/>
              </w:rPr>
              <w:t>P, K, C, L, du, Rew</w:t>
            </w:r>
          </w:p>
        </w:tc>
        <w:tc>
          <w:tcPr>
            <w:tcW w:w="228" w:type="pct"/>
            <w:shd w:val="clear" w:color="auto" w:fill="FFFF00"/>
            <w:vAlign w:val="center"/>
          </w:tcPr>
          <w:p w14:paraId="2C67E9DE" w14:textId="1EA6EC8B" w:rsidR="000701E1" w:rsidRPr="00D44D53" w:rsidRDefault="000701E1" w:rsidP="000701E1">
            <w:pPr>
              <w:rPr>
                <w:szCs w:val="24"/>
              </w:rPr>
            </w:pPr>
            <w:r w:rsidRPr="00674937">
              <w:rPr>
                <w:shd w:val="clear" w:color="auto" w:fill="FFFF00"/>
              </w:rPr>
              <w:t>B, K, C, L, du, Rew</w:t>
            </w:r>
          </w:p>
        </w:tc>
        <w:tc>
          <w:tcPr>
            <w:tcW w:w="256" w:type="pct"/>
            <w:shd w:val="clear" w:color="auto" w:fill="FFFF00"/>
            <w:vAlign w:val="center"/>
          </w:tcPr>
          <w:p w14:paraId="2983BF4B" w14:textId="04CD5642" w:rsidR="000701E1" w:rsidRPr="00B26E61" w:rsidRDefault="000701E1" w:rsidP="000701E1">
            <w:pPr>
              <w:rPr>
                <w:szCs w:val="24"/>
                <w:lang w:val="en-US"/>
              </w:rPr>
            </w:pPr>
            <w:r w:rsidRPr="00674937">
              <w:rPr>
                <w:shd w:val="clear" w:color="auto" w:fill="FFFF00"/>
                <w:lang w:val="de-DE"/>
              </w:rPr>
              <w:t>B, D, St, L, du, Rew</w:t>
            </w:r>
          </w:p>
        </w:tc>
        <w:tc>
          <w:tcPr>
            <w:tcW w:w="453" w:type="pct"/>
            <w:vAlign w:val="center"/>
          </w:tcPr>
          <w:p w14:paraId="3E4E6B53" w14:textId="5472D993" w:rsidR="000701E1" w:rsidRPr="00D44D53" w:rsidRDefault="000701E1" w:rsidP="000701E1">
            <w:pPr>
              <w:rPr>
                <w:szCs w:val="24"/>
              </w:rPr>
            </w:pPr>
            <w:r w:rsidRPr="00D87D2E">
              <w:rPr>
                <w:szCs w:val="24"/>
              </w:rPr>
              <w:t>brak</w:t>
            </w:r>
          </w:p>
        </w:tc>
        <w:tc>
          <w:tcPr>
            <w:tcW w:w="251" w:type="pct"/>
            <w:shd w:val="clear" w:color="auto" w:fill="00B050"/>
            <w:vAlign w:val="center"/>
          </w:tcPr>
          <w:p w14:paraId="61782924" w14:textId="5511ADB3" w:rsidR="000701E1" w:rsidRPr="00B26E61" w:rsidRDefault="000701E1" w:rsidP="000701E1">
            <w:pPr>
              <w:rPr>
                <w:szCs w:val="24"/>
                <w:lang w:val="en-US"/>
              </w:rPr>
            </w:pPr>
            <w:r w:rsidRPr="00674937">
              <w:rPr>
                <w:lang w:val="de-DE"/>
              </w:rPr>
              <w:t>P, D, St, L, du, Rew</w:t>
            </w:r>
          </w:p>
        </w:tc>
        <w:tc>
          <w:tcPr>
            <w:tcW w:w="297" w:type="pct"/>
            <w:vAlign w:val="center"/>
          </w:tcPr>
          <w:p w14:paraId="59CF29AF" w14:textId="224188F1" w:rsidR="000701E1" w:rsidRPr="00D44D53" w:rsidRDefault="000701E1" w:rsidP="000701E1">
            <w:pPr>
              <w:rPr>
                <w:szCs w:val="24"/>
              </w:rPr>
            </w:pPr>
            <w:r w:rsidRPr="00E21C17">
              <w:rPr>
                <w:szCs w:val="24"/>
              </w:rPr>
              <w:t>brak</w:t>
            </w:r>
          </w:p>
        </w:tc>
        <w:tc>
          <w:tcPr>
            <w:tcW w:w="297" w:type="pct"/>
            <w:shd w:val="clear" w:color="auto" w:fill="00B050"/>
            <w:vAlign w:val="center"/>
          </w:tcPr>
          <w:p w14:paraId="7B7F1615" w14:textId="472F4205" w:rsidR="000701E1" w:rsidRPr="00D44D53" w:rsidRDefault="000701E1" w:rsidP="000701E1">
            <w:pPr>
              <w:rPr>
                <w:szCs w:val="24"/>
              </w:rPr>
            </w:pPr>
            <w:r w:rsidRPr="00674937">
              <w:t>B, D, St, R, zauw, O</w:t>
            </w:r>
          </w:p>
        </w:tc>
        <w:tc>
          <w:tcPr>
            <w:tcW w:w="297" w:type="pct"/>
            <w:shd w:val="clear" w:color="auto" w:fill="FFFF00"/>
            <w:vAlign w:val="center"/>
          </w:tcPr>
          <w:p w14:paraId="557F18F7" w14:textId="7B0483B1" w:rsidR="000701E1" w:rsidRPr="00D44D53" w:rsidRDefault="000701E1" w:rsidP="000701E1">
            <w:pPr>
              <w:rPr>
                <w:szCs w:val="24"/>
              </w:rPr>
            </w:pPr>
            <w:r w:rsidRPr="00674937">
              <w:rPr>
                <w:shd w:val="clear" w:color="auto" w:fill="FFFF00"/>
              </w:rPr>
              <w:t>B, D, St, L, du</w:t>
            </w:r>
            <w:r w:rsidRPr="00674937">
              <w:t>, nO</w:t>
            </w:r>
          </w:p>
        </w:tc>
        <w:tc>
          <w:tcPr>
            <w:tcW w:w="297" w:type="pct"/>
            <w:vAlign w:val="center"/>
          </w:tcPr>
          <w:p w14:paraId="07EDA6F5" w14:textId="773D213F" w:rsidR="000701E1" w:rsidRPr="00D44D53" w:rsidRDefault="000701E1" w:rsidP="000701E1">
            <w:pPr>
              <w:rPr>
                <w:szCs w:val="24"/>
              </w:rPr>
            </w:pPr>
            <w:r w:rsidRPr="00CC312B">
              <w:rPr>
                <w:szCs w:val="24"/>
              </w:rPr>
              <w:t>brak</w:t>
            </w:r>
          </w:p>
        </w:tc>
        <w:tc>
          <w:tcPr>
            <w:tcW w:w="297" w:type="pct"/>
            <w:vAlign w:val="center"/>
          </w:tcPr>
          <w:p w14:paraId="432AB5B5" w14:textId="7F316924" w:rsidR="000701E1" w:rsidRPr="00D44D53" w:rsidRDefault="000701E1" w:rsidP="000701E1">
            <w:pPr>
              <w:rPr>
                <w:szCs w:val="24"/>
              </w:rPr>
            </w:pPr>
            <w:r w:rsidRPr="00CC312B">
              <w:rPr>
                <w:szCs w:val="24"/>
              </w:rPr>
              <w:t>brak</w:t>
            </w:r>
          </w:p>
        </w:tc>
        <w:tc>
          <w:tcPr>
            <w:tcW w:w="297" w:type="pct"/>
            <w:vAlign w:val="center"/>
          </w:tcPr>
          <w:p w14:paraId="5889BD24" w14:textId="259B82A4" w:rsidR="000701E1" w:rsidRPr="00D44D53" w:rsidRDefault="000701E1" w:rsidP="000701E1">
            <w:pPr>
              <w:rPr>
                <w:szCs w:val="24"/>
              </w:rPr>
            </w:pPr>
            <w:r w:rsidRPr="00CC312B">
              <w:rPr>
                <w:szCs w:val="24"/>
              </w:rPr>
              <w:t>brak</w:t>
            </w:r>
          </w:p>
        </w:tc>
        <w:tc>
          <w:tcPr>
            <w:tcW w:w="297" w:type="pct"/>
            <w:vAlign w:val="center"/>
          </w:tcPr>
          <w:p w14:paraId="3729E67F" w14:textId="59EF8B18" w:rsidR="000701E1" w:rsidRPr="00D44D53" w:rsidRDefault="000701E1" w:rsidP="000701E1">
            <w:pPr>
              <w:rPr>
                <w:szCs w:val="24"/>
              </w:rPr>
            </w:pPr>
            <w:r w:rsidRPr="00CC312B">
              <w:rPr>
                <w:szCs w:val="24"/>
              </w:rPr>
              <w:t>brak</w:t>
            </w:r>
          </w:p>
        </w:tc>
        <w:tc>
          <w:tcPr>
            <w:tcW w:w="291" w:type="pct"/>
            <w:shd w:val="clear" w:color="auto" w:fill="00B050"/>
            <w:vAlign w:val="center"/>
          </w:tcPr>
          <w:p w14:paraId="5D7C5680" w14:textId="55B7F66D" w:rsidR="000701E1" w:rsidRPr="00D44D53" w:rsidRDefault="000701E1" w:rsidP="000701E1">
            <w:pPr>
              <w:rPr>
                <w:szCs w:val="24"/>
              </w:rPr>
            </w:pPr>
            <w:r w:rsidRPr="00674937">
              <w:t>P, D, St, L, nie, Rew</w:t>
            </w:r>
          </w:p>
        </w:tc>
      </w:tr>
      <w:tr w:rsidR="00EE2663" w14:paraId="36623924" w14:textId="77777777" w:rsidTr="00EE2663">
        <w:tc>
          <w:tcPr>
            <w:tcW w:w="197" w:type="pct"/>
            <w:vAlign w:val="center"/>
          </w:tcPr>
          <w:p w14:paraId="3C0B73B1" w14:textId="77777777" w:rsidR="00EE2663" w:rsidRPr="0093745D" w:rsidRDefault="00EE2663" w:rsidP="00EE2663">
            <w:pPr>
              <w:pStyle w:val="Akapitzlist"/>
              <w:numPr>
                <w:ilvl w:val="0"/>
                <w:numId w:val="36"/>
              </w:numPr>
              <w:ind w:left="417"/>
              <w:rPr>
                <w:szCs w:val="24"/>
              </w:rPr>
            </w:pPr>
          </w:p>
        </w:tc>
        <w:tc>
          <w:tcPr>
            <w:tcW w:w="931" w:type="pct"/>
            <w:shd w:val="clear" w:color="auto" w:fill="auto"/>
            <w:vAlign w:val="center"/>
          </w:tcPr>
          <w:p w14:paraId="1E62280B" w14:textId="7136D9C4" w:rsidR="00EE2663" w:rsidRDefault="00EE2663" w:rsidP="003E4A2B">
            <w:r>
              <w:t>GWS 1.6. Wsparcie w wykonaniu podłączeń do sieci kanalizacyjnej</w:t>
            </w:r>
          </w:p>
        </w:tc>
        <w:tc>
          <w:tcPr>
            <w:tcW w:w="314" w:type="pct"/>
            <w:shd w:val="clear" w:color="auto" w:fill="auto"/>
            <w:vAlign w:val="center"/>
          </w:tcPr>
          <w:p w14:paraId="36A6E033" w14:textId="3B92B679" w:rsidR="00EE2663" w:rsidRPr="00674937" w:rsidRDefault="00EE2663" w:rsidP="00EE2663">
            <w:pPr>
              <w:rPr>
                <w:shd w:val="clear" w:color="auto" w:fill="FFFF00"/>
              </w:rPr>
            </w:pPr>
            <w:r w:rsidRPr="0094784B">
              <w:rPr>
                <w:szCs w:val="24"/>
              </w:rPr>
              <w:t>brak</w:t>
            </w:r>
          </w:p>
        </w:tc>
        <w:tc>
          <w:tcPr>
            <w:tcW w:w="228" w:type="pct"/>
            <w:shd w:val="clear" w:color="auto" w:fill="auto"/>
            <w:vAlign w:val="center"/>
          </w:tcPr>
          <w:p w14:paraId="3AF3D2D4" w14:textId="066F06EB" w:rsidR="00EE2663" w:rsidRPr="00674937" w:rsidRDefault="00EE2663" w:rsidP="00EE2663">
            <w:pPr>
              <w:rPr>
                <w:shd w:val="clear" w:color="auto" w:fill="FFFF00"/>
              </w:rPr>
            </w:pPr>
            <w:r w:rsidRPr="0094784B">
              <w:rPr>
                <w:szCs w:val="24"/>
              </w:rPr>
              <w:t>brak</w:t>
            </w:r>
          </w:p>
        </w:tc>
        <w:tc>
          <w:tcPr>
            <w:tcW w:w="256" w:type="pct"/>
            <w:shd w:val="clear" w:color="auto" w:fill="auto"/>
            <w:vAlign w:val="center"/>
          </w:tcPr>
          <w:p w14:paraId="36EBE1BD" w14:textId="6C69195E" w:rsidR="00EE2663" w:rsidRPr="00674937" w:rsidRDefault="00EE2663" w:rsidP="00EE2663">
            <w:pPr>
              <w:rPr>
                <w:shd w:val="clear" w:color="auto" w:fill="FFFF00"/>
                <w:lang w:val="de-DE"/>
              </w:rPr>
            </w:pPr>
            <w:r w:rsidRPr="0094784B">
              <w:rPr>
                <w:szCs w:val="24"/>
              </w:rPr>
              <w:t>brak</w:t>
            </w:r>
          </w:p>
        </w:tc>
        <w:tc>
          <w:tcPr>
            <w:tcW w:w="453" w:type="pct"/>
            <w:vAlign w:val="center"/>
          </w:tcPr>
          <w:p w14:paraId="123FD785" w14:textId="16FF2D9A" w:rsidR="00EE2663" w:rsidRPr="00D87D2E" w:rsidRDefault="00EE2663" w:rsidP="00EE2663">
            <w:pPr>
              <w:rPr>
                <w:szCs w:val="24"/>
              </w:rPr>
            </w:pPr>
            <w:r w:rsidRPr="0094784B">
              <w:rPr>
                <w:szCs w:val="24"/>
              </w:rPr>
              <w:t>brak</w:t>
            </w:r>
          </w:p>
        </w:tc>
        <w:tc>
          <w:tcPr>
            <w:tcW w:w="251" w:type="pct"/>
            <w:shd w:val="clear" w:color="auto" w:fill="00B050"/>
            <w:vAlign w:val="center"/>
          </w:tcPr>
          <w:p w14:paraId="363BC436" w14:textId="56852990" w:rsidR="00EE2663" w:rsidRPr="00674937" w:rsidRDefault="00EE2663" w:rsidP="00EE2663">
            <w:pPr>
              <w:rPr>
                <w:lang w:val="de-DE"/>
              </w:rPr>
            </w:pPr>
            <w:r w:rsidRPr="00D25844">
              <w:t>W, D, St, L, zauw, Rew</w:t>
            </w:r>
          </w:p>
        </w:tc>
        <w:tc>
          <w:tcPr>
            <w:tcW w:w="297" w:type="pct"/>
            <w:vAlign w:val="center"/>
          </w:tcPr>
          <w:p w14:paraId="2DE31C9E" w14:textId="4D985121" w:rsidR="00EE2663" w:rsidRPr="00E21C17" w:rsidRDefault="00EE2663" w:rsidP="00EE2663">
            <w:pPr>
              <w:rPr>
                <w:szCs w:val="24"/>
              </w:rPr>
            </w:pPr>
            <w:r w:rsidRPr="00626D2F">
              <w:rPr>
                <w:szCs w:val="24"/>
              </w:rPr>
              <w:t>brak</w:t>
            </w:r>
          </w:p>
        </w:tc>
        <w:tc>
          <w:tcPr>
            <w:tcW w:w="297" w:type="pct"/>
            <w:shd w:val="clear" w:color="auto" w:fill="00B050"/>
            <w:vAlign w:val="center"/>
          </w:tcPr>
          <w:p w14:paraId="7CCD9A6F" w14:textId="676D3454" w:rsidR="00EE2663" w:rsidRPr="00674937" w:rsidRDefault="00EE2663" w:rsidP="00EE2663">
            <w:r w:rsidRPr="00D25844">
              <w:t>W, D, St, L, nie, Rew</w:t>
            </w:r>
          </w:p>
        </w:tc>
        <w:tc>
          <w:tcPr>
            <w:tcW w:w="297" w:type="pct"/>
            <w:shd w:val="clear" w:color="auto" w:fill="FFFF00"/>
            <w:vAlign w:val="center"/>
          </w:tcPr>
          <w:p w14:paraId="76AA87A3" w14:textId="637D7672" w:rsidR="00EE2663" w:rsidRPr="00674937" w:rsidRDefault="00EE2663" w:rsidP="00EE2663">
            <w:pPr>
              <w:rPr>
                <w:shd w:val="clear" w:color="auto" w:fill="FFFF00"/>
              </w:rPr>
            </w:pPr>
            <w:r w:rsidRPr="00D25844">
              <w:t>W, D, St, L, nie, Rew</w:t>
            </w:r>
          </w:p>
        </w:tc>
        <w:tc>
          <w:tcPr>
            <w:tcW w:w="297" w:type="pct"/>
            <w:vAlign w:val="center"/>
          </w:tcPr>
          <w:p w14:paraId="0722670A" w14:textId="5F35DDE3" w:rsidR="00EE2663" w:rsidRPr="00CC312B" w:rsidRDefault="00EE2663" w:rsidP="00EE2663">
            <w:pPr>
              <w:rPr>
                <w:szCs w:val="24"/>
              </w:rPr>
            </w:pPr>
            <w:r w:rsidRPr="00D745DB">
              <w:rPr>
                <w:szCs w:val="24"/>
              </w:rPr>
              <w:t>brak</w:t>
            </w:r>
          </w:p>
        </w:tc>
        <w:tc>
          <w:tcPr>
            <w:tcW w:w="297" w:type="pct"/>
            <w:vAlign w:val="center"/>
          </w:tcPr>
          <w:p w14:paraId="4DD7909F" w14:textId="308E2B93" w:rsidR="00EE2663" w:rsidRPr="00CC312B" w:rsidRDefault="00EE2663" w:rsidP="00EE2663">
            <w:pPr>
              <w:rPr>
                <w:szCs w:val="24"/>
              </w:rPr>
            </w:pPr>
            <w:r w:rsidRPr="00D745DB">
              <w:rPr>
                <w:szCs w:val="24"/>
              </w:rPr>
              <w:t>brak</w:t>
            </w:r>
          </w:p>
        </w:tc>
        <w:tc>
          <w:tcPr>
            <w:tcW w:w="297" w:type="pct"/>
            <w:vAlign w:val="center"/>
          </w:tcPr>
          <w:p w14:paraId="61D4011F" w14:textId="592A85A3" w:rsidR="00EE2663" w:rsidRPr="00CC312B" w:rsidRDefault="00EE2663" w:rsidP="00EE2663">
            <w:pPr>
              <w:rPr>
                <w:szCs w:val="24"/>
              </w:rPr>
            </w:pPr>
            <w:r w:rsidRPr="00D745DB">
              <w:rPr>
                <w:szCs w:val="24"/>
              </w:rPr>
              <w:t>brak</w:t>
            </w:r>
          </w:p>
        </w:tc>
        <w:tc>
          <w:tcPr>
            <w:tcW w:w="297" w:type="pct"/>
            <w:vAlign w:val="center"/>
          </w:tcPr>
          <w:p w14:paraId="1D3BE88B" w14:textId="4F5592E2" w:rsidR="00EE2663" w:rsidRPr="00CC312B" w:rsidRDefault="00EE2663" w:rsidP="00EE2663">
            <w:pPr>
              <w:rPr>
                <w:szCs w:val="24"/>
              </w:rPr>
            </w:pPr>
            <w:r w:rsidRPr="00D745DB">
              <w:rPr>
                <w:szCs w:val="24"/>
              </w:rPr>
              <w:t>brak</w:t>
            </w:r>
          </w:p>
        </w:tc>
        <w:tc>
          <w:tcPr>
            <w:tcW w:w="291" w:type="pct"/>
            <w:shd w:val="clear" w:color="auto" w:fill="auto"/>
            <w:vAlign w:val="center"/>
          </w:tcPr>
          <w:p w14:paraId="1E54CDA7" w14:textId="20F0CBAF" w:rsidR="00EE2663" w:rsidRPr="00674937" w:rsidRDefault="00EE2663" w:rsidP="00EE2663">
            <w:r w:rsidRPr="00D745DB">
              <w:rPr>
                <w:szCs w:val="24"/>
              </w:rPr>
              <w:t>brak</w:t>
            </w:r>
          </w:p>
        </w:tc>
      </w:tr>
      <w:tr w:rsidR="00EE2663" w14:paraId="0692EC58" w14:textId="77777777" w:rsidTr="008C64DF">
        <w:tc>
          <w:tcPr>
            <w:tcW w:w="197" w:type="pct"/>
            <w:vAlign w:val="center"/>
          </w:tcPr>
          <w:p w14:paraId="2B2B0A3A" w14:textId="77777777" w:rsidR="00EE2663" w:rsidRPr="0093745D" w:rsidRDefault="00EE2663" w:rsidP="00EE2663">
            <w:pPr>
              <w:pStyle w:val="Akapitzlist"/>
              <w:numPr>
                <w:ilvl w:val="0"/>
                <w:numId w:val="36"/>
              </w:numPr>
              <w:ind w:left="417"/>
              <w:rPr>
                <w:szCs w:val="24"/>
              </w:rPr>
            </w:pPr>
          </w:p>
        </w:tc>
        <w:tc>
          <w:tcPr>
            <w:tcW w:w="931" w:type="pct"/>
            <w:vAlign w:val="center"/>
          </w:tcPr>
          <w:p w14:paraId="2D342066" w14:textId="77914D47" w:rsidR="00EE2663" w:rsidRDefault="00EE2663" w:rsidP="00EE2663">
            <w:pPr>
              <w:rPr>
                <w:szCs w:val="24"/>
              </w:rPr>
            </w:pPr>
            <w:r>
              <w:rPr>
                <w:szCs w:val="24"/>
              </w:rPr>
              <w:t>GWS 1.7. Poprawa procesu oczyszczania ścieków poprzez modernizację infrastruktury technicznej</w:t>
            </w:r>
          </w:p>
        </w:tc>
        <w:tc>
          <w:tcPr>
            <w:tcW w:w="314" w:type="pct"/>
            <w:shd w:val="clear" w:color="auto" w:fill="FFFF00"/>
            <w:vAlign w:val="center"/>
          </w:tcPr>
          <w:p w14:paraId="43CBADEA" w14:textId="2E37772F" w:rsidR="00EE2663" w:rsidRPr="00D44D53" w:rsidRDefault="00EE2663" w:rsidP="00EE2663">
            <w:pPr>
              <w:rPr>
                <w:szCs w:val="24"/>
              </w:rPr>
            </w:pPr>
            <w:r w:rsidRPr="00674937">
              <w:rPr>
                <w:shd w:val="clear" w:color="auto" w:fill="FFFF00"/>
              </w:rPr>
              <w:t>P, K, C, L, du, Rew</w:t>
            </w:r>
          </w:p>
        </w:tc>
        <w:tc>
          <w:tcPr>
            <w:tcW w:w="228" w:type="pct"/>
            <w:shd w:val="clear" w:color="auto" w:fill="FFFF00"/>
            <w:vAlign w:val="center"/>
          </w:tcPr>
          <w:p w14:paraId="77DBC112" w14:textId="20E40325" w:rsidR="00EE2663" w:rsidRPr="00D44D53" w:rsidRDefault="00EE2663" w:rsidP="00EE2663">
            <w:pPr>
              <w:rPr>
                <w:szCs w:val="24"/>
              </w:rPr>
            </w:pPr>
            <w:r w:rsidRPr="00674937">
              <w:rPr>
                <w:shd w:val="clear" w:color="auto" w:fill="FFFF00"/>
              </w:rPr>
              <w:t>B, K, C, L, du, Rew</w:t>
            </w:r>
          </w:p>
        </w:tc>
        <w:tc>
          <w:tcPr>
            <w:tcW w:w="256" w:type="pct"/>
            <w:shd w:val="clear" w:color="auto" w:fill="FFFF00"/>
            <w:vAlign w:val="center"/>
          </w:tcPr>
          <w:p w14:paraId="448AD24A" w14:textId="66595757" w:rsidR="00EE2663" w:rsidRPr="00B26E61" w:rsidRDefault="00EE2663" w:rsidP="00EE2663">
            <w:pPr>
              <w:rPr>
                <w:szCs w:val="24"/>
                <w:lang w:val="en-US"/>
              </w:rPr>
            </w:pPr>
            <w:r w:rsidRPr="00674937">
              <w:rPr>
                <w:shd w:val="clear" w:color="auto" w:fill="FFFF00"/>
                <w:lang w:val="de-DE"/>
              </w:rPr>
              <w:t>B, D, St, L, du, Rew</w:t>
            </w:r>
          </w:p>
        </w:tc>
        <w:tc>
          <w:tcPr>
            <w:tcW w:w="453" w:type="pct"/>
            <w:vAlign w:val="center"/>
          </w:tcPr>
          <w:p w14:paraId="1CB23960" w14:textId="0C788797" w:rsidR="00EE2663" w:rsidRPr="00D44D53" w:rsidRDefault="00EE2663" w:rsidP="00EE2663">
            <w:pPr>
              <w:rPr>
                <w:szCs w:val="24"/>
              </w:rPr>
            </w:pPr>
            <w:r w:rsidRPr="00D87D2E">
              <w:rPr>
                <w:szCs w:val="24"/>
              </w:rPr>
              <w:t>brak</w:t>
            </w:r>
          </w:p>
        </w:tc>
        <w:tc>
          <w:tcPr>
            <w:tcW w:w="251" w:type="pct"/>
            <w:shd w:val="clear" w:color="auto" w:fill="00B050"/>
            <w:vAlign w:val="center"/>
          </w:tcPr>
          <w:p w14:paraId="7C4FDF34" w14:textId="06F65D50" w:rsidR="00EE2663" w:rsidRPr="00B26E61" w:rsidRDefault="00EE2663" w:rsidP="00EE2663">
            <w:pPr>
              <w:rPr>
                <w:szCs w:val="24"/>
                <w:lang w:val="en-US"/>
              </w:rPr>
            </w:pPr>
            <w:r w:rsidRPr="00674937">
              <w:rPr>
                <w:lang w:val="de-DE"/>
              </w:rPr>
              <w:t>P, D, St, L, du, Rew</w:t>
            </w:r>
          </w:p>
        </w:tc>
        <w:tc>
          <w:tcPr>
            <w:tcW w:w="297" w:type="pct"/>
            <w:vAlign w:val="center"/>
          </w:tcPr>
          <w:p w14:paraId="1F32CB19" w14:textId="3466750B" w:rsidR="00EE2663" w:rsidRPr="00D44D53" w:rsidRDefault="00EE2663" w:rsidP="00EE2663">
            <w:pPr>
              <w:rPr>
                <w:szCs w:val="24"/>
              </w:rPr>
            </w:pPr>
            <w:r w:rsidRPr="00E21C17">
              <w:rPr>
                <w:szCs w:val="24"/>
              </w:rPr>
              <w:t>brak</w:t>
            </w:r>
          </w:p>
        </w:tc>
        <w:tc>
          <w:tcPr>
            <w:tcW w:w="297" w:type="pct"/>
            <w:shd w:val="clear" w:color="auto" w:fill="00B050"/>
            <w:vAlign w:val="center"/>
          </w:tcPr>
          <w:p w14:paraId="7AA645A3" w14:textId="59A4FC90" w:rsidR="00EE2663" w:rsidRPr="00D44D53" w:rsidRDefault="00EE2663" w:rsidP="00EE2663">
            <w:pPr>
              <w:rPr>
                <w:szCs w:val="24"/>
              </w:rPr>
            </w:pPr>
            <w:r w:rsidRPr="00674937">
              <w:t>B, D, St, R, zauw, O</w:t>
            </w:r>
          </w:p>
        </w:tc>
        <w:tc>
          <w:tcPr>
            <w:tcW w:w="297" w:type="pct"/>
            <w:shd w:val="clear" w:color="auto" w:fill="FFFF00"/>
            <w:vAlign w:val="center"/>
          </w:tcPr>
          <w:p w14:paraId="57CA69F6" w14:textId="297A0ACA" w:rsidR="00EE2663" w:rsidRPr="00D44D53" w:rsidRDefault="00EE2663" w:rsidP="00EE2663">
            <w:pPr>
              <w:rPr>
                <w:szCs w:val="24"/>
              </w:rPr>
            </w:pPr>
            <w:r w:rsidRPr="00674937">
              <w:rPr>
                <w:shd w:val="clear" w:color="auto" w:fill="FFFF00"/>
              </w:rPr>
              <w:t>B, D, St, L, du</w:t>
            </w:r>
            <w:r w:rsidRPr="00674937">
              <w:t>, nO</w:t>
            </w:r>
          </w:p>
        </w:tc>
        <w:tc>
          <w:tcPr>
            <w:tcW w:w="297" w:type="pct"/>
            <w:vAlign w:val="center"/>
          </w:tcPr>
          <w:p w14:paraId="0B4FE401" w14:textId="49FC9F21" w:rsidR="00EE2663" w:rsidRPr="00D44D53" w:rsidRDefault="00EE2663" w:rsidP="00EE2663">
            <w:pPr>
              <w:rPr>
                <w:szCs w:val="24"/>
              </w:rPr>
            </w:pPr>
            <w:r w:rsidRPr="00CC312B">
              <w:rPr>
                <w:szCs w:val="24"/>
              </w:rPr>
              <w:t>brak</w:t>
            </w:r>
          </w:p>
        </w:tc>
        <w:tc>
          <w:tcPr>
            <w:tcW w:w="297" w:type="pct"/>
            <w:vAlign w:val="center"/>
          </w:tcPr>
          <w:p w14:paraId="12EAA17B" w14:textId="7B719438" w:rsidR="00EE2663" w:rsidRPr="00D44D53" w:rsidRDefault="00EE2663" w:rsidP="00EE2663">
            <w:pPr>
              <w:rPr>
                <w:szCs w:val="24"/>
              </w:rPr>
            </w:pPr>
            <w:r w:rsidRPr="00CC312B">
              <w:rPr>
                <w:szCs w:val="24"/>
              </w:rPr>
              <w:t>brak</w:t>
            </w:r>
          </w:p>
        </w:tc>
        <w:tc>
          <w:tcPr>
            <w:tcW w:w="297" w:type="pct"/>
            <w:vAlign w:val="center"/>
          </w:tcPr>
          <w:p w14:paraId="4E41981E" w14:textId="4F502360" w:rsidR="00EE2663" w:rsidRPr="00D44D53" w:rsidRDefault="00EE2663" w:rsidP="00EE2663">
            <w:pPr>
              <w:rPr>
                <w:szCs w:val="24"/>
              </w:rPr>
            </w:pPr>
            <w:r w:rsidRPr="00CC312B">
              <w:rPr>
                <w:szCs w:val="24"/>
              </w:rPr>
              <w:t>brak</w:t>
            </w:r>
          </w:p>
        </w:tc>
        <w:tc>
          <w:tcPr>
            <w:tcW w:w="297" w:type="pct"/>
            <w:vAlign w:val="center"/>
          </w:tcPr>
          <w:p w14:paraId="457585B9" w14:textId="5069FD9B" w:rsidR="00EE2663" w:rsidRPr="00D44D53" w:rsidRDefault="00EE2663" w:rsidP="00EE2663">
            <w:pPr>
              <w:rPr>
                <w:szCs w:val="24"/>
              </w:rPr>
            </w:pPr>
            <w:r w:rsidRPr="00CC312B">
              <w:rPr>
                <w:szCs w:val="24"/>
              </w:rPr>
              <w:t>brak</w:t>
            </w:r>
          </w:p>
        </w:tc>
        <w:tc>
          <w:tcPr>
            <w:tcW w:w="291" w:type="pct"/>
            <w:shd w:val="clear" w:color="auto" w:fill="00B050"/>
            <w:vAlign w:val="center"/>
          </w:tcPr>
          <w:p w14:paraId="4897E758" w14:textId="0D32F416" w:rsidR="00EE2663" w:rsidRPr="00D44D53" w:rsidRDefault="00EE2663" w:rsidP="00EE2663">
            <w:pPr>
              <w:rPr>
                <w:szCs w:val="24"/>
              </w:rPr>
            </w:pPr>
            <w:r w:rsidRPr="00674937">
              <w:t>P, D, St, L, nie, Rew</w:t>
            </w:r>
          </w:p>
        </w:tc>
      </w:tr>
      <w:tr w:rsidR="00EE2663" w14:paraId="24D708CA" w14:textId="77777777" w:rsidTr="008C64DF">
        <w:tc>
          <w:tcPr>
            <w:tcW w:w="197" w:type="pct"/>
            <w:vAlign w:val="center"/>
          </w:tcPr>
          <w:p w14:paraId="6FD7FDA1" w14:textId="77777777" w:rsidR="00EE2663" w:rsidRPr="0093745D" w:rsidRDefault="00EE2663" w:rsidP="00EE2663">
            <w:pPr>
              <w:pStyle w:val="Akapitzlist"/>
              <w:numPr>
                <w:ilvl w:val="0"/>
                <w:numId w:val="36"/>
              </w:numPr>
              <w:ind w:left="417"/>
              <w:rPr>
                <w:szCs w:val="24"/>
              </w:rPr>
            </w:pPr>
          </w:p>
        </w:tc>
        <w:tc>
          <w:tcPr>
            <w:tcW w:w="931" w:type="pct"/>
            <w:vAlign w:val="center"/>
          </w:tcPr>
          <w:p w14:paraId="4C2A0665" w14:textId="0FE3C936" w:rsidR="00EE2663" w:rsidRDefault="00EE2663" w:rsidP="00EE2663">
            <w:pPr>
              <w:rPr>
                <w:szCs w:val="24"/>
              </w:rPr>
            </w:pPr>
            <w:r>
              <w:rPr>
                <w:szCs w:val="24"/>
              </w:rPr>
              <w:t>GWS 1.8. Prowadzenie kontroli przestrzegania przez podmioty warunków wprowadzania ścieków do wód lub ziemi</w:t>
            </w:r>
          </w:p>
        </w:tc>
        <w:tc>
          <w:tcPr>
            <w:tcW w:w="314" w:type="pct"/>
            <w:vAlign w:val="center"/>
          </w:tcPr>
          <w:p w14:paraId="034422BE" w14:textId="780BB2D9" w:rsidR="00EE2663" w:rsidRPr="00D44D53" w:rsidRDefault="00EE2663" w:rsidP="00EE2663">
            <w:pPr>
              <w:rPr>
                <w:szCs w:val="24"/>
              </w:rPr>
            </w:pPr>
            <w:r w:rsidRPr="0094784B">
              <w:rPr>
                <w:szCs w:val="24"/>
              </w:rPr>
              <w:t>brak</w:t>
            </w:r>
          </w:p>
        </w:tc>
        <w:tc>
          <w:tcPr>
            <w:tcW w:w="228" w:type="pct"/>
            <w:vAlign w:val="center"/>
          </w:tcPr>
          <w:p w14:paraId="67F58287" w14:textId="6BA251AE" w:rsidR="00EE2663" w:rsidRPr="00D44D53" w:rsidRDefault="00EE2663" w:rsidP="00EE2663">
            <w:pPr>
              <w:rPr>
                <w:szCs w:val="24"/>
              </w:rPr>
            </w:pPr>
            <w:r w:rsidRPr="0094784B">
              <w:rPr>
                <w:szCs w:val="24"/>
              </w:rPr>
              <w:t>brak</w:t>
            </w:r>
          </w:p>
        </w:tc>
        <w:tc>
          <w:tcPr>
            <w:tcW w:w="256" w:type="pct"/>
            <w:vAlign w:val="center"/>
          </w:tcPr>
          <w:p w14:paraId="509D5507" w14:textId="30ABCD1F" w:rsidR="00EE2663" w:rsidRPr="00D44D53" w:rsidRDefault="00EE2663" w:rsidP="00EE2663">
            <w:pPr>
              <w:rPr>
                <w:szCs w:val="24"/>
              </w:rPr>
            </w:pPr>
            <w:r w:rsidRPr="0094784B">
              <w:rPr>
                <w:szCs w:val="24"/>
              </w:rPr>
              <w:t>brak</w:t>
            </w:r>
          </w:p>
        </w:tc>
        <w:tc>
          <w:tcPr>
            <w:tcW w:w="453" w:type="pct"/>
            <w:vAlign w:val="center"/>
          </w:tcPr>
          <w:p w14:paraId="3ED3D22C" w14:textId="47164953" w:rsidR="00EE2663" w:rsidRPr="00D44D53" w:rsidRDefault="00EE2663" w:rsidP="00EE2663">
            <w:pPr>
              <w:rPr>
                <w:szCs w:val="24"/>
              </w:rPr>
            </w:pPr>
            <w:r w:rsidRPr="0094784B">
              <w:rPr>
                <w:szCs w:val="24"/>
              </w:rPr>
              <w:t>brak</w:t>
            </w:r>
          </w:p>
        </w:tc>
        <w:tc>
          <w:tcPr>
            <w:tcW w:w="251" w:type="pct"/>
            <w:shd w:val="clear" w:color="auto" w:fill="00B050"/>
            <w:vAlign w:val="center"/>
          </w:tcPr>
          <w:p w14:paraId="5F32B9A6" w14:textId="44833A56" w:rsidR="00EE2663" w:rsidRPr="00D44D53" w:rsidRDefault="00EE2663" w:rsidP="00EE2663">
            <w:pPr>
              <w:rPr>
                <w:szCs w:val="24"/>
              </w:rPr>
            </w:pPr>
            <w:r w:rsidRPr="00D25844">
              <w:t>W, D, St, L, zauw, Rew</w:t>
            </w:r>
          </w:p>
        </w:tc>
        <w:tc>
          <w:tcPr>
            <w:tcW w:w="297" w:type="pct"/>
            <w:vAlign w:val="center"/>
          </w:tcPr>
          <w:p w14:paraId="38090313" w14:textId="50F86B12" w:rsidR="00EE2663" w:rsidRPr="00D44D53" w:rsidRDefault="00EE2663" w:rsidP="00EE2663">
            <w:pPr>
              <w:rPr>
                <w:szCs w:val="24"/>
              </w:rPr>
            </w:pPr>
            <w:r w:rsidRPr="00626D2F">
              <w:rPr>
                <w:szCs w:val="24"/>
              </w:rPr>
              <w:t>brak</w:t>
            </w:r>
          </w:p>
        </w:tc>
        <w:tc>
          <w:tcPr>
            <w:tcW w:w="297" w:type="pct"/>
            <w:shd w:val="clear" w:color="auto" w:fill="00B050"/>
            <w:vAlign w:val="center"/>
          </w:tcPr>
          <w:p w14:paraId="4CC7CDB6" w14:textId="392120FD" w:rsidR="00EE2663" w:rsidRPr="00D44D53" w:rsidRDefault="00EE2663" w:rsidP="00EE2663">
            <w:pPr>
              <w:rPr>
                <w:szCs w:val="24"/>
              </w:rPr>
            </w:pPr>
            <w:r w:rsidRPr="00D25844">
              <w:t>W, D, St, L, nie, Rew</w:t>
            </w:r>
          </w:p>
        </w:tc>
        <w:tc>
          <w:tcPr>
            <w:tcW w:w="297" w:type="pct"/>
            <w:shd w:val="clear" w:color="auto" w:fill="00B050"/>
            <w:vAlign w:val="center"/>
          </w:tcPr>
          <w:p w14:paraId="282BA8D8" w14:textId="46FB6DA4" w:rsidR="00EE2663" w:rsidRPr="00D44D53" w:rsidRDefault="00EE2663" w:rsidP="00EE2663">
            <w:pPr>
              <w:rPr>
                <w:szCs w:val="24"/>
              </w:rPr>
            </w:pPr>
            <w:r w:rsidRPr="00D25844">
              <w:t>W, D, St, L, nie, Rew</w:t>
            </w:r>
          </w:p>
        </w:tc>
        <w:tc>
          <w:tcPr>
            <w:tcW w:w="297" w:type="pct"/>
            <w:vAlign w:val="center"/>
          </w:tcPr>
          <w:p w14:paraId="2DF92543" w14:textId="2E770460" w:rsidR="00EE2663" w:rsidRPr="00D44D53" w:rsidRDefault="00EE2663" w:rsidP="00EE2663">
            <w:pPr>
              <w:rPr>
                <w:szCs w:val="24"/>
              </w:rPr>
            </w:pPr>
            <w:r w:rsidRPr="00D745DB">
              <w:rPr>
                <w:szCs w:val="24"/>
              </w:rPr>
              <w:t>brak</w:t>
            </w:r>
          </w:p>
        </w:tc>
        <w:tc>
          <w:tcPr>
            <w:tcW w:w="297" w:type="pct"/>
            <w:vAlign w:val="center"/>
          </w:tcPr>
          <w:p w14:paraId="4A17370F" w14:textId="34F8256E" w:rsidR="00EE2663" w:rsidRPr="00D44D53" w:rsidRDefault="00EE2663" w:rsidP="00EE2663">
            <w:pPr>
              <w:rPr>
                <w:szCs w:val="24"/>
              </w:rPr>
            </w:pPr>
            <w:r w:rsidRPr="00D745DB">
              <w:rPr>
                <w:szCs w:val="24"/>
              </w:rPr>
              <w:t>brak</w:t>
            </w:r>
          </w:p>
        </w:tc>
        <w:tc>
          <w:tcPr>
            <w:tcW w:w="297" w:type="pct"/>
            <w:vAlign w:val="center"/>
          </w:tcPr>
          <w:p w14:paraId="77A80B5E" w14:textId="7DE3C8CF" w:rsidR="00EE2663" w:rsidRPr="00D44D53" w:rsidRDefault="00EE2663" w:rsidP="00EE2663">
            <w:pPr>
              <w:rPr>
                <w:szCs w:val="24"/>
              </w:rPr>
            </w:pPr>
            <w:r w:rsidRPr="00D745DB">
              <w:rPr>
                <w:szCs w:val="24"/>
              </w:rPr>
              <w:t>brak</w:t>
            </w:r>
          </w:p>
        </w:tc>
        <w:tc>
          <w:tcPr>
            <w:tcW w:w="297" w:type="pct"/>
            <w:vAlign w:val="center"/>
          </w:tcPr>
          <w:p w14:paraId="04C91BF3" w14:textId="342E3E09" w:rsidR="00EE2663" w:rsidRPr="00D44D53" w:rsidRDefault="00EE2663" w:rsidP="00EE2663">
            <w:pPr>
              <w:rPr>
                <w:szCs w:val="24"/>
              </w:rPr>
            </w:pPr>
            <w:r w:rsidRPr="00D745DB">
              <w:rPr>
                <w:szCs w:val="24"/>
              </w:rPr>
              <w:t>brak</w:t>
            </w:r>
          </w:p>
        </w:tc>
        <w:tc>
          <w:tcPr>
            <w:tcW w:w="291" w:type="pct"/>
            <w:vAlign w:val="center"/>
          </w:tcPr>
          <w:p w14:paraId="3241E410" w14:textId="6466FAF3" w:rsidR="00EE2663" w:rsidRPr="00D44D53" w:rsidRDefault="00EE2663" w:rsidP="00EE2663">
            <w:pPr>
              <w:rPr>
                <w:szCs w:val="24"/>
              </w:rPr>
            </w:pPr>
            <w:r w:rsidRPr="00D745DB">
              <w:rPr>
                <w:szCs w:val="24"/>
              </w:rPr>
              <w:t>brak</w:t>
            </w:r>
          </w:p>
        </w:tc>
      </w:tr>
      <w:tr w:rsidR="00EE2663" w14:paraId="3C764E48" w14:textId="77777777" w:rsidTr="008C64DF">
        <w:tc>
          <w:tcPr>
            <w:tcW w:w="197" w:type="pct"/>
            <w:vAlign w:val="center"/>
          </w:tcPr>
          <w:p w14:paraId="35DA1140" w14:textId="77777777" w:rsidR="00EE2663" w:rsidRPr="0093745D" w:rsidRDefault="00EE2663" w:rsidP="00EE2663">
            <w:pPr>
              <w:pStyle w:val="Akapitzlist"/>
              <w:numPr>
                <w:ilvl w:val="0"/>
                <w:numId w:val="36"/>
              </w:numPr>
              <w:ind w:left="417"/>
              <w:rPr>
                <w:szCs w:val="24"/>
              </w:rPr>
            </w:pPr>
          </w:p>
        </w:tc>
        <w:tc>
          <w:tcPr>
            <w:tcW w:w="931" w:type="pct"/>
            <w:vAlign w:val="center"/>
          </w:tcPr>
          <w:p w14:paraId="09D4A729" w14:textId="24069A01" w:rsidR="00EE2663" w:rsidRDefault="00EE2663" w:rsidP="00EE2663">
            <w:pPr>
              <w:rPr>
                <w:szCs w:val="24"/>
              </w:rPr>
            </w:pPr>
            <w:r>
              <w:rPr>
                <w:szCs w:val="24"/>
              </w:rPr>
              <w:t>GWS 1.9. Prowadzenie ewidencji przydomowych oczyszczalni ścieków oraz zbiorników bezodpływowych</w:t>
            </w:r>
          </w:p>
        </w:tc>
        <w:tc>
          <w:tcPr>
            <w:tcW w:w="314" w:type="pct"/>
            <w:vAlign w:val="center"/>
          </w:tcPr>
          <w:p w14:paraId="3E1D7A61" w14:textId="6BC656D8" w:rsidR="00EE2663" w:rsidRPr="00D44D53" w:rsidRDefault="00EE2663" w:rsidP="00EE2663">
            <w:pPr>
              <w:rPr>
                <w:szCs w:val="24"/>
              </w:rPr>
            </w:pPr>
            <w:r w:rsidRPr="0094784B">
              <w:rPr>
                <w:szCs w:val="24"/>
              </w:rPr>
              <w:t>brak</w:t>
            </w:r>
          </w:p>
        </w:tc>
        <w:tc>
          <w:tcPr>
            <w:tcW w:w="228" w:type="pct"/>
            <w:vAlign w:val="center"/>
          </w:tcPr>
          <w:p w14:paraId="0BECB4B5" w14:textId="08967FEB" w:rsidR="00EE2663" w:rsidRPr="00D44D53" w:rsidRDefault="00EE2663" w:rsidP="00EE2663">
            <w:pPr>
              <w:rPr>
                <w:szCs w:val="24"/>
              </w:rPr>
            </w:pPr>
            <w:r w:rsidRPr="0094784B">
              <w:rPr>
                <w:szCs w:val="24"/>
              </w:rPr>
              <w:t>brak</w:t>
            </w:r>
          </w:p>
        </w:tc>
        <w:tc>
          <w:tcPr>
            <w:tcW w:w="256" w:type="pct"/>
            <w:vAlign w:val="center"/>
          </w:tcPr>
          <w:p w14:paraId="12DD3296" w14:textId="07244A69" w:rsidR="00EE2663" w:rsidRPr="00D44D53" w:rsidRDefault="00EE2663" w:rsidP="00EE2663">
            <w:pPr>
              <w:rPr>
                <w:szCs w:val="24"/>
              </w:rPr>
            </w:pPr>
            <w:r w:rsidRPr="0094784B">
              <w:rPr>
                <w:szCs w:val="24"/>
              </w:rPr>
              <w:t>brak</w:t>
            </w:r>
          </w:p>
        </w:tc>
        <w:tc>
          <w:tcPr>
            <w:tcW w:w="453" w:type="pct"/>
            <w:vAlign w:val="center"/>
          </w:tcPr>
          <w:p w14:paraId="4AEA6C20" w14:textId="6F9F97D0" w:rsidR="00EE2663" w:rsidRPr="00D44D53" w:rsidRDefault="00EE2663" w:rsidP="00EE2663">
            <w:pPr>
              <w:rPr>
                <w:szCs w:val="24"/>
              </w:rPr>
            </w:pPr>
            <w:r w:rsidRPr="0094784B">
              <w:rPr>
                <w:szCs w:val="24"/>
              </w:rPr>
              <w:t>brak</w:t>
            </w:r>
          </w:p>
        </w:tc>
        <w:tc>
          <w:tcPr>
            <w:tcW w:w="251" w:type="pct"/>
            <w:shd w:val="clear" w:color="auto" w:fill="00B050"/>
            <w:vAlign w:val="center"/>
          </w:tcPr>
          <w:p w14:paraId="1E42D3FB" w14:textId="71DBDDA2" w:rsidR="00EE2663" w:rsidRPr="00D44D53" w:rsidRDefault="00EE2663" w:rsidP="00EE2663">
            <w:pPr>
              <w:rPr>
                <w:szCs w:val="24"/>
              </w:rPr>
            </w:pPr>
            <w:r w:rsidRPr="00D25844">
              <w:t>W, D, St, L, zauw, Rew</w:t>
            </w:r>
          </w:p>
        </w:tc>
        <w:tc>
          <w:tcPr>
            <w:tcW w:w="297" w:type="pct"/>
            <w:vAlign w:val="center"/>
          </w:tcPr>
          <w:p w14:paraId="04CAFB2F" w14:textId="0BF92C68" w:rsidR="00EE2663" w:rsidRPr="00D44D53" w:rsidRDefault="00EE2663" w:rsidP="00EE2663">
            <w:pPr>
              <w:rPr>
                <w:szCs w:val="24"/>
              </w:rPr>
            </w:pPr>
            <w:r w:rsidRPr="00626D2F">
              <w:rPr>
                <w:szCs w:val="24"/>
              </w:rPr>
              <w:t>brak</w:t>
            </w:r>
          </w:p>
        </w:tc>
        <w:tc>
          <w:tcPr>
            <w:tcW w:w="297" w:type="pct"/>
            <w:shd w:val="clear" w:color="auto" w:fill="00B050"/>
            <w:vAlign w:val="center"/>
          </w:tcPr>
          <w:p w14:paraId="7A12F9FC" w14:textId="17698364" w:rsidR="00EE2663" w:rsidRPr="00D44D53" w:rsidRDefault="00EE2663" w:rsidP="00EE2663">
            <w:pPr>
              <w:rPr>
                <w:szCs w:val="24"/>
              </w:rPr>
            </w:pPr>
            <w:r w:rsidRPr="00D25844">
              <w:t>W, D, St, L, nie, Rew</w:t>
            </w:r>
          </w:p>
        </w:tc>
        <w:tc>
          <w:tcPr>
            <w:tcW w:w="297" w:type="pct"/>
            <w:shd w:val="clear" w:color="auto" w:fill="00B050"/>
            <w:vAlign w:val="center"/>
          </w:tcPr>
          <w:p w14:paraId="450D366D" w14:textId="45E245D4" w:rsidR="00EE2663" w:rsidRPr="00D44D53" w:rsidRDefault="00EE2663" w:rsidP="00EE2663">
            <w:pPr>
              <w:rPr>
                <w:szCs w:val="24"/>
              </w:rPr>
            </w:pPr>
            <w:r w:rsidRPr="00D25844">
              <w:t>W, D, St, L, nie, Rew</w:t>
            </w:r>
          </w:p>
        </w:tc>
        <w:tc>
          <w:tcPr>
            <w:tcW w:w="297" w:type="pct"/>
            <w:vAlign w:val="center"/>
          </w:tcPr>
          <w:p w14:paraId="26EDD36F" w14:textId="545B39A7" w:rsidR="00EE2663" w:rsidRPr="00D44D53" w:rsidRDefault="00EE2663" w:rsidP="00EE2663">
            <w:pPr>
              <w:rPr>
                <w:szCs w:val="24"/>
              </w:rPr>
            </w:pPr>
            <w:r w:rsidRPr="00D745DB">
              <w:rPr>
                <w:szCs w:val="24"/>
              </w:rPr>
              <w:t>brak</w:t>
            </w:r>
          </w:p>
        </w:tc>
        <w:tc>
          <w:tcPr>
            <w:tcW w:w="297" w:type="pct"/>
            <w:vAlign w:val="center"/>
          </w:tcPr>
          <w:p w14:paraId="0CD50904" w14:textId="32FF4A83" w:rsidR="00EE2663" w:rsidRPr="00D44D53" w:rsidRDefault="00EE2663" w:rsidP="00EE2663">
            <w:pPr>
              <w:rPr>
                <w:szCs w:val="24"/>
              </w:rPr>
            </w:pPr>
            <w:r w:rsidRPr="00D745DB">
              <w:rPr>
                <w:szCs w:val="24"/>
              </w:rPr>
              <w:t>brak</w:t>
            </w:r>
          </w:p>
        </w:tc>
        <w:tc>
          <w:tcPr>
            <w:tcW w:w="297" w:type="pct"/>
            <w:vAlign w:val="center"/>
          </w:tcPr>
          <w:p w14:paraId="63C7A110" w14:textId="3B6F7027" w:rsidR="00EE2663" w:rsidRPr="00D44D53" w:rsidRDefault="00EE2663" w:rsidP="00EE2663">
            <w:pPr>
              <w:rPr>
                <w:szCs w:val="24"/>
              </w:rPr>
            </w:pPr>
            <w:r w:rsidRPr="00D745DB">
              <w:rPr>
                <w:szCs w:val="24"/>
              </w:rPr>
              <w:t>brak</w:t>
            </w:r>
          </w:p>
        </w:tc>
        <w:tc>
          <w:tcPr>
            <w:tcW w:w="297" w:type="pct"/>
            <w:vAlign w:val="center"/>
          </w:tcPr>
          <w:p w14:paraId="7C7ACF01" w14:textId="648D8AA2" w:rsidR="00EE2663" w:rsidRPr="00D44D53" w:rsidRDefault="00EE2663" w:rsidP="00EE2663">
            <w:pPr>
              <w:rPr>
                <w:szCs w:val="24"/>
              </w:rPr>
            </w:pPr>
            <w:r w:rsidRPr="00D745DB">
              <w:rPr>
                <w:szCs w:val="24"/>
              </w:rPr>
              <w:t>brak</w:t>
            </w:r>
          </w:p>
        </w:tc>
        <w:tc>
          <w:tcPr>
            <w:tcW w:w="291" w:type="pct"/>
            <w:vAlign w:val="center"/>
          </w:tcPr>
          <w:p w14:paraId="0E6464A9" w14:textId="32779527" w:rsidR="00EE2663" w:rsidRPr="00D44D53" w:rsidRDefault="00EE2663" w:rsidP="00EE2663">
            <w:pPr>
              <w:rPr>
                <w:szCs w:val="24"/>
              </w:rPr>
            </w:pPr>
            <w:r w:rsidRPr="00D745DB">
              <w:rPr>
                <w:szCs w:val="24"/>
              </w:rPr>
              <w:t>brak</w:t>
            </w:r>
          </w:p>
        </w:tc>
      </w:tr>
      <w:tr w:rsidR="00EE2663" w14:paraId="29242407" w14:textId="77777777" w:rsidTr="008C64DF">
        <w:tc>
          <w:tcPr>
            <w:tcW w:w="197" w:type="pct"/>
            <w:vAlign w:val="center"/>
          </w:tcPr>
          <w:p w14:paraId="58C65E1E" w14:textId="77777777" w:rsidR="00EE2663" w:rsidRPr="0093745D" w:rsidRDefault="00EE2663" w:rsidP="00EE2663">
            <w:pPr>
              <w:pStyle w:val="Akapitzlist"/>
              <w:numPr>
                <w:ilvl w:val="0"/>
                <w:numId w:val="36"/>
              </w:numPr>
              <w:ind w:left="417"/>
              <w:rPr>
                <w:szCs w:val="24"/>
              </w:rPr>
            </w:pPr>
          </w:p>
        </w:tc>
        <w:tc>
          <w:tcPr>
            <w:tcW w:w="931" w:type="pct"/>
            <w:vAlign w:val="center"/>
          </w:tcPr>
          <w:p w14:paraId="4D157E83" w14:textId="13052D7B" w:rsidR="00EE2663" w:rsidRDefault="00EE2663" w:rsidP="00EE2663">
            <w:pPr>
              <w:rPr>
                <w:szCs w:val="24"/>
              </w:rPr>
            </w:pPr>
            <w:r>
              <w:rPr>
                <w:szCs w:val="24"/>
              </w:rPr>
              <w:t>GWS 2.1. Spełnianie wymogów zawartych w konkluzjach BAT pod kątem gospodarki wodno-ściekowej</w:t>
            </w:r>
          </w:p>
        </w:tc>
        <w:tc>
          <w:tcPr>
            <w:tcW w:w="314" w:type="pct"/>
            <w:vAlign w:val="center"/>
          </w:tcPr>
          <w:p w14:paraId="4CA34AB8" w14:textId="08A638FF" w:rsidR="00EE2663" w:rsidRPr="00D44D53" w:rsidRDefault="00EE2663" w:rsidP="00EE2663">
            <w:pPr>
              <w:rPr>
                <w:szCs w:val="24"/>
              </w:rPr>
            </w:pPr>
            <w:r w:rsidRPr="0094784B">
              <w:rPr>
                <w:szCs w:val="24"/>
              </w:rPr>
              <w:t>brak</w:t>
            </w:r>
          </w:p>
        </w:tc>
        <w:tc>
          <w:tcPr>
            <w:tcW w:w="228" w:type="pct"/>
            <w:vAlign w:val="center"/>
          </w:tcPr>
          <w:p w14:paraId="2F765A99" w14:textId="6BE53F43" w:rsidR="00EE2663" w:rsidRPr="00D44D53" w:rsidRDefault="00EE2663" w:rsidP="00EE2663">
            <w:pPr>
              <w:rPr>
                <w:szCs w:val="24"/>
              </w:rPr>
            </w:pPr>
            <w:r w:rsidRPr="0094784B">
              <w:rPr>
                <w:szCs w:val="24"/>
              </w:rPr>
              <w:t>brak</w:t>
            </w:r>
          </w:p>
        </w:tc>
        <w:tc>
          <w:tcPr>
            <w:tcW w:w="256" w:type="pct"/>
            <w:vAlign w:val="center"/>
          </w:tcPr>
          <w:p w14:paraId="6A7E6CAE" w14:textId="54B8E91F" w:rsidR="00EE2663" w:rsidRPr="00D44D53" w:rsidRDefault="00EE2663" w:rsidP="00EE2663">
            <w:pPr>
              <w:rPr>
                <w:szCs w:val="24"/>
              </w:rPr>
            </w:pPr>
            <w:r w:rsidRPr="0094784B">
              <w:rPr>
                <w:szCs w:val="24"/>
              </w:rPr>
              <w:t>brak</w:t>
            </w:r>
          </w:p>
        </w:tc>
        <w:tc>
          <w:tcPr>
            <w:tcW w:w="453" w:type="pct"/>
            <w:vAlign w:val="center"/>
          </w:tcPr>
          <w:p w14:paraId="0F1C4BE5" w14:textId="54D426CC" w:rsidR="00EE2663" w:rsidRPr="00D44D53" w:rsidRDefault="00EE2663" w:rsidP="00EE2663">
            <w:pPr>
              <w:rPr>
                <w:szCs w:val="24"/>
              </w:rPr>
            </w:pPr>
            <w:r w:rsidRPr="0094784B">
              <w:rPr>
                <w:szCs w:val="24"/>
              </w:rPr>
              <w:t>brak</w:t>
            </w:r>
          </w:p>
        </w:tc>
        <w:tc>
          <w:tcPr>
            <w:tcW w:w="251" w:type="pct"/>
            <w:shd w:val="clear" w:color="auto" w:fill="00B050"/>
            <w:vAlign w:val="center"/>
          </w:tcPr>
          <w:p w14:paraId="4B984D42" w14:textId="69E14676" w:rsidR="00EE2663" w:rsidRPr="00D44D53" w:rsidRDefault="00EE2663" w:rsidP="00EE2663">
            <w:pPr>
              <w:rPr>
                <w:szCs w:val="24"/>
              </w:rPr>
            </w:pPr>
            <w:r w:rsidRPr="00D25844">
              <w:t>W, D, St, L, zauw, Rew</w:t>
            </w:r>
          </w:p>
        </w:tc>
        <w:tc>
          <w:tcPr>
            <w:tcW w:w="297" w:type="pct"/>
            <w:vAlign w:val="center"/>
          </w:tcPr>
          <w:p w14:paraId="2CD8B83E" w14:textId="0258FB5B" w:rsidR="00EE2663" w:rsidRPr="00D44D53" w:rsidRDefault="00EE2663" w:rsidP="00EE2663">
            <w:pPr>
              <w:rPr>
                <w:szCs w:val="24"/>
              </w:rPr>
            </w:pPr>
            <w:r w:rsidRPr="00626D2F">
              <w:rPr>
                <w:szCs w:val="24"/>
              </w:rPr>
              <w:t>brak</w:t>
            </w:r>
          </w:p>
        </w:tc>
        <w:tc>
          <w:tcPr>
            <w:tcW w:w="297" w:type="pct"/>
            <w:shd w:val="clear" w:color="auto" w:fill="00B050"/>
            <w:vAlign w:val="center"/>
          </w:tcPr>
          <w:p w14:paraId="1120DF25" w14:textId="2AAF8769" w:rsidR="00EE2663" w:rsidRPr="00D44D53" w:rsidRDefault="00EE2663" w:rsidP="00EE2663">
            <w:pPr>
              <w:rPr>
                <w:szCs w:val="24"/>
              </w:rPr>
            </w:pPr>
            <w:r w:rsidRPr="00D25844">
              <w:t>W, D, St, L, nie, Rew</w:t>
            </w:r>
          </w:p>
        </w:tc>
        <w:tc>
          <w:tcPr>
            <w:tcW w:w="297" w:type="pct"/>
            <w:shd w:val="clear" w:color="auto" w:fill="00B050"/>
            <w:vAlign w:val="center"/>
          </w:tcPr>
          <w:p w14:paraId="351D3FE5" w14:textId="2AEA8736" w:rsidR="00EE2663" w:rsidRPr="00D44D53" w:rsidRDefault="00EE2663" w:rsidP="00EE2663">
            <w:pPr>
              <w:rPr>
                <w:szCs w:val="24"/>
              </w:rPr>
            </w:pPr>
            <w:r w:rsidRPr="00D25844">
              <w:t>W, D, St, L, nie, Rew</w:t>
            </w:r>
          </w:p>
        </w:tc>
        <w:tc>
          <w:tcPr>
            <w:tcW w:w="297" w:type="pct"/>
            <w:vAlign w:val="center"/>
          </w:tcPr>
          <w:p w14:paraId="3E290989" w14:textId="0251F8B7" w:rsidR="00EE2663" w:rsidRPr="00D44D53" w:rsidRDefault="00EE2663" w:rsidP="00EE2663">
            <w:pPr>
              <w:rPr>
                <w:szCs w:val="24"/>
              </w:rPr>
            </w:pPr>
            <w:r w:rsidRPr="00D745DB">
              <w:rPr>
                <w:szCs w:val="24"/>
              </w:rPr>
              <w:t>brak</w:t>
            </w:r>
          </w:p>
        </w:tc>
        <w:tc>
          <w:tcPr>
            <w:tcW w:w="297" w:type="pct"/>
            <w:vAlign w:val="center"/>
          </w:tcPr>
          <w:p w14:paraId="475FA256" w14:textId="1DBF2CA5" w:rsidR="00EE2663" w:rsidRPr="00D44D53" w:rsidRDefault="00EE2663" w:rsidP="00EE2663">
            <w:pPr>
              <w:rPr>
                <w:szCs w:val="24"/>
              </w:rPr>
            </w:pPr>
            <w:r w:rsidRPr="00D745DB">
              <w:rPr>
                <w:szCs w:val="24"/>
              </w:rPr>
              <w:t>brak</w:t>
            </w:r>
          </w:p>
        </w:tc>
        <w:tc>
          <w:tcPr>
            <w:tcW w:w="297" w:type="pct"/>
            <w:vAlign w:val="center"/>
          </w:tcPr>
          <w:p w14:paraId="3AE3A7B7" w14:textId="4A207735" w:rsidR="00EE2663" w:rsidRPr="00D44D53" w:rsidRDefault="00EE2663" w:rsidP="00EE2663">
            <w:pPr>
              <w:rPr>
                <w:szCs w:val="24"/>
              </w:rPr>
            </w:pPr>
            <w:r w:rsidRPr="00D745DB">
              <w:rPr>
                <w:szCs w:val="24"/>
              </w:rPr>
              <w:t>brak</w:t>
            </w:r>
          </w:p>
        </w:tc>
        <w:tc>
          <w:tcPr>
            <w:tcW w:w="297" w:type="pct"/>
            <w:vAlign w:val="center"/>
          </w:tcPr>
          <w:p w14:paraId="4AA5F597" w14:textId="5A89FEC0" w:rsidR="00EE2663" w:rsidRPr="00D44D53" w:rsidRDefault="00EE2663" w:rsidP="00EE2663">
            <w:pPr>
              <w:rPr>
                <w:szCs w:val="24"/>
              </w:rPr>
            </w:pPr>
            <w:r w:rsidRPr="00D745DB">
              <w:rPr>
                <w:szCs w:val="24"/>
              </w:rPr>
              <w:t>brak</w:t>
            </w:r>
          </w:p>
        </w:tc>
        <w:tc>
          <w:tcPr>
            <w:tcW w:w="291" w:type="pct"/>
            <w:vAlign w:val="center"/>
          </w:tcPr>
          <w:p w14:paraId="5BCB8117" w14:textId="7AFEE510" w:rsidR="00EE2663" w:rsidRPr="00D44D53" w:rsidRDefault="00EE2663" w:rsidP="00EE2663">
            <w:pPr>
              <w:rPr>
                <w:szCs w:val="24"/>
              </w:rPr>
            </w:pPr>
            <w:r w:rsidRPr="00D745DB">
              <w:rPr>
                <w:szCs w:val="24"/>
              </w:rPr>
              <w:t>brak</w:t>
            </w:r>
          </w:p>
        </w:tc>
      </w:tr>
      <w:tr w:rsidR="00EE2663" w14:paraId="21FC7A2A" w14:textId="77777777" w:rsidTr="008C64DF">
        <w:tc>
          <w:tcPr>
            <w:tcW w:w="197" w:type="pct"/>
            <w:vAlign w:val="center"/>
          </w:tcPr>
          <w:p w14:paraId="1307D044" w14:textId="77777777" w:rsidR="00EE2663" w:rsidRPr="0093745D" w:rsidRDefault="00EE2663" w:rsidP="00EE2663">
            <w:pPr>
              <w:pStyle w:val="Akapitzlist"/>
              <w:numPr>
                <w:ilvl w:val="0"/>
                <w:numId w:val="36"/>
              </w:numPr>
              <w:ind w:left="417"/>
              <w:rPr>
                <w:szCs w:val="24"/>
              </w:rPr>
            </w:pPr>
          </w:p>
        </w:tc>
        <w:tc>
          <w:tcPr>
            <w:tcW w:w="931" w:type="pct"/>
            <w:vAlign w:val="center"/>
          </w:tcPr>
          <w:p w14:paraId="2DCD72E8" w14:textId="7A793027" w:rsidR="00EE2663" w:rsidRDefault="00EE2663" w:rsidP="00EE2663">
            <w:pPr>
              <w:rPr>
                <w:szCs w:val="24"/>
              </w:rPr>
            </w:pPr>
            <w:r>
              <w:rPr>
                <w:szCs w:val="24"/>
              </w:rPr>
              <w:t>GWS 2.2. Wykorzystanie ścieków oraz osadów ściekowych do wytwarzania biogazu służącego do produkcji energii elektrycznej i ciepła</w:t>
            </w:r>
          </w:p>
        </w:tc>
        <w:tc>
          <w:tcPr>
            <w:tcW w:w="314" w:type="pct"/>
            <w:vAlign w:val="center"/>
          </w:tcPr>
          <w:p w14:paraId="3DBDFC95" w14:textId="3F4CAEC2" w:rsidR="00EE2663" w:rsidRPr="00D44D53" w:rsidRDefault="00EE2663" w:rsidP="00EE2663">
            <w:pPr>
              <w:rPr>
                <w:szCs w:val="24"/>
              </w:rPr>
            </w:pPr>
            <w:r>
              <w:rPr>
                <w:szCs w:val="24"/>
              </w:rPr>
              <w:t>brak</w:t>
            </w:r>
          </w:p>
        </w:tc>
        <w:tc>
          <w:tcPr>
            <w:tcW w:w="228" w:type="pct"/>
            <w:vAlign w:val="center"/>
          </w:tcPr>
          <w:p w14:paraId="3C8FB2DA" w14:textId="35A10264" w:rsidR="00EE2663" w:rsidRPr="00D44D53" w:rsidRDefault="00EE2663" w:rsidP="00EE2663">
            <w:pPr>
              <w:rPr>
                <w:szCs w:val="24"/>
              </w:rPr>
            </w:pPr>
            <w:r>
              <w:rPr>
                <w:szCs w:val="24"/>
              </w:rPr>
              <w:t>brak</w:t>
            </w:r>
          </w:p>
        </w:tc>
        <w:tc>
          <w:tcPr>
            <w:tcW w:w="256" w:type="pct"/>
            <w:vAlign w:val="center"/>
          </w:tcPr>
          <w:p w14:paraId="6FCD1D0D" w14:textId="72B05BEE" w:rsidR="00EE2663" w:rsidRPr="00D44D53" w:rsidRDefault="00EE2663" w:rsidP="00EE2663">
            <w:pPr>
              <w:rPr>
                <w:szCs w:val="24"/>
              </w:rPr>
            </w:pPr>
            <w:r>
              <w:rPr>
                <w:szCs w:val="24"/>
              </w:rPr>
              <w:t>brak</w:t>
            </w:r>
          </w:p>
        </w:tc>
        <w:tc>
          <w:tcPr>
            <w:tcW w:w="453" w:type="pct"/>
            <w:vAlign w:val="center"/>
          </w:tcPr>
          <w:p w14:paraId="2AE05CFB" w14:textId="5D992632" w:rsidR="00EE2663" w:rsidRPr="00D44D53" w:rsidRDefault="00EE2663" w:rsidP="00EE2663">
            <w:pPr>
              <w:rPr>
                <w:szCs w:val="24"/>
              </w:rPr>
            </w:pPr>
            <w:r>
              <w:rPr>
                <w:szCs w:val="24"/>
              </w:rPr>
              <w:t>brak</w:t>
            </w:r>
          </w:p>
        </w:tc>
        <w:tc>
          <w:tcPr>
            <w:tcW w:w="251" w:type="pct"/>
            <w:vAlign w:val="center"/>
          </w:tcPr>
          <w:p w14:paraId="7C5BDA54" w14:textId="135CB7F7" w:rsidR="00EE2663" w:rsidRPr="00D44D53" w:rsidRDefault="00EE2663" w:rsidP="00EE2663">
            <w:pPr>
              <w:rPr>
                <w:szCs w:val="24"/>
              </w:rPr>
            </w:pPr>
            <w:r>
              <w:rPr>
                <w:szCs w:val="24"/>
              </w:rPr>
              <w:t>brak</w:t>
            </w:r>
          </w:p>
        </w:tc>
        <w:tc>
          <w:tcPr>
            <w:tcW w:w="297" w:type="pct"/>
            <w:vAlign w:val="center"/>
          </w:tcPr>
          <w:p w14:paraId="6AD3BDDA" w14:textId="630DA1E1" w:rsidR="00EE2663" w:rsidRPr="00D44D53" w:rsidRDefault="00EE2663" w:rsidP="00EE2663">
            <w:pPr>
              <w:rPr>
                <w:szCs w:val="24"/>
              </w:rPr>
            </w:pPr>
            <w:r>
              <w:rPr>
                <w:szCs w:val="24"/>
              </w:rPr>
              <w:t>brak</w:t>
            </w:r>
          </w:p>
        </w:tc>
        <w:tc>
          <w:tcPr>
            <w:tcW w:w="297" w:type="pct"/>
            <w:shd w:val="clear" w:color="auto" w:fill="00B050"/>
            <w:vAlign w:val="center"/>
          </w:tcPr>
          <w:p w14:paraId="58273F6B" w14:textId="5A158A93" w:rsidR="00EE2663" w:rsidRPr="00D44D53" w:rsidRDefault="00EE2663" w:rsidP="00EE2663">
            <w:pPr>
              <w:rPr>
                <w:szCs w:val="24"/>
              </w:rPr>
            </w:pPr>
            <w:r w:rsidRPr="00D25844">
              <w:t>W, D, St, L, nie, Rew</w:t>
            </w:r>
          </w:p>
        </w:tc>
        <w:tc>
          <w:tcPr>
            <w:tcW w:w="297" w:type="pct"/>
            <w:vAlign w:val="center"/>
          </w:tcPr>
          <w:p w14:paraId="74B8C303" w14:textId="66AC1829" w:rsidR="00EE2663" w:rsidRPr="00D44D53" w:rsidRDefault="00EE2663" w:rsidP="00EE2663">
            <w:pPr>
              <w:rPr>
                <w:szCs w:val="24"/>
              </w:rPr>
            </w:pPr>
            <w:r>
              <w:rPr>
                <w:szCs w:val="24"/>
              </w:rPr>
              <w:t>brak</w:t>
            </w:r>
          </w:p>
        </w:tc>
        <w:tc>
          <w:tcPr>
            <w:tcW w:w="297" w:type="pct"/>
            <w:vAlign w:val="center"/>
          </w:tcPr>
          <w:p w14:paraId="6F1E2D71" w14:textId="6B306AE0" w:rsidR="00EE2663" w:rsidRPr="00D44D53" w:rsidRDefault="00EE2663" w:rsidP="00EE2663">
            <w:pPr>
              <w:rPr>
                <w:szCs w:val="24"/>
              </w:rPr>
            </w:pPr>
            <w:r>
              <w:rPr>
                <w:szCs w:val="24"/>
              </w:rPr>
              <w:t>brak</w:t>
            </w:r>
          </w:p>
        </w:tc>
        <w:tc>
          <w:tcPr>
            <w:tcW w:w="297" w:type="pct"/>
            <w:vAlign w:val="center"/>
          </w:tcPr>
          <w:p w14:paraId="73C242DB" w14:textId="4B65D7E6" w:rsidR="00EE2663" w:rsidRPr="00D44D53" w:rsidRDefault="00EE2663" w:rsidP="00EE2663">
            <w:r>
              <w:t>brak</w:t>
            </w:r>
          </w:p>
        </w:tc>
        <w:tc>
          <w:tcPr>
            <w:tcW w:w="297" w:type="pct"/>
            <w:vAlign w:val="center"/>
          </w:tcPr>
          <w:p w14:paraId="7E8BC0AB" w14:textId="1CF1BB0D" w:rsidR="00EE2663" w:rsidRPr="00D44D53" w:rsidRDefault="00EE2663" w:rsidP="00EE2663">
            <w:r>
              <w:t>brak</w:t>
            </w:r>
          </w:p>
        </w:tc>
        <w:tc>
          <w:tcPr>
            <w:tcW w:w="297" w:type="pct"/>
            <w:vAlign w:val="center"/>
          </w:tcPr>
          <w:p w14:paraId="526B5CBA" w14:textId="7041F0C3" w:rsidR="00EE2663" w:rsidRPr="00D44D53" w:rsidRDefault="00EE2663" w:rsidP="00EE2663">
            <w:r>
              <w:t>brak</w:t>
            </w:r>
          </w:p>
        </w:tc>
        <w:tc>
          <w:tcPr>
            <w:tcW w:w="291" w:type="pct"/>
            <w:vAlign w:val="center"/>
          </w:tcPr>
          <w:p w14:paraId="7BD1281A" w14:textId="7FBD5DE7" w:rsidR="00EE2663" w:rsidRPr="00D44D53" w:rsidRDefault="00EE2663" w:rsidP="00EE2663">
            <w:r>
              <w:t>brak</w:t>
            </w:r>
          </w:p>
        </w:tc>
      </w:tr>
      <w:tr w:rsidR="00EE2663" w14:paraId="2FC45396" w14:textId="77777777" w:rsidTr="008C64DF">
        <w:tc>
          <w:tcPr>
            <w:tcW w:w="5000" w:type="pct"/>
            <w:gridSpan w:val="15"/>
            <w:vAlign w:val="center"/>
          </w:tcPr>
          <w:p w14:paraId="37D2DF11" w14:textId="0E439ED3" w:rsidR="00EE2663" w:rsidRPr="00D44D53" w:rsidRDefault="00EE2663" w:rsidP="00EE2663">
            <w:pPr>
              <w:rPr>
                <w:szCs w:val="24"/>
              </w:rPr>
            </w:pPr>
            <w:r>
              <w:rPr>
                <w:szCs w:val="24"/>
              </w:rPr>
              <w:t>Zasoby geologiczne</w:t>
            </w:r>
          </w:p>
        </w:tc>
      </w:tr>
      <w:tr w:rsidR="00EE2663" w14:paraId="11C7F5E6" w14:textId="77777777" w:rsidTr="008C64DF">
        <w:tc>
          <w:tcPr>
            <w:tcW w:w="197" w:type="pct"/>
            <w:vAlign w:val="center"/>
          </w:tcPr>
          <w:p w14:paraId="31C2B5E9" w14:textId="77777777" w:rsidR="00EE2663" w:rsidRPr="0093745D" w:rsidRDefault="00EE2663" w:rsidP="00EE2663">
            <w:pPr>
              <w:pStyle w:val="Akapitzlist"/>
              <w:numPr>
                <w:ilvl w:val="0"/>
                <w:numId w:val="36"/>
              </w:numPr>
              <w:ind w:left="417"/>
              <w:rPr>
                <w:szCs w:val="24"/>
              </w:rPr>
            </w:pPr>
          </w:p>
        </w:tc>
        <w:tc>
          <w:tcPr>
            <w:tcW w:w="931" w:type="pct"/>
            <w:vAlign w:val="center"/>
          </w:tcPr>
          <w:p w14:paraId="15C9687D" w14:textId="18DDCC15" w:rsidR="00EE2663" w:rsidRDefault="00EE2663" w:rsidP="00EE2663">
            <w:pPr>
              <w:rPr>
                <w:szCs w:val="24"/>
              </w:rPr>
            </w:pPr>
            <w:r>
              <w:rPr>
                <w:szCs w:val="24"/>
              </w:rPr>
              <w:t xml:space="preserve">ZG 1.1. </w:t>
            </w:r>
            <w:r w:rsidRPr="00AD2472">
              <w:rPr>
                <w:szCs w:val="24"/>
              </w:rPr>
              <w:t>Rozpoznawanie i dokumentowanie nowych złóż geologicznych</w:t>
            </w:r>
          </w:p>
        </w:tc>
        <w:tc>
          <w:tcPr>
            <w:tcW w:w="314" w:type="pct"/>
            <w:shd w:val="clear" w:color="auto" w:fill="00B050"/>
            <w:vAlign w:val="center"/>
          </w:tcPr>
          <w:p w14:paraId="6ABA49C4" w14:textId="3C1FDD47" w:rsidR="00EE2663" w:rsidRPr="00D44D53" w:rsidRDefault="00EE2663" w:rsidP="00EE2663">
            <w:pPr>
              <w:rPr>
                <w:szCs w:val="24"/>
              </w:rPr>
            </w:pPr>
            <w:r w:rsidRPr="00674937">
              <w:t>W, D, St, L, nie, O</w:t>
            </w:r>
          </w:p>
        </w:tc>
        <w:tc>
          <w:tcPr>
            <w:tcW w:w="228" w:type="pct"/>
            <w:shd w:val="clear" w:color="auto" w:fill="00B050"/>
            <w:vAlign w:val="center"/>
          </w:tcPr>
          <w:p w14:paraId="07ACD38D" w14:textId="0A020DB6" w:rsidR="00EE2663" w:rsidRPr="00D44D53" w:rsidRDefault="00EE2663" w:rsidP="00EE2663">
            <w:pPr>
              <w:rPr>
                <w:szCs w:val="24"/>
              </w:rPr>
            </w:pPr>
            <w:r w:rsidRPr="00674937">
              <w:t>W, D, St, L, nie, O</w:t>
            </w:r>
          </w:p>
        </w:tc>
        <w:tc>
          <w:tcPr>
            <w:tcW w:w="256" w:type="pct"/>
            <w:shd w:val="clear" w:color="auto" w:fill="00B050"/>
            <w:vAlign w:val="center"/>
          </w:tcPr>
          <w:p w14:paraId="0C3C788E" w14:textId="7CEABF53" w:rsidR="00EE2663" w:rsidRPr="00D44D53" w:rsidRDefault="00EE2663" w:rsidP="00EE2663">
            <w:pPr>
              <w:rPr>
                <w:szCs w:val="24"/>
              </w:rPr>
            </w:pPr>
            <w:r w:rsidRPr="00674937">
              <w:t>W, D, St, L, nie, O</w:t>
            </w:r>
          </w:p>
        </w:tc>
        <w:tc>
          <w:tcPr>
            <w:tcW w:w="453" w:type="pct"/>
            <w:vAlign w:val="center"/>
          </w:tcPr>
          <w:p w14:paraId="06E99922" w14:textId="33BE0C0C" w:rsidR="00EE2663" w:rsidRPr="00D44D53" w:rsidRDefault="00EE2663" w:rsidP="00EE2663">
            <w:pPr>
              <w:rPr>
                <w:szCs w:val="24"/>
              </w:rPr>
            </w:pPr>
            <w:r>
              <w:rPr>
                <w:szCs w:val="24"/>
              </w:rPr>
              <w:t>brak</w:t>
            </w:r>
          </w:p>
        </w:tc>
        <w:tc>
          <w:tcPr>
            <w:tcW w:w="251" w:type="pct"/>
            <w:shd w:val="clear" w:color="auto" w:fill="00B050"/>
            <w:vAlign w:val="center"/>
          </w:tcPr>
          <w:p w14:paraId="4AA47402" w14:textId="4596CAFF" w:rsidR="00EE2663" w:rsidRPr="00D44D53" w:rsidRDefault="00EE2663" w:rsidP="00EE2663">
            <w:pPr>
              <w:rPr>
                <w:szCs w:val="24"/>
              </w:rPr>
            </w:pPr>
            <w:r w:rsidRPr="00674937">
              <w:t>W, D, St, L, nie, O</w:t>
            </w:r>
          </w:p>
        </w:tc>
        <w:tc>
          <w:tcPr>
            <w:tcW w:w="297" w:type="pct"/>
            <w:shd w:val="clear" w:color="auto" w:fill="00B050"/>
            <w:vAlign w:val="center"/>
          </w:tcPr>
          <w:p w14:paraId="22035595" w14:textId="3B567DBB" w:rsidR="00EE2663" w:rsidRPr="00D44D53" w:rsidRDefault="00EE2663" w:rsidP="00EE2663">
            <w:pPr>
              <w:rPr>
                <w:szCs w:val="24"/>
              </w:rPr>
            </w:pPr>
            <w:r w:rsidRPr="00674937">
              <w:t>W, D, St, L, nie, O</w:t>
            </w:r>
          </w:p>
        </w:tc>
        <w:tc>
          <w:tcPr>
            <w:tcW w:w="297" w:type="pct"/>
            <w:shd w:val="clear" w:color="auto" w:fill="00B050"/>
            <w:vAlign w:val="center"/>
          </w:tcPr>
          <w:p w14:paraId="74F6FB55" w14:textId="3AA86FA2" w:rsidR="00EE2663" w:rsidRPr="00D44D53" w:rsidRDefault="00EE2663" w:rsidP="00EE2663">
            <w:pPr>
              <w:rPr>
                <w:szCs w:val="24"/>
              </w:rPr>
            </w:pPr>
            <w:r w:rsidRPr="00674937">
              <w:t>W, D, St, L, nie, O</w:t>
            </w:r>
          </w:p>
        </w:tc>
        <w:tc>
          <w:tcPr>
            <w:tcW w:w="297" w:type="pct"/>
            <w:shd w:val="clear" w:color="auto" w:fill="00B050"/>
            <w:vAlign w:val="center"/>
          </w:tcPr>
          <w:p w14:paraId="4214F3A6" w14:textId="330393F5" w:rsidR="00EE2663" w:rsidRPr="00D44D53" w:rsidRDefault="00EE2663" w:rsidP="00EE2663">
            <w:pPr>
              <w:rPr>
                <w:szCs w:val="24"/>
              </w:rPr>
            </w:pPr>
            <w:r w:rsidRPr="00674937">
              <w:t>W, D, St, L, nie, O</w:t>
            </w:r>
          </w:p>
        </w:tc>
        <w:tc>
          <w:tcPr>
            <w:tcW w:w="297" w:type="pct"/>
            <w:shd w:val="clear" w:color="auto" w:fill="00B050"/>
            <w:vAlign w:val="center"/>
          </w:tcPr>
          <w:p w14:paraId="38D4063D" w14:textId="321E1698" w:rsidR="00EE2663" w:rsidRPr="00D44D53" w:rsidRDefault="00EE2663" w:rsidP="00EE2663">
            <w:pPr>
              <w:rPr>
                <w:szCs w:val="24"/>
              </w:rPr>
            </w:pPr>
            <w:r w:rsidRPr="00674937">
              <w:t>W, D, St, L, nie, O</w:t>
            </w:r>
          </w:p>
        </w:tc>
        <w:tc>
          <w:tcPr>
            <w:tcW w:w="297" w:type="pct"/>
            <w:vAlign w:val="center"/>
          </w:tcPr>
          <w:p w14:paraId="39003152" w14:textId="7AC5C23F" w:rsidR="00EE2663" w:rsidRPr="00D44D53" w:rsidRDefault="00EE2663" w:rsidP="00EE2663">
            <w:pPr>
              <w:rPr>
                <w:szCs w:val="24"/>
              </w:rPr>
            </w:pPr>
            <w:r>
              <w:rPr>
                <w:szCs w:val="24"/>
              </w:rPr>
              <w:t>brak</w:t>
            </w:r>
          </w:p>
        </w:tc>
        <w:tc>
          <w:tcPr>
            <w:tcW w:w="297" w:type="pct"/>
            <w:shd w:val="clear" w:color="auto" w:fill="00B050"/>
            <w:vAlign w:val="center"/>
          </w:tcPr>
          <w:p w14:paraId="5770E47D" w14:textId="76FF3768" w:rsidR="00EE2663" w:rsidRPr="00D44D53" w:rsidRDefault="00EE2663" w:rsidP="00EE2663">
            <w:pPr>
              <w:rPr>
                <w:szCs w:val="24"/>
              </w:rPr>
            </w:pPr>
            <w:r>
              <w:t>B</w:t>
            </w:r>
            <w:r w:rsidRPr="00674937">
              <w:t>, D, St, L, nie, O</w:t>
            </w:r>
          </w:p>
        </w:tc>
        <w:tc>
          <w:tcPr>
            <w:tcW w:w="297" w:type="pct"/>
            <w:vAlign w:val="center"/>
          </w:tcPr>
          <w:p w14:paraId="20FA771D" w14:textId="67F5E046" w:rsidR="00EE2663" w:rsidRPr="00D44D53" w:rsidRDefault="00EE2663" w:rsidP="00EE2663">
            <w:pPr>
              <w:rPr>
                <w:szCs w:val="24"/>
              </w:rPr>
            </w:pPr>
            <w:r>
              <w:rPr>
                <w:szCs w:val="24"/>
              </w:rPr>
              <w:t>brak</w:t>
            </w:r>
          </w:p>
        </w:tc>
        <w:tc>
          <w:tcPr>
            <w:tcW w:w="291" w:type="pct"/>
            <w:shd w:val="clear" w:color="auto" w:fill="00B050"/>
            <w:vAlign w:val="center"/>
          </w:tcPr>
          <w:p w14:paraId="43B855FF" w14:textId="4D64A34C" w:rsidR="00EE2663" w:rsidRPr="00D44D53" w:rsidRDefault="00EE2663" w:rsidP="00EE2663">
            <w:pPr>
              <w:rPr>
                <w:szCs w:val="24"/>
              </w:rPr>
            </w:pPr>
            <w:r w:rsidRPr="00674937">
              <w:t>W, D, St, L, nie, O</w:t>
            </w:r>
          </w:p>
        </w:tc>
      </w:tr>
      <w:tr w:rsidR="00EE2663" w14:paraId="3BD04710" w14:textId="77777777" w:rsidTr="008C64DF">
        <w:tc>
          <w:tcPr>
            <w:tcW w:w="197" w:type="pct"/>
            <w:vAlign w:val="center"/>
          </w:tcPr>
          <w:p w14:paraId="77D99D7B" w14:textId="77777777" w:rsidR="00EE2663" w:rsidRPr="0093745D" w:rsidRDefault="00EE2663" w:rsidP="00EE2663">
            <w:pPr>
              <w:pStyle w:val="Akapitzlist"/>
              <w:numPr>
                <w:ilvl w:val="0"/>
                <w:numId w:val="36"/>
              </w:numPr>
              <w:ind w:left="417"/>
              <w:rPr>
                <w:szCs w:val="24"/>
              </w:rPr>
            </w:pPr>
          </w:p>
        </w:tc>
        <w:tc>
          <w:tcPr>
            <w:tcW w:w="931" w:type="pct"/>
            <w:vAlign w:val="center"/>
          </w:tcPr>
          <w:p w14:paraId="727B7988" w14:textId="3DF6A998" w:rsidR="00EE2663" w:rsidRDefault="00EE2663" w:rsidP="00EE2663">
            <w:pPr>
              <w:rPr>
                <w:szCs w:val="24"/>
              </w:rPr>
            </w:pPr>
            <w:r>
              <w:rPr>
                <w:szCs w:val="24"/>
              </w:rPr>
              <w:t xml:space="preserve">ZG 1.2. </w:t>
            </w:r>
            <w:r w:rsidRPr="00AD2472">
              <w:rPr>
                <w:szCs w:val="24"/>
              </w:rPr>
              <w:t>Ochrona planistyczna złóż kopalin</w:t>
            </w:r>
          </w:p>
        </w:tc>
        <w:tc>
          <w:tcPr>
            <w:tcW w:w="314" w:type="pct"/>
            <w:shd w:val="clear" w:color="auto" w:fill="00B050"/>
            <w:vAlign w:val="center"/>
          </w:tcPr>
          <w:p w14:paraId="05F24E5F" w14:textId="3148E13F" w:rsidR="00EE2663" w:rsidRPr="00D44D53" w:rsidRDefault="00EE2663" w:rsidP="00EE2663">
            <w:pPr>
              <w:rPr>
                <w:szCs w:val="24"/>
              </w:rPr>
            </w:pPr>
            <w:r w:rsidRPr="00674937">
              <w:t>W, D, St, L, nie, O</w:t>
            </w:r>
          </w:p>
        </w:tc>
        <w:tc>
          <w:tcPr>
            <w:tcW w:w="228" w:type="pct"/>
            <w:shd w:val="clear" w:color="auto" w:fill="00B050"/>
            <w:vAlign w:val="center"/>
          </w:tcPr>
          <w:p w14:paraId="3BB53EA5" w14:textId="53F6040E" w:rsidR="00EE2663" w:rsidRPr="00D44D53" w:rsidRDefault="00EE2663" w:rsidP="00EE2663">
            <w:pPr>
              <w:rPr>
                <w:szCs w:val="24"/>
              </w:rPr>
            </w:pPr>
            <w:r w:rsidRPr="00674937">
              <w:t>W, D, St, L, nie, O</w:t>
            </w:r>
          </w:p>
        </w:tc>
        <w:tc>
          <w:tcPr>
            <w:tcW w:w="256" w:type="pct"/>
            <w:shd w:val="clear" w:color="auto" w:fill="00B050"/>
            <w:vAlign w:val="center"/>
          </w:tcPr>
          <w:p w14:paraId="33311942" w14:textId="20066295" w:rsidR="00EE2663" w:rsidRPr="00D44D53" w:rsidRDefault="00EE2663" w:rsidP="00EE2663">
            <w:pPr>
              <w:rPr>
                <w:szCs w:val="24"/>
              </w:rPr>
            </w:pPr>
            <w:r w:rsidRPr="00674937">
              <w:t>W, D, St, L, nie, O</w:t>
            </w:r>
          </w:p>
        </w:tc>
        <w:tc>
          <w:tcPr>
            <w:tcW w:w="453" w:type="pct"/>
            <w:vAlign w:val="center"/>
          </w:tcPr>
          <w:p w14:paraId="7DA2C03B" w14:textId="32E82136" w:rsidR="00EE2663" w:rsidRPr="00D44D53" w:rsidRDefault="00EE2663" w:rsidP="00EE2663">
            <w:pPr>
              <w:rPr>
                <w:szCs w:val="24"/>
              </w:rPr>
            </w:pPr>
            <w:r>
              <w:rPr>
                <w:szCs w:val="24"/>
              </w:rPr>
              <w:t>brak</w:t>
            </w:r>
          </w:p>
        </w:tc>
        <w:tc>
          <w:tcPr>
            <w:tcW w:w="251" w:type="pct"/>
            <w:shd w:val="clear" w:color="auto" w:fill="00B050"/>
            <w:vAlign w:val="center"/>
          </w:tcPr>
          <w:p w14:paraId="67B58DAB" w14:textId="24B7584D" w:rsidR="00EE2663" w:rsidRPr="00D44D53" w:rsidRDefault="00EE2663" w:rsidP="00EE2663">
            <w:pPr>
              <w:rPr>
                <w:szCs w:val="24"/>
              </w:rPr>
            </w:pPr>
            <w:r w:rsidRPr="00674937">
              <w:t>W, D, St, L, nie, O</w:t>
            </w:r>
          </w:p>
        </w:tc>
        <w:tc>
          <w:tcPr>
            <w:tcW w:w="297" w:type="pct"/>
            <w:shd w:val="clear" w:color="auto" w:fill="00B050"/>
            <w:vAlign w:val="center"/>
          </w:tcPr>
          <w:p w14:paraId="3B08CB3D" w14:textId="28C33A78" w:rsidR="00EE2663" w:rsidRPr="00D44D53" w:rsidRDefault="00EE2663" w:rsidP="00EE2663">
            <w:pPr>
              <w:rPr>
                <w:szCs w:val="24"/>
              </w:rPr>
            </w:pPr>
            <w:r w:rsidRPr="00674937">
              <w:t>W, D, St, L, nie, O</w:t>
            </w:r>
          </w:p>
        </w:tc>
        <w:tc>
          <w:tcPr>
            <w:tcW w:w="297" w:type="pct"/>
            <w:shd w:val="clear" w:color="auto" w:fill="00B050"/>
            <w:vAlign w:val="center"/>
          </w:tcPr>
          <w:p w14:paraId="5B69AF23" w14:textId="64A6E5C8" w:rsidR="00EE2663" w:rsidRPr="00D44D53" w:rsidRDefault="00EE2663" w:rsidP="00EE2663">
            <w:pPr>
              <w:rPr>
                <w:szCs w:val="24"/>
              </w:rPr>
            </w:pPr>
            <w:r w:rsidRPr="00674937">
              <w:t>W, D, St, L, nie, O</w:t>
            </w:r>
          </w:p>
        </w:tc>
        <w:tc>
          <w:tcPr>
            <w:tcW w:w="297" w:type="pct"/>
            <w:shd w:val="clear" w:color="auto" w:fill="00B050"/>
            <w:vAlign w:val="center"/>
          </w:tcPr>
          <w:p w14:paraId="0070B29A" w14:textId="71CA21D7" w:rsidR="00EE2663" w:rsidRPr="00D44D53" w:rsidRDefault="00EE2663" w:rsidP="00EE2663">
            <w:pPr>
              <w:rPr>
                <w:szCs w:val="24"/>
              </w:rPr>
            </w:pPr>
            <w:r w:rsidRPr="00674937">
              <w:t>W, D, St, L, nie, O</w:t>
            </w:r>
          </w:p>
        </w:tc>
        <w:tc>
          <w:tcPr>
            <w:tcW w:w="297" w:type="pct"/>
            <w:shd w:val="clear" w:color="auto" w:fill="00B050"/>
            <w:vAlign w:val="center"/>
          </w:tcPr>
          <w:p w14:paraId="7E806C19" w14:textId="72811C6E" w:rsidR="00EE2663" w:rsidRPr="00D44D53" w:rsidRDefault="00EE2663" w:rsidP="00EE2663">
            <w:pPr>
              <w:rPr>
                <w:szCs w:val="24"/>
              </w:rPr>
            </w:pPr>
            <w:r w:rsidRPr="00674937">
              <w:t>W, D, St, L, nie, O</w:t>
            </w:r>
          </w:p>
        </w:tc>
        <w:tc>
          <w:tcPr>
            <w:tcW w:w="297" w:type="pct"/>
            <w:vAlign w:val="center"/>
          </w:tcPr>
          <w:p w14:paraId="1FBFF718" w14:textId="01225E17" w:rsidR="00EE2663" w:rsidRPr="00D44D53" w:rsidRDefault="00EE2663" w:rsidP="00EE2663">
            <w:pPr>
              <w:rPr>
                <w:szCs w:val="24"/>
              </w:rPr>
            </w:pPr>
            <w:r>
              <w:rPr>
                <w:szCs w:val="24"/>
              </w:rPr>
              <w:t>brak</w:t>
            </w:r>
          </w:p>
        </w:tc>
        <w:tc>
          <w:tcPr>
            <w:tcW w:w="297" w:type="pct"/>
            <w:shd w:val="clear" w:color="auto" w:fill="00B050"/>
            <w:vAlign w:val="center"/>
          </w:tcPr>
          <w:p w14:paraId="2277040D" w14:textId="6F454725" w:rsidR="00EE2663" w:rsidRPr="00D44D53" w:rsidRDefault="00EE2663" w:rsidP="00EE2663">
            <w:pPr>
              <w:rPr>
                <w:szCs w:val="24"/>
              </w:rPr>
            </w:pPr>
            <w:r>
              <w:t>B</w:t>
            </w:r>
            <w:r w:rsidRPr="00674937">
              <w:t>, D, St, L, nie, O</w:t>
            </w:r>
          </w:p>
        </w:tc>
        <w:tc>
          <w:tcPr>
            <w:tcW w:w="297" w:type="pct"/>
            <w:vAlign w:val="center"/>
          </w:tcPr>
          <w:p w14:paraId="4AE32044" w14:textId="3B9F13E8" w:rsidR="00EE2663" w:rsidRPr="00D44D53" w:rsidRDefault="00EE2663" w:rsidP="00EE2663">
            <w:pPr>
              <w:rPr>
                <w:szCs w:val="24"/>
              </w:rPr>
            </w:pPr>
            <w:r>
              <w:rPr>
                <w:szCs w:val="24"/>
              </w:rPr>
              <w:t>brak</w:t>
            </w:r>
          </w:p>
        </w:tc>
        <w:tc>
          <w:tcPr>
            <w:tcW w:w="291" w:type="pct"/>
            <w:shd w:val="clear" w:color="auto" w:fill="00B050"/>
            <w:vAlign w:val="center"/>
          </w:tcPr>
          <w:p w14:paraId="0659BDBA" w14:textId="2A9F08EF" w:rsidR="00EE2663" w:rsidRPr="00D44D53" w:rsidRDefault="00EE2663" w:rsidP="00EE2663">
            <w:pPr>
              <w:rPr>
                <w:szCs w:val="24"/>
              </w:rPr>
            </w:pPr>
            <w:r w:rsidRPr="00674937">
              <w:t>W, D, St, L, nie, O</w:t>
            </w:r>
          </w:p>
        </w:tc>
      </w:tr>
      <w:tr w:rsidR="00EE2663" w14:paraId="094CFA59" w14:textId="77777777" w:rsidTr="008C64DF">
        <w:tc>
          <w:tcPr>
            <w:tcW w:w="197" w:type="pct"/>
            <w:vAlign w:val="center"/>
          </w:tcPr>
          <w:p w14:paraId="11C8F9C1" w14:textId="77777777" w:rsidR="00EE2663" w:rsidRPr="0093745D" w:rsidRDefault="00EE2663" w:rsidP="00EE2663">
            <w:pPr>
              <w:pStyle w:val="Akapitzlist"/>
              <w:numPr>
                <w:ilvl w:val="0"/>
                <w:numId w:val="36"/>
              </w:numPr>
              <w:ind w:left="417"/>
              <w:rPr>
                <w:szCs w:val="24"/>
              </w:rPr>
            </w:pPr>
          </w:p>
        </w:tc>
        <w:tc>
          <w:tcPr>
            <w:tcW w:w="931" w:type="pct"/>
            <w:vAlign w:val="center"/>
          </w:tcPr>
          <w:p w14:paraId="66220EAB" w14:textId="24FC9B4F" w:rsidR="00EE2663" w:rsidRDefault="00EE2663" w:rsidP="00EE2663">
            <w:pPr>
              <w:rPr>
                <w:szCs w:val="24"/>
              </w:rPr>
            </w:pPr>
            <w:r>
              <w:rPr>
                <w:szCs w:val="24"/>
              </w:rPr>
              <w:t xml:space="preserve">ZG 2.1. </w:t>
            </w:r>
            <w:r w:rsidRPr="00AD2472">
              <w:rPr>
                <w:szCs w:val="24"/>
              </w:rPr>
              <w:t>Wydawanie koncesji na wydobywanie kopalin ze złóż wraz z kontrolą realizacji warunków koncesji</w:t>
            </w:r>
          </w:p>
        </w:tc>
        <w:tc>
          <w:tcPr>
            <w:tcW w:w="314" w:type="pct"/>
            <w:vAlign w:val="center"/>
          </w:tcPr>
          <w:p w14:paraId="4399A0BF" w14:textId="4C7C53F2" w:rsidR="00EE2663" w:rsidRPr="00651E89" w:rsidRDefault="00EE2663" w:rsidP="00EE2663">
            <w:r w:rsidRPr="00651E89">
              <w:t>brak</w:t>
            </w:r>
          </w:p>
        </w:tc>
        <w:tc>
          <w:tcPr>
            <w:tcW w:w="228" w:type="pct"/>
            <w:vAlign w:val="center"/>
          </w:tcPr>
          <w:p w14:paraId="77B88511" w14:textId="0ADA2A4A" w:rsidR="00EE2663" w:rsidRPr="00651E89" w:rsidRDefault="00EE2663" w:rsidP="00EE2663">
            <w:r w:rsidRPr="00651E89">
              <w:t>brak</w:t>
            </w:r>
          </w:p>
        </w:tc>
        <w:tc>
          <w:tcPr>
            <w:tcW w:w="256" w:type="pct"/>
            <w:vAlign w:val="center"/>
          </w:tcPr>
          <w:p w14:paraId="7CD5DA87" w14:textId="65A38721" w:rsidR="00EE2663" w:rsidRPr="00651E89" w:rsidRDefault="00EE2663" w:rsidP="00EE2663">
            <w:r w:rsidRPr="00651E89">
              <w:t>brak</w:t>
            </w:r>
          </w:p>
        </w:tc>
        <w:tc>
          <w:tcPr>
            <w:tcW w:w="453" w:type="pct"/>
            <w:vAlign w:val="center"/>
          </w:tcPr>
          <w:p w14:paraId="332D68E7" w14:textId="57A13FFF" w:rsidR="00EE2663" w:rsidRPr="00651E89" w:rsidRDefault="00EE2663" w:rsidP="00EE2663">
            <w:r w:rsidRPr="00651E89">
              <w:t>brak</w:t>
            </w:r>
          </w:p>
        </w:tc>
        <w:tc>
          <w:tcPr>
            <w:tcW w:w="251" w:type="pct"/>
            <w:shd w:val="clear" w:color="auto" w:fill="00B050"/>
            <w:vAlign w:val="center"/>
          </w:tcPr>
          <w:p w14:paraId="701E2322" w14:textId="444D92C0" w:rsidR="00EE2663" w:rsidRPr="00651E89" w:rsidRDefault="00EE2663" w:rsidP="00EE2663">
            <w:r w:rsidRPr="00651E89">
              <w:t>W, D, St, L, nie, O</w:t>
            </w:r>
          </w:p>
        </w:tc>
        <w:tc>
          <w:tcPr>
            <w:tcW w:w="297" w:type="pct"/>
            <w:vAlign w:val="center"/>
          </w:tcPr>
          <w:p w14:paraId="4F36B88D" w14:textId="6A042E2E" w:rsidR="00EE2663" w:rsidRPr="00651E89" w:rsidRDefault="00EE2663" w:rsidP="00EE2663">
            <w:r w:rsidRPr="00651E89">
              <w:t>brak</w:t>
            </w:r>
          </w:p>
        </w:tc>
        <w:tc>
          <w:tcPr>
            <w:tcW w:w="297" w:type="pct"/>
            <w:shd w:val="clear" w:color="auto" w:fill="00B050"/>
            <w:vAlign w:val="center"/>
          </w:tcPr>
          <w:p w14:paraId="0152D3F7" w14:textId="7BC7296D" w:rsidR="00EE2663" w:rsidRPr="00651E89" w:rsidRDefault="00EE2663" w:rsidP="00EE2663">
            <w:r w:rsidRPr="00651E89">
              <w:t>W, D, St, L, nie, O</w:t>
            </w:r>
          </w:p>
        </w:tc>
        <w:tc>
          <w:tcPr>
            <w:tcW w:w="297" w:type="pct"/>
            <w:shd w:val="clear" w:color="auto" w:fill="00B050"/>
            <w:vAlign w:val="center"/>
          </w:tcPr>
          <w:p w14:paraId="619A5CEE" w14:textId="228D4597" w:rsidR="00EE2663" w:rsidRPr="00651E89" w:rsidRDefault="00EE2663" w:rsidP="00EE2663">
            <w:r w:rsidRPr="00651E89">
              <w:t>B, D, St, L, nie, O</w:t>
            </w:r>
          </w:p>
        </w:tc>
        <w:tc>
          <w:tcPr>
            <w:tcW w:w="297" w:type="pct"/>
            <w:shd w:val="clear" w:color="auto" w:fill="00B050"/>
            <w:vAlign w:val="center"/>
          </w:tcPr>
          <w:p w14:paraId="79EC0B1F" w14:textId="6800F5DD" w:rsidR="00EE2663" w:rsidRPr="00651E89" w:rsidRDefault="00EE2663" w:rsidP="00EE2663">
            <w:r>
              <w:t>W</w:t>
            </w:r>
            <w:r w:rsidRPr="00651E89">
              <w:t>, D, St, L, nie, O</w:t>
            </w:r>
          </w:p>
        </w:tc>
        <w:tc>
          <w:tcPr>
            <w:tcW w:w="297" w:type="pct"/>
            <w:vAlign w:val="center"/>
          </w:tcPr>
          <w:p w14:paraId="6F73A8CF" w14:textId="0A2F584E" w:rsidR="00EE2663" w:rsidRPr="00651E89" w:rsidRDefault="00EE2663" w:rsidP="00EE2663">
            <w:r w:rsidRPr="00651E89">
              <w:t>brak</w:t>
            </w:r>
          </w:p>
        </w:tc>
        <w:tc>
          <w:tcPr>
            <w:tcW w:w="297" w:type="pct"/>
            <w:shd w:val="clear" w:color="auto" w:fill="00B050"/>
            <w:vAlign w:val="center"/>
          </w:tcPr>
          <w:p w14:paraId="431FF37A" w14:textId="350A10B2" w:rsidR="00EE2663" w:rsidRPr="00651E89" w:rsidRDefault="00EE2663" w:rsidP="00EE2663">
            <w:r w:rsidRPr="00651E89">
              <w:t>B, D, St, L, nie, O</w:t>
            </w:r>
          </w:p>
        </w:tc>
        <w:tc>
          <w:tcPr>
            <w:tcW w:w="297" w:type="pct"/>
            <w:vAlign w:val="center"/>
          </w:tcPr>
          <w:p w14:paraId="3BCC66E9" w14:textId="52BA1D57" w:rsidR="00EE2663" w:rsidRPr="00651E89" w:rsidRDefault="00EE2663" w:rsidP="00EE2663">
            <w:r w:rsidRPr="00651E89">
              <w:t>brak</w:t>
            </w:r>
          </w:p>
        </w:tc>
        <w:tc>
          <w:tcPr>
            <w:tcW w:w="291" w:type="pct"/>
            <w:vAlign w:val="center"/>
          </w:tcPr>
          <w:p w14:paraId="2B94DF73" w14:textId="4B22B32E" w:rsidR="00EE2663" w:rsidRPr="00651E89" w:rsidRDefault="00EE2663" w:rsidP="00EE2663">
            <w:r w:rsidRPr="00651E89">
              <w:t>brak</w:t>
            </w:r>
          </w:p>
        </w:tc>
      </w:tr>
      <w:tr w:rsidR="00EE2663" w14:paraId="7CDC9516" w14:textId="77777777" w:rsidTr="008C64DF">
        <w:tc>
          <w:tcPr>
            <w:tcW w:w="197" w:type="pct"/>
            <w:vAlign w:val="center"/>
          </w:tcPr>
          <w:p w14:paraId="64D81737" w14:textId="77777777" w:rsidR="00EE2663" w:rsidRPr="0093745D" w:rsidRDefault="00EE2663" w:rsidP="00EE2663">
            <w:pPr>
              <w:pStyle w:val="Akapitzlist"/>
              <w:numPr>
                <w:ilvl w:val="0"/>
                <w:numId w:val="36"/>
              </w:numPr>
              <w:ind w:left="417"/>
              <w:rPr>
                <w:szCs w:val="24"/>
              </w:rPr>
            </w:pPr>
          </w:p>
        </w:tc>
        <w:tc>
          <w:tcPr>
            <w:tcW w:w="931" w:type="pct"/>
            <w:vAlign w:val="center"/>
          </w:tcPr>
          <w:p w14:paraId="50FF7AB0" w14:textId="6E75BF1C" w:rsidR="00EE2663" w:rsidRDefault="00EE2663" w:rsidP="00EE2663">
            <w:pPr>
              <w:rPr>
                <w:szCs w:val="24"/>
              </w:rPr>
            </w:pPr>
            <w:r>
              <w:rPr>
                <w:szCs w:val="24"/>
              </w:rPr>
              <w:t xml:space="preserve">ZG 2.2. </w:t>
            </w:r>
            <w:r w:rsidRPr="00AD2472">
              <w:rPr>
                <w:szCs w:val="24"/>
              </w:rPr>
              <w:t>Zapobieganie nielegalnej eksploatacji kopalin</w:t>
            </w:r>
          </w:p>
        </w:tc>
        <w:tc>
          <w:tcPr>
            <w:tcW w:w="314" w:type="pct"/>
            <w:shd w:val="clear" w:color="auto" w:fill="00B050"/>
            <w:vAlign w:val="center"/>
          </w:tcPr>
          <w:p w14:paraId="74128661" w14:textId="52D5199A" w:rsidR="00EE2663" w:rsidRPr="00D44D53" w:rsidRDefault="00EE2663" w:rsidP="00EE2663">
            <w:pPr>
              <w:rPr>
                <w:szCs w:val="24"/>
              </w:rPr>
            </w:pPr>
            <w:r w:rsidRPr="00674937">
              <w:t>W, D, St, L, nie, O</w:t>
            </w:r>
          </w:p>
        </w:tc>
        <w:tc>
          <w:tcPr>
            <w:tcW w:w="228" w:type="pct"/>
            <w:shd w:val="clear" w:color="auto" w:fill="00B050"/>
            <w:vAlign w:val="center"/>
          </w:tcPr>
          <w:p w14:paraId="05BA2C48" w14:textId="5444082E" w:rsidR="00EE2663" w:rsidRPr="00D44D53" w:rsidRDefault="00EE2663" w:rsidP="00EE2663">
            <w:pPr>
              <w:rPr>
                <w:szCs w:val="24"/>
              </w:rPr>
            </w:pPr>
            <w:r w:rsidRPr="00674937">
              <w:t>W, D, St, L, nie, O</w:t>
            </w:r>
          </w:p>
        </w:tc>
        <w:tc>
          <w:tcPr>
            <w:tcW w:w="256" w:type="pct"/>
            <w:shd w:val="clear" w:color="auto" w:fill="00B050"/>
            <w:vAlign w:val="center"/>
          </w:tcPr>
          <w:p w14:paraId="52416F24" w14:textId="50FAA161" w:rsidR="00EE2663" w:rsidRPr="00D44D53" w:rsidRDefault="00EE2663" w:rsidP="00EE2663">
            <w:pPr>
              <w:rPr>
                <w:szCs w:val="24"/>
              </w:rPr>
            </w:pPr>
            <w:r w:rsidRPr="00674937">
              <w:t>W, D, St, L, nie, O</w:t>
            </w:r>
          </w:p>
        </w:tc>
        <w:tc>
          <w:tcPr>
            <w:tcW w:w="453" w:type="pct"/>
            <w:vAlign w:val="center"/>
          </w:tcPr>
          <w:p w14:paraId="33519FA1" w14:textId="4A8631AB" w:rsidR="00EE2663" w:rsidRPr="00D44D53" w:rsidRDefault="00EE2663" w:rsidP="00EE2663">
            <w:pPr>
              <w:rPr>
                <w:szCs w:val="24"/>
              </w:rPr>
            </w:pPr>
            <w:r w:rsidRPr="00651E89">
              <w:t>brak</w:t>
            </w:r>
          </w:p>
        </w:tc>
        <w:tc>
          <w:tcPr>
            <w:tcW w:w="251" w:type="pct"/>
            <w:shd w:val="clear" w:color="auto" w:fill="00B050"/>
            <w:vAlign w:val="center"/>
          </w:tcPr>
          <w:p w14:paraId="5D65BE60" w14:textId="42CFE020" w:rsidR="00EE2663" w:rsidRPr="00D44D53" w:rsidRDefault="00EE2663" w:rsidP="00EE2663">
            <w:pPr>
              <w:rPr>
                <w:szCs w:val="24"/>
              </w:rPr>
            </w:pPr>
            <w:r w:rsidRPr="00674937">
              <w:t>W, D, St, L, nie, O</w:t>
            </w:r>
          </w:p>
        </w:tc>
        <w:tc>
          <w:tcPr>
            <w:tcW w:w="297" w:type="pct"/>
            <w:shd w:val="clear" w:color="auto" w:fill="00B050"/>
            <w:vAlign w:val="center"/>
          </w:tcPr>
          <w:p w14:paraId="23454F61" w14:textId="3BD6065D" w:rsidR="00EE2663" w:rsidRPr="00D44D53" w:rsidRDefault="00EE2663" w:rsidP="00EE2663">
            <w:pPr>
              <w:rPr>
                <w:szCs w:val="24"/>
              </w:rPr>
            </w:pPr>
            <w:r w:rsidRPr="00674937">
              <w:t>W, D, St, L, nie, O</w:t>
            </w:r>
          </w:p>
        </w:tc>
        <w:tc>
          <w:tcPr>
            <w:tcW w:w="297" w:type="pct"/>
            <w:shd w:val="clear" w:color="auto" w:fill="00B050"/>
            <w:vAlign w:val="center"/>
          </w:tcPr>
          <w:p w14:paraId="3503024C" w14:textId="1CBEF65A" w:rsidR="00EE2663" w:rsidRPr="00D44D53" w:rsidRDefault="00EE2663" w:rsidP="00EE2663">
            <w:pPr>
              <w:rPr>
                <w:szCs w:val="24"/>
              </w:rPr>
            </w:pPr>
            <w:r w:rsidRPr="00674937">
              <w:t>W, D, St, L, nie, O</w:t>
            </w:r>
          </w:p>
        </w:tc>
        <w:tc>
          <w:tcPr>
            <w:tcW w:w="297" w:type="pct"/>
            <w:shd w:val="clear" w:color="auto" w:fill="00B050"/>
            <w:vAlign w:val="center"/>
          </w:tcPr>
          <w:p w14:paraId="4F7BF114" w14:textId="64FDA8FE" w:rsidR="00EE2663" w:rsidRPr="00D44D53" w:rsidRDefault="00EE2663" w:rsidP="00EE2663">
            <w:pPr>
              <w:rPr>
                <w:szCs w:val="24"/>
              </w:rPr>
            </w:pPr>
            <w:r w:rsidRPr="00674937">
              <w:t>W, D, St, L, nie, O</w:t>
            </w:r>
          </w:p>
        </w:tc>
        <w:tc>
          <w:tcPr>
            <w:tcW w:w="297" w:type="pct"/>
            <w:shd w:val="clear" w:color="auto" w:fill="00B050"/>
            <w:vAlign w:val="center"/>
          </w:tcPr>
          <w:p w14:paraId="60DC7371" w14:textId="7249115B" w:rsidR="00EE2663" w:rsidRPr="00D44D53" w:rsidRDefault="00EE2663" w:rsidP="00EE2663">
            <w:pPr>
              <w:rPr>
                <w:szCs w:val="24"/>
              </w:rPr>
            </w:pPr>
            <w:r w:rsidRPr="00674937">
              <w:t>W, D, St, L, nie, O</w:t>
            </w:r>
          </w:p>
        </w:tc>
        <w:tc>
          <w:tcPr>
            <w:tcW w:w="297" w:type="pct"/>
            <w:vAlign w:val="center"/>
          </w:tcPr>
          <w:p w14:paraId="04459477" w14:textId="545D2983" w:rsidR="00EE2663" w:rsidRPr="00D44D53" w:rsidRDefault="00EE2663" w:rsidP="00EE2663">
            <w:pPr>
              <w:rPr>
                <w:szCs w:val="24"/>
              </w:rPr>
            </w:pPr>
            <w:r w:rsidRPr="00651E89">
              <w:t>brak</w:t>
            </w:r>
          </w:p>
        </w:tc>
        <w:tc>
          <w:tcPr>
            <w:tcW w:w="297" w:type="pct"/>
            <w:shd w:val="clear" w:color="auto" w:fill="00B050"/>
            <w:vAlign w:val="center"/>
          </w:tcPr>
          <w:p w14:paraId="7C5D479C" w14:textId="412F8B20" w:rsidR="00EE2663" w:rsidRPr="00D44D53" w:rsidRDefault="00EE2663" w:rsidP="00EE2663">
            <w:pPr>
              <w:rPr>
                <w:szCs w:val="24"/>
              </w:rPr>
            </w:pPr>
            <w:r>
              <w:t>B</w:t>
            </w:r>
            <w:r w:rsidRPr="00674937">
              <w:t>, D, St, L, nie, O</w:t>
            </w:r>
          </w:p>
        </w:tc>
        <w:tc>
          <w:tcPr>
            <w:tcW w:w="297" w:type="pct"/>
            <w:vAlign w:val="center"/>
          </w:tcPr>
          <w:p w14:paraId="21911639" w14:textId="62401D05" w:rsidR="00EE2663" w:rsidRPr="00D44D53" w:rsidRDefault="00EE2663" w:rsidP="00EE2663">
            <w:pPr>
              <w:rPr>
                <w:szCs w:val="24"/>
              </w:rPr>
            </w:pPr>
            <w:r w:rsidRPr="00651E89">
              <w:t>brak</w:t>
            </w:r>
          </w:p>
        </w:tc>
        <w:tc>
          <w:tcPr>
            <w:tcW w:w="291" w:type="pct"/>
            <w:shd w:val="clear" w:color="auto" w:fill="00B050"/>
            <w:vAlign w:val="center"/>
          </w:tcPr>
          <w:p w14:paraId="560E4792" w14:textId="0BB3BE02" w:rsidR="00EE2663" w:rsidRPr="00D44D53" w:rsidRDefault="00EE2663" w:rsidP="00EE2663">
            <w:pPr>
              <w:rPr>
                <w:szCs w:val="24"/>
              </w:rPr>
            </w:pPr>
            <w:r w:rsidRPr="00674937">
              <w:t>W, D, St, L, nie, O</w:t>
            </w:r>
          </w:p>
        </w:tc>
      </w:tr>
      <w:tr w:rsidR="00EE2663" w14:paraId="22ECCA34" w14:textId="77777777" w:rsidTr="008C64DF">
        <w:tc>
          <w:tcPr>
            <w:tcW w:w="197" w:type="pct"/>
            <w:vAlign w:val="center"/>
          </w:tcPr>
          <w:p w14:paraId="52B6B4CD" w14:textId="77777777" w:rsidR="00EE2663" w:rsidRPr="0093745D" w:rsidRDefault="00EE2663" w:rsidP="00EE2663">
            <w:pPr>
              <w:pStyle w:val="Akapitzlist"/>
              <w:numPr>
                <w:ilvl w:val="0"/>
                <w:numId w:val="36"/>
              </w:numPr>
              <w:ind w:left="417"/>
              <w:rPr>
                <w:szCs w:val="24"/>
              </w:rPr>
            </w:pPr>
          </w:p>
        </w:tc>
        <w:tc>
          <w:tcPr>
            <w:tcW w:w="931" w:type="pct"/>
            <w:vAlign w:val="center"/>
          </w:tcPr>
          <w:p w14:paraId="46430346" w14:textId="5C039CF4" w:rsidR="00EE2663" w:rsidRDefault="00EE2663" w:rsidP="00EE2663">
            <w:pPr>
              <w:rPr>
                <w:szCs w:val="24"/>
              </w:rPr>
            </w:pPr>
            <w:r>
              <w:rPr>
                <w:szCs w:val="24"/>
              </w:rPr>
              <w:t xml:space="preserve">ZG 2.3. </w:t>
            </w:r>
            <w:r w:rsidRPr="00AD2472">
              <w:rPr>
                <w:szCs w:val="24"/>
              </w:rPr>
              <w:t>Rekultywacja terenów po zakończeniu wydobycia kopalin</w:t>
            </w:r>
          </w:p>
        </w:tc>
        <w:tc>
          <w:tcPr>
            <w:tcW w:w="314" w:type="pct"/>
            <w:shd w:val="clear" w:color="auto" w:fill="00B050"/>
            <w:vAlign w:val="center"/>
          </w:tcPr>
          <w:p w14:paraId="13E1765D" w14:textId="6CA94428" w:rsidR="00EE2663" w:rsidRPr="00D44D53" w:rsidRDefault="00EE2663" w:rsidP="00EE2663">
            <w:pPr>
              <w:rPr>
                <w:szCs w:val="24"/>
              </w:rPr>
            </w:pPr>
            <w:r w:rsidRPr="00674937">
              <w:t>W, D, St, L, nie, O</w:t>
            </w:r>
          </w:p>
        </w:tc>
        <w:tc>
          <w:tcPr>
            <w:tcW w:w="228" w:type="pct"/>
            <w:shd w:val="clear" w:color="auto" w:fill="00B050"/>
            <w:vAlign w:val="center"/>
          </w:tcPr>
          <w:p w14:paraId="4B8690C5" w14:textId="34A8AE17" w:rsidR="00EE2663" w:rsidRPr="00D44D53" w:rsidRDefault="00EE2663" w:rsidP="00EE2663">
            <w:pPr>
              <w:rPr>
                <w:szCs w:val="24"/>
              </w:rPr>
            </w:pPr>
            <w:r w:rsidRPr="00674937">
              <w:t>W, D, St, L, nie, O</w:t>
            </w:r>
          </w:p>
        </w:tc>
        <w:tc>
          <w:tcPr>
            <w:tcW w:w="256" w:type="pct"/>
            <w:shd w:val="clear" w:color="auto" w:fill="00B050"/>
            <w:vAlign w:val="center"/>
          </w:tcPr>
          <w:p w14:paraId="046CBE3F" w14:textId="462B7010" w:rsidR="00EE2663" w:rsidRPr="00D44D53" w:rsidRDefault="00EE2663" w:rsidP="00EE2663">
            <w:pPr>
              <w:rPr>
                <w:szCs w:val="24"/>
              </w:rPr>
            </w:pPr>
            <w:r w:rsidRPr="00674937">
              <w:t>W, D, St, L, nie, O</w:t>
            </w:r>
          </w:p>
        </w:tc>
        <w:tc>
          <w:tcPr>
            <w:tcW w:w="453" w:type="pct"/>
            <w:vAlign w:val="center"/>
          </w:tcPr>
          <w:p w14:paraId="5ACB20D8" w14:textId="14FBC59F" w:rsidR="00EE2663" w:rsidRPr="00D44D53" w:rsidRDefault="00EE2663" w:rsidP="00EE2663">
            <w:pPr>
              <w:rPr>
                <w:szCs w:val="24"/>
              </w:rPr>
            </w:pPr>
            <w:r w:rsidRPr="00651E89">
              <w:t>brak</w:t>
            </w:r>
          </w:p>
        </w:tc>
        <w:tc>
          <w:tcPr>
            <w:tcW w:w="251" w:type="pct"/>
            <w:shd w:val="clear" w:color="auto" w:fill="00B050"/>
            <w:vAlign w:val="center"/>
          </w:tcPr>
          <w:p w14:paraId="3DB7F3E2" w14:textId="6BDA9697" w:rsidR="00EE2663" w:rsidRPr="00D44D53" w:rsidRDefault="00EE2663" w:rsidP="00EE2663">
            <w:pPr>
              <w:rPr>
                <w:szCs w:val="24"/>
              </w:rPr>
            </w:pPr>
            <w:r w:rsidRPr="00674937">
              <w:t>W, D, St, L, nie, O</w:t>
            </w:r>
          </w:p>
        </w:tc>
        <w:tc>
          <w:tcPr>
            <w:tcW w:w="297" w:type="pct"/>
            <w:shd w:val="clear" w:color="auto" w:fill="00B050"/>
            <w:vAlign w:val="center"/>
          </w:tcPr>
          <w:p w14:paraId="5513F0C7" w14:textId="3BD00582" w:rsidR="00EE2663" w:rsidRPr="00D44D53" w:rsidRDefault="00EE2663" w:rsidP="00EE2663">
            <w:pPr>
              <w:rPr>
                <w:szCs w:val="24"/>
              </w:rPr>
            </w:pPr>
            <w:r w:rsidRPr="00674937">
              <w:t>W, D, St, L, nie, O</w:t>
            </w:r>
          </w:p>
        </w:tc>
        <w:tc>
          <w:tcPr>
            <w:tcW w:w="297" w:type="pct"/>
            <w:shd w:val="clear" w:color="auto" w:fill="00B050"/>
            <w:vAlign w:val="center"/>
          </w:tcPr>
          <w:p w14:paraId="7908EDA9" w14:textId="3670205F" w:rsidR="00EE2663" w:rsidRPr="00D44D53" w:rsidRDefault="00EE2663" w:rsidP="00EE2663">
            <w:pPr>
              <w:rPr>
                <w:szCs w:val="24"/>
              </w:rPr>
            </w:pPr>
            <w:r w:rsidRPr="00674937">
              <w:t>W, D, St, L, nie, O</w:t>
            </w:r>
          </w:p>
        </w:tc>
        <w:tc>
          <w:tcPr>
            <w:tcW w:w="297" w:type="pct"/>
            <w:shd w:val="clear" w:color="auto" w:fill="00B050"/>
            <w:vAlign w:val="center"/>
          </w:tcPr>
          <w:p w14:paraId="669277C2" w14:textId="0696B5AE" w:rsidR="00EE2663" w:rsidRPr="00D44D53" w:rsidRDefault="00EE2663" w:rsidP="00EE2663">
            <w:pPr>
              <w:rPr>
                <w:szCs w:val="24"/>
              </w:rPr>
            </w:pPr>
            <w:r w:rsidRPr="00674937">
              <w:t>W, D, St, L, nie, O</w:t>
            </w:r>
          </w:p>
        </w:tc>
        <w:tc>
          <w:tcPr>
            <w:tcW w:w="297" w:type="pct"/>
            <w:shd w:val="clear" w:color="auto" w:fill="00B050"/>
            <w:vAlign w:val="center"/>
          </w:tcPr>
          <w:p w14:paraId="1C0947FD" w14:textId="5EC48D88" w:rsidR="00EE2663" w:rsidRPr="00D44D53" w:rsidRDefault="00EE2663" w:rsidP="00EE2663">
            <w:pPr>
              <w:rPr>
                <w:szCs w:val="24"/>
              </w:rPr>
            </w:pPr>
            <w:r w:rsidRPr="00674937">
              <w:t>W, D, St, L, nie, O</w:t>
            </w:r>
          </w:p>
        </w:tc>
        <w:tc>
          <w:tcPr>
            <w:tcW w:w="297" w:type="pct"/>
            <w:vAlign w:val="center"/>
          </w:tcPr>
          <w:p w14:paraId="2B1B67B7" w14:textId="3BB6E8FA" w:rsidR="00EE2663" w:rsidRPr="00D44D53" w:rsidRDefault="00EE2663" w:rsidP="00EE2663">
            <w:pPr>
              <w:rPr>
                <w:szCs w:val="24"/>
              </w:rPr>
            </w:pPr>
            <w:r w:rsidRPr="00651E89">
              <w:t>brak</w:t>
            </w:r>
          </w:p>
        </w:tc>
        <w:tc>
          <w:tcPr>
            <w:tcW w:w="297" w:type="pct"/>
            <w:shd w:val="clear" w:color="auto" w:fill="00B050"/>
            <w:vAlign w:val="center"/>
          </w:tcPr>
          <w:p w14:paraId="556690CD" w14:textId="1C144989" w:rsidR="00EE2663" w:rsidRPr="00D44D53" w:rsidRDefault="00EE2663" w:rsidP="00EE2663">
            <w:pPr>
              <w:rPr>
                <w:szCs w:val="24"/>
              </w:rPr>
            </w:pPr>
            <w:r>
              <w:t>B</w:t>
            </w:r>
            <w:r w:rsidRPr="00674937">
              <w:t>, D, St, L, nie, O</w:t>
            </w:r>
          </w:p>
        </w:tc>
        <w:tc>
          <w:tcPr>
            <w:tcW w:w="297" w:type="pct"/>
            <w:vAlign w:val="center"/>
          </w:tcPr>
          <w:p w14:paraId="5ACDE096" w14:textId="7496A694" w:rsidR="00EE2663" w:rsidRPr="00D44D53" w:rsidRDefault="00EE2663" w:rsidP="00EE2663">
            <w:pPr>
              <w:rPr>
                <w:szCs w:val="24"/>
              </w:rPr>
            </w:pPr>
            <w:r w:rsidRPr="00651E89">
              <w:t>brak</w:t>
            </w:r>
          </w:p>
        </w:tc>
        <w:tc>
          <w:tcPr>
            <w:tcW w:w="291" w:type="pct"/>
            <w:shd w:val="clear" w:color="auto" w:fill="00B050"/>
            <w:vAlign w:val="center"/>
          </w:tcPr>
          <w:p w14:paraId="272DCBB6" w14:textId="6460842A" w:rsidR="00EE2663" w:rsidRPr="00D44D53" w:rsidRDefault="00EE2663" w:rsidP="00EE2663">
            <w:pPr>
              <w:rPr>
                <w:szCs w:val="24"/>
              </w:rPr>
            </w:pPr>
            <w:r w:rsidRPr="00674937">
              <w:t>W, D, St, L, nie, O</w:t>
            </w:r>
          </w:p>
        </w:tc>
      </w:tr>
      <w:tr w:rsidR="00EE2663" w14:paraId="287EC5DC" w14:textId="77777777" w:rsidTr="008C64DF">
        <w:tc>
          <w:tcPr>
            <w:tcW w:w="5000" w:type="pct"/>
            <w:gridSpan w:val="15"/>
            <w:vAlign w:val="center"/>
          </w:tcPr>
          <w:p w14:paraId="1232233E" w14:textId="7B4462D5" w:rsidR="00EE2663" w:rsidRPr="00D44D53" w:rsidRDefault="00EE2663" w:rsidP="00EE2663">
            <w:pPr>
              <w:rPr>
                <w:szCs w:val="24"/>
              </w:rPr>
            </w:pPr>
            <w:r>
              <w:rPr>
                <w:szCs w:val="24"/>
              </w:rPr>
              <w:t>Gleby</w:t>
            </w:r>
          </w:p>
        </w:tc>
      </w:tr>
      <w:tr w:rsidR="00EE2663" w14:paraId="0DF331D0" w14:textId="77777777" w:rsidTr="008C64DF">
        <w:tc>
          <w:tcPr>
            <w:tcW w:w="197" w:type="pct"/>
            <w:vAlign w:val="center"/>
          </w:tcPr>
          <w:p w14:paraId="27CF60B6" w14:textId="77777777" w:rsidR="00EE2663" w:rsidRPr="0093745D" w:rsidRDefault="00EE2663" w:rsidP="00EE2663">
            <w:pPr>
              <w:pStyle w:val="Akapitzlist"/>
              <w:numPr>
                <w:ilvl w:val="0"/>
                <w:numId w:val="36"/>
              </w:numPr>
              <w:ind w:left="417"/>
              <w:rPr>
                <w:szCs w:val="24"/>
              </w:rPr>
            </w:pPr>
          </w:p>
        </w:tc>
        <w:tc>
          <w:tcPr>
            <w:tcW w:w="931" w:type="pct"/>
            <w:vAlign w:val="center"/>
          </w:tcPr>
          <w:p w14:paraId="59BDFDEF" w14:textId="2C41780F" w:rsidR="00EE2663" w:rsidRDefault="00EE2663" w:rsidP="00EE2663">
            <w:pPr>
              <w:rPr>
                <w:szCs w:val="24"/>
              </w:rPr>
            </w:pPr>
            <w:r>
              <w:rPr>
                <w:szCs w:val="24"/>
              </w:rPr>
              <w:t xml:space="preserve">GL 1.1. </w:t>
            </w:r>
            <w:r>
              <w:t>Monitoring i kontrola poziomów zanieczyszczeń gleb</w:t>
            </w:r>
          </w:p>
        </w:tc>
        <w:tc>
          <w:tcPr>
            <w:tcW w:w="314" w:type="pct"/>
            <w:vAlign w:val="center"/>
          </w:tcPr>
          <w:p w14:paraId="68C38F2A" w14:textId="5481DE71" w:rsidR="00EE2663" w:rsidRPr="00D44D53" w:rsidRDefault="00EE2663" w:rsidP="00EE2663">
            <w:r>
              <w:t>brak</w:t>
            </w:r>
          </w:p>
        </w:tc>
        <w:tc>
          <w:tcPr>
            <w:tcW w:w="228" w:type="pct"/>
            <w:vAlign w:val="center"/>
          </w:tcPr>
          <w:p w14:paraId="31583A31" w14:textId="64CD4D27" w:rsidR="00EE2663" w:rsidRPr="00D44D53" w:rsidRDefault="00EE2663" w:rsidP="00EE2663">
            <w:r w:rsidRPr="00320F28">
              <w:t>brak</w:t>
            </w:r>
          </w:p>
        </w:tc>
        <w:tc>
          <w:tcPr>
            <w:tcW w:w="256" w:type="pct"/>
            <w:vAlign w:val="center"/>
          </w:tcPr>
          <w:p w14:paraId="20BD2DEA" w14:textId="3315C888" w:rsidR="00EE2663" w:rsidRPr="00D44D53" w:rsidRDefault="00EE2663" w:rsidP="00EE2663">
            <w:r w:rsidRPr="00320F28">
              <w:t>brak</w:t>
            </w:r>
          </w:p>
        </w:tc>
        <w:tc>
          <w:tcPr>
            <w:tcW w:w="453" w:type="pct"/>
            <w:vAlign w:val="center"/>
          </w:tcPr>
          <w:p w14:paraId="149721C2" w14:textId="65BACA71" w:rsidR="00EE2663" w:rsidRPr="00D44D53" w:rsidRDefault="00EE2663" w:rsidP="00EE2663">
            <w:r w:rsidRPr="00320F28">
              <w:t>brak</w:t>
            </w:r>
          </w:p>
        </w:tc>
        <w:tc>
          <w:tcPr>
            <w:tcW w:w="251" w:type="pct"/>
            <w:shd w:val="clear" w:color="auto" w:fill="00B050"/>
            <w:vAlign w:val="center"/>
          </w:tcPr>
          <w:p w14:paraId="04F6C85A" w14:textId="1958AAA5" w:rsidR="00EE2663" w:rsidRPr="00D44D53" w:rsidRDefault="00EE2663" w:rsidP="00EE2663">
            <w:r>
              <w:t>W</w:t>
            </w:r>
            <w:r w:rsidRPr="00D25844">
              <w:t>, D, St, L, nie, Rew</w:t>
            </w:r>
          </w:p>
        </w:tc>
        <w:tc>
          <w:tcPr>
            <w:tcW w:w="297" w:type="pct"/>
            <w:vAlign w:val="center"/>
          </w:tcPr>
          <w:p w14:paraId="0A70D301" w14:textId="22DA12EA" w:rsidR="00EE2663" w:rsidRPr="00D44D53" w:rsidRDefault="00EE2663" w:rsidP="00EE2663">
            <w:r w:rsidRPr="000F4302">
              <w:t>brak</w:t>
            </w:r>
          </w:p>
        </w:tc>
        <w:tc>
          <w:tcPr>
            <w:tcW w:w="297" w:type="pct"/>
            <w:shd w:val="clear" w:color="auto" w:fill="00B050"/>
            <w:vAlign w:val="center"/>
          </w:tcPr>
          <w:p w14:paraId="255B8A95" w14:textId="4FC80DDA" w:rsidR="00EE2663" w:rsidRPr="00D44D53" w:rsidRDefault="00EE2663" w:rsidP="00EE2663">
            <w:r>
              <w:t>W</w:t>
            </w:r>
            <w:r w:rsidRPr="00D25844">
              <w:t>, D, St, L, nie, Rew</w:t>
            </w:r>
          </w:p>
        </w:tc>
        <w:tc>
          <w:tcPr>
            <w:tcW w:w="297" w:type="pct"/>
            <w:shd w:val="clear" w:color="auto" w:fill="00B050"/>
            <w:vAlign w:val="center"/>
          </w:tcPr>
          <w:p w14:paraId="43E038F7" w14:textId="1EF29B47" w:rsidR="00EE2663" w:rsidRPr="00D44D53" w:rsidRDefault="00EE2663" w:rsidP="00EE2663">
            <w:r>
              <w:t>W</w:t>
            </w:r>
            <w:r w:rsidRPr="00D25844">
              <w:t>, D, St, L, nie, Rew</w:t>
            </w:r>
          </w:p>
        </w:tc>
        <w:tc>
          <w:tcPr>
            <w:tcW w:w="297" w:type="pct"/>
            <w:vAlign w:val="center"/>
          </w:tcPr>
          <w:p w14:paraId="0BF63679" w14:textId="76B3446D" w:rsidR="00EE2663" w:rsidRPr="00D44D53" w:rsidRDefault="00EE2663" w:rsidP="00EE2663">
            <w:r>
              <w:t>brak</w:t>
            </w:r>
          </w:p>
        </w:tc>
        <w:tc>
          <w:tcPr>
            <w:tcW w:w="297" w:type="pct"/>
            <w:vAlign w:val="center"/>
          </w:tcPr>
          <w:p w14:paraId="7F947228" w14:textId="521B7CF3" w:rsidR="00EE2663" w:rsidRPr="00D44D53" w:rsidRDefault="00EE2663" w:rsidP="00EE2663">
            <w:r w:rsidRPr="003E7A1E">
              <w:t>brak</w:t>
            </w:r>
          </w:p>
        </w:tc>
        <w:tc>
          <w:tcPr>
            <w:tcW w:w="297" w:type="pct"/>
            <w:vAlign w:val="center"/>
          </w:tcPr>
          <w:p w14:paraId="7CEC5D31" w14:textId="66C75CBE" w:rsidR="00EE2663" w:rsidRPr="00D44D53" w:rsidRDefault="00EE2663" w:rsidP="00EE2663">
            <w:r w:rsidRPr="003E7A1E">
              <w:t>brak</w:t>
            </w:r>
          </w:p>
        </w:tc>
        <w:tc>
          <w:tcPr>
            <w:tcW w:w="297" w:type="pct"/>
            <w:vAlign w:val="center"/>
          </w:tcPr>
          <w:p w14:paraId="12C019F7" w14:textId="2D910D5C" w:rsidR="00EE2663" w:rsidRPr="00D44D53" w:rsidRDefault="00EE2663" w:rsidP="00EE2663">
            <w:r w:rsidRPr="003E7A1E">
              <w:t>brak</w:t>
            </w:r>
          </w:p>
        </w:tc>
        <w:tc>
          <w:tcPr>
            <w:tcW w:w="291" w:type="pct"/>
            <w:vAlign w:val="center"/>
          </w:tcPr>
          <w:p w14:paraId="6EB0C144" w14:textId="158FE6F4" w:rsidR="00EE2663" w:rsidRPr="00D44D53" w:rsidRDefault="00EE2663" w:rsidP="00EE2663">
            <w:r w:rsidRPr="003E7A1E">
              <w:t>brak</w:t>
            </w:r>
          </w:p>
        </w:tc>
      </w:tr>
      <w:tr w:rsidR="00EE2663" w14:paraId="5C8F9A5C" w14:textId="77777777" w:rsidTr="008C64DF">
        <w:tc>
          <w:tcPr>
            <w:tcW w:w="197" w:type="pct"/>
            <w:vAlign w:val="center"/>
          </w:tcPr>
          <w:p w14:paraId="384F6749" w14:textId="77777777" w:rsidR="00EE2663" w:rsidRPr="0093745D" w:rsidRDefault="00EE2663" w:rsidP="00EE2663">
            <w:pPr>
              <w:pStyle w:val="Akapitzlist"/>
              <w:numPr>
                <w:ilvl w:val="0"/>
                <w:numId w:val="36"/>
              </w:numPr>
              <w:ind w:left="417"/>
              <w:rPr>
                <w:szCs w:val="24"/>
              </w:rPr>
            </w:pPr>
          </w:p>
        </w:tc>
        <w:tc>
          <w:tcPr>
            <w:tcW w:w="931" w:type="pct"/>
            <w:vAlign w:val="center"/>
          </w:tcPr>
          <w:p w14:paraId="593A2579" w14:textId="56752B9E" w:rsidR="00EE2663" w:rsidRDefault="00EE2663" w:rsidP="00EE2663">
            <w:pPr>
              <w:rPr>
                <w:szCs w:val="24"/>
              </w:rPr>
            </w:pPr>
            <w:r>
              <w:rPr>
                <w:szCs w:val="24"/>
              </w:rPr>
              <w:t xml:space="preserve">GL 1.2. </w:t>
            </w:r>
            <w:r w:rsidRPr="00A8059D">
              <w:rPr>
                <w:szCs w:val="24"/>
              </w:rPr>
              <w:t>Ograniczenia przeznaczania gruntów na cele nierolnicze i nieleśne</w:t>
            </w:r>
          </w:p>
        </w:tc>
        <w:tc>
          <w:tcPr>
            <w:tcW w:w="314" w:type="pct"/>
            <w:shd w:val="clear" w:color="auto" w:fill="00B050"/>
            <w:vAlign w:val="center"/>
          </w:tcPr>
          <w:p w14:paraId="26BC7783" w14:textId="3B2D0703" w:rsidR="00EE2663" w:rsidRPr="00D44D53" w:rsidRDefault="00EE2663" w:rsidP="00EE2663">
            <w:r>
              <w:t>W</w:t>
            </w:r>
            <w:r w:rsidRPr="00D25844">
              <w:t>, D, St, L, nie, Rew</w:t>
            </w:r>
          </w:p>
        </w:tc>
        <w:tc>
          <w:tcPr>
            <w:tcW w:w="228" w:type="pct"/>
            <w:shd w:val="clear" w:color="auto" w:fill="00B050"/>
            <w:vAlign w:val="center"/>
          </w:tcPr>
          <w:p w14:paraId="2741AD4A" w14:textId="2028217C" w:rsidR="00EE2663" w:rsidRPr="00D44D53" w:rsidRDefault="00EE2663" w:rsidP="00EE2663">
            <w:r w:rsidRPr="00D25844">
              <w:t>W, D, St, L, nie, Rew</w:t>
            </w:r>
          </w:p>
        </w:tc>
        <w:tc>
          <w:tcPr>
            <w:tcW w:w="256" w:type="pct"/>
            <w:shd w:val="clear" w:color="auto" w:fill="00B050"/>
            <w:vAlign w:val="center"/>
          </w:tcPr>
          <w:p w14:paraId="1DA1BB6A" w14:textId="5306D756" w:rsidR="00EE2663" w:rsidRPr="00D44D53" w:rsidRDefault="00EE2663" w:rsidP="00EE2663">
            <w:r>
              <w:t>W</w:t>
            </w:r>
            <w:r w:rsidRPr="00D25844">
              <w:t>, D, St, L, nie, Rew</w:t>
            </w:r>
          </w:p>
        </w:tc>
        <w:tc>
          <w:tcPr>
            <w:tcW w:w="453" w:type="pct"/>
            <w:vAlign w:val="center"/>
          </w:tcPr>
          <w:p w14:paraId="609F8894" w14:textId="139CF647" w:rsidR="00EE2663" w:rsidRPr="00D44D53" w:rsidRDefault="00EE2663" w:rsidP="00EE2663">
            <w:r>
              <w:t>brak</w:t>
            </w:r>
          </w:p>
        </w:tc>
        <w:tc>
          <w:tcPr>
            <w:tcW w:w="251" w:type="pct"/>
            <w:shd w:val="clear" w:color="auto" w:fill="00B050"/>
            <w:vAlign w:val="center"/>
          </w:tcPr>
          <w:p w14:paraId="63478302" w14:textId="5C3C627F" w:rsidR="00EE2663" w:rsidRPr="00D44D53" w:rsidRDefault="00EE2663" w:rsidP="00EE2663">
            <w:r w:rsidRPr="00D25844">
              <w:t>W, D, St, L, zauw, Rew</w:t>
            </w:r>
          </w:p>
        </w:tc>
        <w:tc>
          <w:tcPr>
            <w:tcW w:w="297" w:type="pct"/>
            <w:vAlign w:val="center"/>
          </w:tcPr>
          <w:p w14:paraId="4979DD7C" w14:textId="5DA09661" w:rsidR="00EE2663" w:rsidRPr="00D44D53" w:rsidRDefault="00EE2663" w:rsidP="00EE2663">
            <w:r w:rsidRPr="000F4302">
              <w:t>brak</w:t>
            </w:r>
          </w:p>
        </w:tc>
        <w:tc>
          <w:tcPr>
            <w:tcW w:w="297" w:type="pct"/>
            <w:shd w:val="clear" w:color="auto" w:fill="00B050"/>
            <w:vAlign w:val="center"/>
          </w:tcPr>
          <w:p w14:paraId="6332BE41" w14:textId="6A0D60C2" w:rsidR="00EE2663" w:rsidRPr="00D44D53" w:rsidRDefault="00EE2663" w:rsidP="00EE2663">
            <w:r>
              <w:t>P</w:t>
            </w:r>
            <w:r w:rsidRPr="00D25844">
              <w:t>, D, St, L, nie, Rew</w:t>
            </w:r>
          </w:p>
        </w:tc>
        <w:tc>
          <w:tcPr>
            <w:tcW w:w="297" w:type="pct"/>
            <w:shd w:val="clear" w:color="auto" w:fill="00B050"/>
            <w:vAlign w:val="center"/>
          </w:tcPr>
          <w:p w14:paraId="2CB9A625" w14:textId="3B4C2828" w:rsidR="00EE2663" w:rsidRPr="00D44D53" w:rsidRDefault="00EE2663" w:rsidP="00EE2663">
            <w:r w:rsidRPr="00D25844">
              <w:t>B, D, St, L, zauw, Rew</w:t>
            </w:r>
          </w:p>
        </w:tc>
        <w:tc>
          <w:tcPr>
            <w:tcW w:w="297" w:type="pct"/>
            <w:shd w:val="clear" w:color="auto" w:fill="00B050"/>
            <w:vAlign w:val="center"/>
          </w:tcPr>
          <w:p w14:paraId="6927ADCF" w14:textId="73AD4C96" w:rsidR="00EE2663" w:rsidRPr="00D44D53" w:rsidRDefault="00EE2663" w:rsidP="00EE2663">
            <w:r w:rsidRPr="00D25844">
              <w:t>P, D, St, L, zauw, Rew</w:t>
            </w:r>
          </w:p>
        </w:tc>
        <w:tc>
          <w:tcPr>
            <w:tcW w:w="297" w:type="pct"/>
            <w:vAlign w:val="center"/>
          </w:tcPr>
          <w:p w14:paraId="3243CC45" w14:textId="15D2B6AC" w:rsidR="00EE2663" w:rsidRPr="00D44D53" w:rsidRDefault="00EE2663" w:rsidP="00EE2663">
            <w:r w:rsidRPr="003E7A1E">
              <w:t>brak</w:t>
            </w:r>
          </w:p>
        </w:tc>
        <w:tc>
          <w:tcPr>
            <w:tcW w:w="297" w:type="pct"/>
            <w:vAlign w:val="center"/>
          </w:tcPr>
          <w:p w14:paraId="6E004662" w14:textId="24596D39" w:rsidR="00EE2663" w:rsidRPr="00D44D53" w:rsidRDefault="00EE2663" w:rsidP="00EE2663">
            <w:r w:rsidRPr="003E7A1E">
              <w:t>brak</w:t>
            </w:r>
          </w:p>
        </w:tc>
        <w:tc>
          <w:tcPr>
            <w:tcW w:w="297" w:type="pct"/>
            <w:vAlign w:val="center"/>
          </w:tcPr>
          <w:p w14:paraId="1B991D35" w14:textId="754D6C38" w:rsidR="00EE2663" w:rsidRPr="00D44D53" w:rsidRDefault="00EE2663" w:rsidP="00EE2663">
            <w:r w:rsidRPr="003E7A1E">
              <w:t>brak</w:t>
            </w:r>
          </w:p>
        </w:tc>
        <w:tc>
          <w:tcPr>
            <w:tcW w:w="291" w:type="pct"/>
            <w:vAlign w:val="center"/>
          </w:tcPr>
          <w:p w14:paraId="5C023A9E" w14:textId="10659FBF" w:rsidR="00EE2663" w:rsidRPr="00D44D53" w:rsidRDefault="00EE2663" w:rsidP="00EE2663">
            <w:r w:rsidRPr="003E7A1E">
              <w:t>brak</w:t>
            </w:r>
          </w:p>
        </w:tc>
      </w:tr>
      <w:tr w:rsidR="00EE2663" w14:paraId="0C873995" w14:textId="77777777" w:rsidTr="008C64DF">
        <w:tc>
          <w:tcPr>
            <w:tcW w:w="197" w:type="pct"/>
            <w:vAlign w:val="center"/>
          </w:tcPr>
          <w:p w14:paraId="0F2E881C" w14:textId="77777777" w:rsidR="00EE2663" w:rsidRPr="0093745D" w:rsidRDefault="00EE2663" w:rsidP="00EE2663">
            <w:pPr>
              <w:pStyle w:val="Akapitzlist"/>
              <w:numPr>
                <w:ilvl w:val="0"/>
                <w:numId w:val="36"/>
              </w:numPr>
              <w:ind w:left="417"/>
              <w:rPr>
                <w:szCs w:val="24"/>
              </w:rPr>
            </w:pPr>
          </w:p>
        </w:tc>
        <w:tc>
          <w:tcPr>
            <w:tcW w:w="931" w:type="pct"/>
            <w:vAlign w:val="center"/>
          </w:tcPr>
          <w:p w14:paraId="072855BE" w14:textId="7BA4A770" w:rsidR="00EE2663" w:rsidRDefault="00EE2663" w:rsidP="00EE2663">
            <w:pPr>
              <w:rPr>
                <w:szCs w:val="24"/>
              </w:rPr>
            </w:pPr>
            <w:r>
              <w:rPr>
                <w:szCs w:val="24"/>
              </w:rPr>
              <w:t xml:space="preserve">GL 2.1. </w:t>
            </w:r>
            <w:r w:rsidRPr="00A8059D">
              <w:rPr>
                <w:szCs w:val="24"/>
              </w:rPr>
              <w:t>Remediacja zanieczyszczonej powierzchni ziemi</w:t>
            </w:r>
          </w:p>
        </w:tc>
        <w:tc>
          <w:tcPr>
            <w:tcW w:w="314" w:type="pct"/>
            <w:shd w:val="clear" w:color="auto" w:fill="00B050"/>
            <w:vAlign w:val="center"/>
          </w:tcPr>
          <w:p w14:paraId="316E1D03" w14:textId="4533ECFA" w:rsidR="00EE2663" w:rsidRPr="00D44D53" w:rsidRDefault="00EE2663" w:rsidP="00EE2663">
            <w:r>
              <w:t>W</w:t>
            </w:r>
            <w:r w:rsidRPr="00D25844">
              <w:t>, D, St, L, nie, Rew</w:t>
            </w:r>
          </w:p>
        </w:tc>
        <w:tc>
          <w:tcPr>
            <w:tcW w:w="228" w:type="pct"/>
            <w:shd w:val="clear" w:color="auto" w:fill="00B050"/>
            <w:vAlign w:val="center"/>
          </w:tcPr>
          <w:p w14:paraId="685BBE66" w14:textId="32DC23D1" w:rsidR="00EE2663" w:rsidRPr="00D44D53" w:rsidRDefault="00EE2663" w:rsidP="00EE2663">
            <w:r w:rsidRPr="00D25844">
              <w:t>W, D, St, L, nie, Rew</w:t>
            </w:r>
          </w:p>
        </w:tc>
        <w:tc>
          <w:tcPr>
            <w:tcW w:w="256" w:type="pct"/>
            <w:shd w:val="clear" w:color="auto" w:fill="00B050"/>
            <w:vAlign w:val="center"/>
          </w:tcPr>
          <w:p w14:paraId="22A445BE" w14:textId="327BAA82" w:rsidR="00EE2663" w:rsidRPr="00D44D53" w:rsidRDefault="00EE2663" w:rsidP="00EE2663">
            <w:r>
              <w:t>W</w:t>
            </w:r>
            <w:r w:rsidRPr="00D25844">
              <w:t>, D, St, L, nie, Rew</w:t>
            </w:r>
          </w:p>
        </w:tc>
        <w:tc>
          <w:tcPr>
            <w:tcW w:w="453" w:type="pct"/>
            <w:vAlign w:val="center"/>
          </w:tcPr>
          <w:p w14:paraId="13145913" w14:textId="3CBFB6FF" w:rsidR="00EE2663" w:rsidRPr="00D44D53" w:rsidRDefault="00EE2663" w:rsidP="00EE2663">
            <w:r>
              <w:t>brak</w:t>
            </w:r>
          </w:p>
        </w:tc>
        <w:tc>
          <w:tcPr>
            <w:tcW w:w="251" w:type="pct"/>
            <w:shd w:val="clear" w:color="auto" w:fill="00B050"/>
            <w:vAlign w:val="center"/>
          </w:tcPr>
          <w:p w14:paraId="0EA9F995" w14:textId="23BE37DB" w:rsidR="00EE2663" w:rsidRPr="00D44D53" w:rsidRDefault="00EE2663" w:rsidP="00EE2663">
            <w:r w:rsidRPr="00D25844">
              <w:t>W, D, St, L, zauw, Rew</w:t>
            </w:r>
          </w:p>
        </w:tc>
        <w:tc>
          <w:tcPr>
            <w:tcW w:w="297" w:type="pct"/>
            <w:vAlign w:val="center"/>
          </w:tcPr>
          <w:p w14:paraId="29D88E24" w14:textId="04B2FDF6" w:rsidR="00EE2663" w:rsidRPr="00D44D53" w:rsidRDefault="00EE2663" w:rsidP="00EE2663">
            <w:r w:rsidRPr="000F4302">
              <w:t>brak</w:t>
            </w:r>
          </w:p>
        </w:tc>
        <w:tc>
          <w:tcPr>
            <w:tcW w:w="297" w:type="pct"/>
            <w:shd w:val="clear" w:color="auto" w:fill="00B050"/>
            <w:vAlign w:val="center"/>
          </w:tcPr>
          <w:p w14:paraId="73D1B9B7" w14:textId="070F83F9" w:rsidR="00EE2663" w:rsidRPr="00D44D53" w:rsidRDefault="00EE2663" w:rsidP="00EE2663">
            <w:r>
              <w:t>P</w:t>
            </w:r>
            <w:r w:rsidRPr="00D25844">
              <w:t>, D, St, L, nie, Rew</w:t>
            </w:r>
          </w:p>
        </w:tc>
        <w:tc>
          <w:tcPr>
            <w:tcW w:w="297" w:type="pct"/>
            <w:shd w:val="clear" w:color="auto" w:fill="00B050"/>
            <w:vAlign w:val="center"/>
          </w:tcPr>
          <w:p w14:paraId="4FCE9BFD" w14:textId="746BC35E" w:rsidR="00EE2663" w:rsidRPr="00D44D53" w:rsidRDefault="00EE2663" w:rsidP="00EE2663">
            <w:r w:rsidRPr="00D25844">
              <w:t>B, D, St, L, zauw, Rew</w:t>
            </w:r>
          </w:p>
        </w:tc>
        <w:tc>
          <w:tcPr>
            <w:tcW w:w="297" w:type="pct"/>
            <w:shd w:val="clear" w:color="auto" w:fill="00B050"/>
            <w:vAlign w:val="center"/>
          </w:tcPr>
          <w:p w14:paraId="44431226" w14:textId="6532D812" w:rsidR="00EE2663" w:rsidRPr="00D44D53" w:rsidRDefault="00EE2663" w:rsidP="00EE2663">
            <w:r w:rsidRPr="00D25844">
              <w:t>P, D, St, L, zauw, Rew</w:t>
            </w:r>
          </w:p>
        </w:tc>
        <w:tc>
          <w:tcPr>
            <w:tcW w:w="297" w:type="pct"/>
            <w:vAlign w:val="center"/>
          </w:tcPr>
          <w:p w14:paraId="5C1C2274" w14:textId="2BFEBDE2" w:rsidR="00EE2663" w:rsidRPr="00D44D53" w:rsidRDefault="00EE2663" w:rsidP="00EE2663">
            <w:r w:rsidRPr="003E7A1E">
              <w:t>brak</w:t>
            </w:r>
          </w:p>
        </w:tc>
        <w:tc>
          <w:tcPr>
            <w:tcW w:w="297" w:type="pct"/>
            <w:vAlign w:val="center"/>
          </w:tcPr>
          <w:p w14:paraId="3E62B680" w14:textId="7C8C4DC9" w:rsidR="00EE2663" w:rsidRPr="00D44D53" w:rsidRDefault="00EE2663" w:rsidP="00EE2663">
            <w:r w:rsidRPr="003E7A1E">
              <w:t>brak</w:t>
            </w:r>
          </w:p>
        </w:tc>
        <w:tc>
          <w:tcPr>
            <w:tcW w:w="297" w:type="pct"/>
            <w:vAlign w:val="center"/>
          </w:tcPr>
          <w:p w14:paraId="6C0017BA" w14:textId="75A6A835" w:rsidR="00EE2663" w:rsidRPr="00D44D53" w:rsidRDefault="00EE2663" w:rsidP="00EE2663">
            <w:r w:rsidRPr="003E7A1E">
              <w:t>brak</w:t>
            </w:r>
          </w:p>
        </w:tc>
        <w:tc>
          <w:tcPr>
            <w:tcW w:w="291" w:type="pct"/>
            <w:vAlign w:val="center"/>
          </w:tcPr>
          <w:p w14:paraId="5A9B227F" w14:textId="242D3E14" w:rsidR="00EE2663" w:rsidRPr="00D44D53" w:rsidRDefault="00EE2663" w:rsidP="00EE2663">
            <w:r w:rsidRPr="003E7A1E">
              <w:t>brak</w:t>
            </w:r>
          </w:p>
        </w:tc>
      </w:tr>
      <w:tr w:rsidR="00EE2663" w14:paraId="076800B5" w14:textId="77777777" w:rsidTr="008C64DF">
        <w:tc>
          <w:tcPr>
            <w:tcW w:w="197" w:type="pct"/>
            <w:vAlign w:val="center"/>
          </w:tcPr>
          <w:p w14:paraId="33F42143" w14:textId="77777777" w:rsidR="00EE2663" w:rsidRPr="0093745D" w:rsidRDefault="00EE2663" w:rsidP="00EE2663">
            <w:pPr>
              <w:pStyle w:val="Akapitzlist"/>
              <w:numPr>
                <w:ilvl w:val="0"/>
                <w:numId w:val="36"/>
              </w:numPr>
              <w:ind w:left="417"/>
              <w:rPr>
                <w:szCs w:val="24"/>
              </w:rPr>
            </w:pPr>
          </w:p>
        </w:tc>
        <w:tc>
          <w:tcPr>
            <w:tcW w:w="931" w:type="pct"/>
            <w:vAlign w:val="center"/>
          </w:tcPr>
          <w:p w14:paraId="37ACC3BC" w14:textId="1857C7DD" w:rsidR="00EE2663" w:rsidRDefault="00EE2663" w:rsidP="00EE2663">
            <w:pPr>
              <w:rPr>
                <w:szCs w:val="24"/>
              </w:rPr>
            </w:pPr>
            <w:r>
              <w:rPr>
                <w:szCs w:val="24"/>
              </w:rPr>
              <w:t xml:space="preserve">GL 2.2. </w:t>
            </w:r>
            <w:r>
              <w:t>Minimalizowanie zanieczyszczeń gleb na obszarach chronionych, w tym obszarach Natura 2000</w:t>
            </w:r>
          </w:p>
        </w:tc>
        <w:tc>
          <w:tcPr>
            <w:tcW w:w="314" w:type="pct"/>
            <w:shd w:val="clear" w:color="auto" w:fill="00B050"/>
            <w:vAlign w:val="center"/>
          </w:tcPr>
          <w:p w14:paraId="79DDC634" w14:textId="3EFECA67" w:rsidR="00EE2663" w:rsidRPr="00D44D53" w:rsidRDefault="00EE2663" w:rsidP="00EE2663">
            <w:pPr>
              <w:rPr>
                <w:szCs w:val="24"/>
              </w:rPr>
            </w:pPr>
            <w:r>
              <w:t>W</w:t>
            </w:r>
            <w:r w:rsidRPr="00D25844">
              <w:t>, D, St, L, nie, Rew</w:t>
            </w:r>
          </w:p>
        </w:tc>
        <w:tc>
          <w:tcPr>
            <w:tcW w:w="228" w:type="pct"/>
            <w:shd w:val="clear" w:color="auto" w:fill="00B050"/>
            <w:vAlign w:val="center"/>
          </w:tcPr>
          <w:p w14:paraId="4C09C0F6" w14:textId="4FA79EAB" w:rsidR="00EE2663" w:rsidRPr="00D44D53" w:rsidRDefault="00EE2663" w:rsidP="00EE2663">
            <w:pPr>
              <w:rPr>
                <w:szCs w:val="24"/>
              </w:rPr>
            </w:pPr>
            <w:r w:rsidRPr="00D25844">
              <w:t>W, D, St, L, nie, Rew</w:t>
            </w:r>
          </w:p>
        </w:tc>
        <w:tc>
          <w:tcPr>
            <w:tcW w:w="256" w:type="pct"/>
            <w:shd w:val="clear" w:color="auto" w:fill="00B050"/>
            <w:vAlign w:val="center"/>
          </w:tcPr>
          <w:p w14:paraId="2D3C71D0" w14:textId="6C7EEA5F" w:rsidR="00EE2663" w:rsidRPr="00D44D53" w:rsidRDefault="00EE2663" w:rsidP="00EE2663">
            <w:pPr>
              <w:rPr>
                <w:szCs w:val="24"/>
              </w:rPr>
            </w:pPr>
            <w:r>
              <w:t>W</w:t>
            </w:r>
            <w:r w:rsidRPr="00D25844">
              <w:t>, D, St, L, nie, Rew</w:t>
            </w:r>
          </w:p>
        </w:tc>
        <w:tc>
          <w:tcPr>
            <w:tcW w:w="453" w:type="pct"/>
            <w:shd w:val="clear" w:color="auto" w:fill="00B050"/>
            <w:vAlign w:val="center"/>
          </w:tcPr>
          <w:p w14:paraId="02E7073E" w14:textId="38EA217C" w:rsidR="00EE2663" w:rsidRPr="00D44D53" w:rsidRDefault="00EE2663" w:rsidP="00EE2663">
            <w:pPr>
              <w:rPr>
                <w:szCs w:val="24"/>
              </w:rPr>
            </w:pPr>
            <w:r>
              <w:t>W</w:t>
            </w:r>
            <w:r w:rsidRPr="00D25844">
              <w:t>, D, St, L, nie, Rew</w:t>
            </w:r>
          </w:p>
        </w:tc>
        <w:tc>
          <w:tcPr>
            <w:tcW w:w="251" w:type="pct"/>
            <w:shd w:val="clear" w:color="auto" w:fill="00B050"/>
            <w:vAlign w:val="center"/>
          </w:tcPr>
          <w:p w14:paraId="740D7E5B" w14:textId="779081E5" w:rsidR="00EE2663" w:rsidRPr="00D44D53" w:rsidRDefault="00EE2663" w:rsidP="00EE2663">
            <w:pPr>
              <w:rPr>
                <w:szCs w:val="24"/>
              </w:rPr>
            </w:pPr>
            <w:r w:rsidRPr="00D25844">
              <w:t>W, D, St, L, zauw, Rew</w:t>
            </w:r>
          </w:p>
        </w:tc>
        <w:tc>
          <w:tcPr>
            <w:tcW w:w="297" w:type="pct"/>
            <w:vAlign w:val="center"/>
          </w:tcPr>
          <w:p w14:paraId="44B5690A" w14:textId="7DD43775" w:rsidR="00EE2663" w:rsidRPr="00D44D53" w:rsidRDefault="00EE2663" w:rsidP="00EE2663">
            <w:pPr>
              <w:rPr>
                <w:szCs w:val="24"/>
              </w:rPr>
            </w:pPr>
            <w:r w:rsidRPr="000F4302">
              <w:t>brak</w:t>
            </w:r>
          </w:p>
        </w:tc>
        <w:tc>
          <w:tcPr>
            <w:tcW w:w="297" w:type="pct"/>
            <w:shd w:val="clear" w:color="auto" w:fill="00B050"/>
            <w:vAlign w:val="center"/>
          </w:tcPr>
          <w:p w14:paraId="7E8B7879" w14:textId="51607AB7" w:rsidR="00EE2663" w:rsidRPr="00D44D53" w:rsidRDefault="00EE2663" w:rsidP="00EE2663">
            <w:pPr>
              <w:rPr>
                <w:szCs w:val="24"/>
              </w:rPr>
            </w:pPr>
            <w:r>
              <w:t>P</w:t>
            </w:r>
            <w:r w:rsidRPr="00D25844">
              <w:t>, D, St, L, nie, Rew</w:t>
            </w:r>
          </w:p>
        </w:tc>
        <w:tc>
          <w:tcPr>
            <w:tcW w:w="297" w:type="pct"/>
            <w:shd w:val="clear" w:color="auto" w:fill="00B050"/>
            <w:vAlign w:val="center"/>
          </w:tcPr>
          <w:p w14:paraId="4799C3FA" w14:textId="7D509804" w:rsidR="00EE2663" w:rsidRPr="00D44D53" w:rsidRDefault="00EE2663" w:rsidP="00EE2663">
            <w:pPr>
              <w:rPr>
                <w:szCs w:val="24"/>
              </w:rPr>
            </w:pPr>
            <w:r w:rsidRPr="00D25844">
              <w:t>B, D, St, L, zauw, Rew</w:t>
            </w:r>
          </w:p>
        </w:tc>
        <w:tc>
          <w:tcPr>
            <w:tcW w:w="297" w:type="pct"/>
            <w:shd w:val="clear" w:color="auto" w:fill="00B050"/>
            <w:vAlign w:val="center"/>
          </w:tcPr>
          <w:p w14:paraId="710017C6" w14:textId="17E4D3FB" w:rsidR="00EE2663" w:rsidRPr="00D44D53" w:rsidRDefault="00EE2663" w:rsidP="00EE2663">
            <w:pPr>
              <w:rPr>
                <w:szCs w:val="24"/>
              </w:rPr>
            </w:pPr>
            <w:r w:rsidRPr="00D25844">
              <w:t>P, D, St, L, zauw, Rew</w:t>
            </w:r>
          </w:p>
        </w:tc>
        <w:tc>
          <w:tcPr>
            <w:tcW w:w="297" w:type="pct"/>
            <w:vAlign w:val="center"/>
          </w:tcPr>
          <w:p w14:paraId="2B9CEB7C" w14:textId="40A507D8" w:rsidR="00EE2663" w:rsidRPr="00D44D53" w:rsidRDefault="00EE2663" w:rsidP="00EE2663">
            <w:pPr>
              <w:rPr>
                <w:szCs w:val="24"/>
              </w:rPr>
            </w:pPr>
            <w:r w:rsidRPr="003E7A1E">
              <w:t>brak</w:t>
            </w:r>
          </w:p>
        </w:tc>
        <w:tc>
          <w:tcPr>
            <w:tcW w:w="297" w:type="pct"/>
            <w:vAlign w:val="center"/>
          </w:tcPr>
          <w:p w14:paraId="3E02C4E5" w14:textId="162AC423" w:rsidR="00EE2663" w:rsidRPr="00D44D53" w:rsidRDefault="00EE2663" w:rsidP="00EE2663">
            <w:pPr>
              <w:rPr>
                <w:szCs w:val="24"/>
              </w:rPr>
            </w:pPr>
            <w:r w:rsidRPr="003E7A1E">
              <w:t>brak</w:t>
            </w:r>
          </w:p>
        </w:tc>
        <w:tc>
          <w:tcPr>
            <w:tcW w:w="297" w:type="pct"/>
            <w:vAlign w:val="center"/>
          </w:tcPr>
          <w:p w14:paraId="0B485EA9" w14:textId="01B31DF4" w:rsidR="00EE2663" w:rsidRPr="00D44D53" w:rsidRDefault="00EE2663" w:rsidP="00EE2663">
            <w:pPr>
              <w:rPr>
                <w:szCs w:val="24"/>
              </w:rPr>
            </w:pPr>
            <w:r w:rsidRPr="003E7A1E">
              <w:t>brak</w:t>
            </w:r>
          </w:p>
        </w:tc>
        <w:tc>
          <w:tcPr>
            <w:tcW w:w="291" w:type="pct"/>
            <w:vAlign w:val="center"/>
          </w:tcPr>
          <w:p w14:paraId="72642839" w14:textId="4F90C5B3" w:rsidR="00EE2663" w:rsidRPr="00D44D53" w:rsidRDefault="00EE2663" w:rsidP="00EE2663">
            <w:pPr>
              <w:rPr>
                <w:szCs w:val="24"/>
              </w:rPr>
            </w:pPr>
            <w:r w:rsidRPr="003E7A1E">
              <w:t>brak</w:t>
            </w:r>
          </w:p>
        </w:tc>
      </w:tr>
      <w:tr w:rsidR="00EE2663" w14:paraId="290D9F22" w14:textId="77777777" w:rsidTr="008C64DF">
        <w:tc>
          <w:tcPr>
            <w:tcW w:w="197" w:type="pct"/>
            <w:vAlign w:val="center"/>
          </w:tcPr>
          <w:p w14:paraId="3A64CB2A" w14:textId="77777777" w:rsidR="00EE2663" w:rsidRPr="0093745D" w:rsidRDefault="00EE2663" w:rsidP="00EE2663">
            <w:pPr>
              <w:pStyle w:val="Akapitzlist"/>
              <w:numPr>
                <w:ilvl w:val="0"/>
                <w:numId w:val="36"/>
              </w:numPr>
              <w:ind w:left="417"/>
              <w:rPr>
                <w:szCs w:val="24"/>
              </w:rPr>
            </w:pPr>
          </w:p>
        </w:tc>
        <w:tc>
          <w:tcPr>
            <w:tcW w:w="931" w:type="pct"/>
            <w:vAlign w:val="center"/>
          </w:tcPr>
          <w:p w14:paraId="47D2D064" w14:textId="5DD027C7" w:rsidR="00EE2663" w:rsidRDefault="00EE2663" w:rsidP="00EE2663">
            <w:pPr>
              <w:rPr>
                <w:szCs w:val="24"/>
              </w:rPr>
            </w:pPr>
            <w:r>
              <w:rPr>
                <w:szCs w:val="24"/>
              </w:rPr>
              <w:t xml:space="preserve">GL 3.1. </w:t>
            </w:r>
            <w:r w:rsidRPr="00A8059D">
              <w:rPr>
                <w:szCs w:val="24"/>
              </w:rPr>
              <w:t>Monitoring i kartowanie wytypowanych osuwisk</w:t>
            </w:r>
          </w:p>
        </w:tc>
        <w:tc>
          <w:tcPr>
            <w:tcW w:w="314" w:type="pct"/>
            <w:vAlign w:val="center"/>
          </w:tcPr>
          <w:p w14:paraId="7D9166C3" w14:textId="00F7E82B" w:rsidR="00EE2663" w:rsidRPr="00D44D53" w:rsidRDefault="00EE2663" w:rsidP="00EE2663">
            <w:pPr>
              <w:rPr>
                <w:szCs w:val="24"/>
              </w:rPr>
            </w:pPr>
            <w:r>
              <w:t>brak</w:t>
            </w:r>
          </w:p>
        </w:tc>
        <w:tc>
          <w:tcPr>
            <w:tcW w:w="228" w:type="pct"/>
            <w:vAlign w:val="center"/>
          </w:tcPr>
          <w:p w14:paraId="4E205042" w14:textId="41926FDF" w:rsidR="00EE2663" w:rsidRPr="00D44D53" w:rsidRDefault="00EE2663" w:rsidP="00EE2663">
            <w:pPr>
              <w:rPr>
                <w:szCs w:val="24"/>
              </w:rPr>
            </w:pPr>
            <w:r w:rsidRPr="00320F28">
              <w:t>brak</w:t>
            </w:r>
          </w:p>
        </w:tc>
        <w:tc>
          <w:tcPr>
            <w:tcW w:w="256" w:type="pct"/>
            <w:vAlign w:val="center"/>
          </w:tcPr>
          <w:p w14:paraId="48B3D2E9" w14:textId="29DA9BF8" w:rsidR="00EE2663" w:rsidRPr="00D44D53" w:rsidRDefault="00EE2663" w:rsidP="00EE2663">
            <w:pPr>
              <w:rPr>
                <w:szCs w:val="24"/>
              </w:rPr>
            </w:pPr>
            <w:r w:rsidRPr="00320F28">
              <w:t>brak</w:t>
            </w:r>
          </w:p>
        </w:tc>
        <w:tc>
          <w:tcPr>
            <w:tcW w:w="453" w:type="pct"/>
            <w:vAlign w:val="center"/>
          </w:tcPr>
          <w:p w14:paraId="35AF13CE" w14:textId="429E3749" w:rsidR="00EE2663" w:rsidRPr="00D44D53" w:rsidRDefault="00EE2663" w:rsidP="00EE2663">
            <w:pPr>
              <w:rPr>
                <w:szCs w:val="24"/>
              </w:rPr>
            </w:pPr>
            <w:r w:rsidRPr="00320F28">
              <w:t>brak</w:t>
            </w:r>
          </w:p>
        </w:tc>
        <w:tc>
          <w:tcPr>
            <w:tcW w:w="251" w:type="pct"/>
            <w:vAlign w:val="center"/>
          </w:tcPr>
          <w:p w14:paraId="1897938A" w14:textId="29563377" w:rsidR="00EE2663" w:rsidRPr="00D44D53" w:rsidRDefault="00EE2663" w:rsidP="00EE2663">
            <w:pPr>
              <w:rPr>
                <w:szCs w:val="24"/>
              </w:rPr>
            </w:pPr>
            <w:r>
              <w:t>brak</w:t>
            </w:r>
          </w:p>
        </w:tc>
        <w:tc>
          <w:tcPr>
            <w:tcW w:w="297" w:type="pct"/>
            <w:vAlign w:val="center"/>
          </w:tcPr>
          <w:p w14:paraId="0A03D679" w14:textId="1F307BE0" w:rsidR="00EE2663" w:rsidRPr="00D44D53" w:rsidRDefault="00EE2663" w:rsidP="00EE2663">
            <w:pPr>
              <w:rPr>
                <w:szCs w:val="24"/>
              </w:rPr>
            </w:pPr>
            <w:r w:rsidRPr="000F4302">
              <w:t>brak</w:t>
            </w:r>
          </w:p>
        </w:tc>
        <w:tc>
          <w:tcPr>
            <w:tcW w:w="297" w:type="pct"/>
            <w:shd w:val="clear" w:color="auto" w:fill="00B050"/>
            <w:vAlign w:val="center"/>
          </w:tcPr>
          <w:p w14:paraId="5047A26B" w14:textId="220CF773" w:rsidR="00EE2663" w:rsidRPr="00D44D53" w:rsidRDefault="00EE2663" w:rsidP="00EE2663">
            <w:pPr>
              <w:rPr>
                <w:szCs w:val="24"/>
              </w:rPr>
            </w:pPr>
            <w:r>
              <w:t>W</w:t>
            </w:r>
            <w:r w:rsidRPr="00D25844">
              <w:t>, D, St, L, nie, Rew</w:t>
            </w:r>
          </w:p>
        </w:tc>
        <w:tc>
          <w:tcPr>
            <w:tcW w:w="297" w:type="pct"/>
            <w:shd w:val="clear" w:color="auto" w:fill="00B050"/>
            <w:vAlign w:val="center"/>
          </w:tcPr>
          <w:p w14:paraId="672EC121" w14:textId="667DBDA8" w:rsidR="00EE2663" w:rsidRPr="00D44D53" w:rsidRDefault="00EE2663" w:rsidP="00EE2663">
            <w:pPr>
              <w:rPr>
                <w:szCs w:val="24"/>
              </w:rPr>
            </w:pPr>
            <w:r>
              <w:t>W</w:t>
            </w:r>
            <w:r w:rsidRPr="00D25844">
              <w:t>, D, St, L, nie, Rew</w:t>
            </w:r>
          </w:p>
        </w:tc>
        <w:tc>
          <w:tcPr>
            <w:tcW w:w="297" w:type="pct"/>
            <w:vAlign w:val="center"/>
          </w:tcPr>
          <w:p w14:paraId="07B3FC2A" w14:textId="00E1CFCB" w:rsidR="00EE2663" w:rsidRPr="00D44D53" w:rsidRDefault="00EE2663" w:rsidP="00EE2663">
            <w:pPr>
              <w:rPr>
                <w:szCs w:val="24"/>
              </w:rPr>
            </w:pPr>
            <w:r>
              <w:t>brak</w:t>
            </w:r>
          </w:p>
        </w:tc>
        <w:tc>
          <w:tcPr>
            <w:tcW w:w="297" w:type="pct"/>
            <w:vAlign w:val="center"/>
          </w:tcPr>
          <w:p w14:paraId="1EDD7D53" w14:textId="71ED5897" w:rsidR="00EE2663" w:rsidRPr="00D44D53" w:rsidRDefault="00EE2663" w:rsidP="00EE2663">
            <w:pPr>
              <w:rPr>
                <w:szCs w:val="24"/>
              </w:rPr>
            </w:pPr>
            <w:r w:rsidRPr="003E7A1E">
              <w:t>brak</w:t>
            </w:r>
          </w:p>
        </w:tc>
        <w:tc>
          <w:tcPr>
            <w:tcW w:w="297" w:type="pct"/>
            <w:vAlign w:val="center"/>
          </w:tcPr>
          <w:p w14:paraId="321D971F" w14:textId="396C7B63" w:rsidR="00EE2663" w:rsidRPr="00D44D53" w:rsidRDefault="00EE2663" w:rsidP="00EE2663">
            <w:pPr>
              <w:rPr>
                <w:szCs w:val="24"/>
              </w:rPr>
            </w:pPr>
            <w:r w:rsidRPr="003E7A1E">
              <w:t>brak</w:t>
            </w:r>
          </w:p>
        </w:tc>
        <w:tc>
          <w:tcPr>
            <w:tcW w:w="297" w:type="pct"/>
            <w:vAlign w:val="center"/>
          </w:tcPr>
          <w:p w14:paraId="343B3C0E" w14:textId="11C664F3" w:rsidR="00EE2663" w:rsidRPr="00D44D53" w:rsidRDefault="00EE2663" w:rsidP="00EE2663">
            <w:pPr>
              <w:rPr>
                <w:szCs w:val="24"/>
              </w:rPr>
            </w:pPr>
            <w:r w:rsidRPr="003E7A1E">
              <w:t>brak</w:t>
            </w:r>
          </w:p>
        </w:tc>
        <w:tc>
          <w:tcPr>
            <w:tcW w:w="291" w:type="pct"/>
            <w:vAlign w:val="center"/>
          </w:tcPr>
          <w:p w14:paraId="5F7BBCFA" w14:textId="031B8BE8" w:rsidR="00EE2663" w:rsidRPr="00D44D53" w:rsidRDefault="00EE2663" w:rsidP="00EE2663">
            <w:pPr>
              <w:rPr>
                <w:szCs w:val="24"/>
              </w:rPr>
            </w:pPr>
            <w:r w:rsidRPr="003E7A1E">
              <w:t>brak</w:t>
            </w:r>
          </w:p>
        </w:tc>
      </w:tr>
      <w:tr w:rsidR="00EE2663" w14:paraId="2B59FA17" w14:textId="77777777" w:rsidTr="008C64DF">
        <w:tc>
          <w:tcPr>
            <w:tcW w:w="197" w:type="pct"/>
            <w:vAlign w:val="center"/>
          </w:tcPr>
          <w:p w14:paraId="6C81956A" w14:textId="77777777" w:rsidR="00EE2663" w:rsidRPr="0093745D" w:rsidRDefault="00EE2663" w:rsidP="00EE2663">
            <w:pPr>
              <w:pStyle w:val="Akapitzlist"/>
              <w:numPr>
                <w:ilvl w:val="0"/>
                <w:numId w:val="36"/>
              </w:numPr>
              <w:ind w:left="417"/>
              <w:rPr>
                <w:szCs w:val="24"/>
              </w:rPr>
            </w:pPr>
          </w:p>
        </w:tc>
        <w:tc>
          <w:tcPr>
            <w:tcW w:w="931" w:type="pct"/>
            <w:vAlign w:val="center"/>
          </w:tcPr>
          <w:p w14:paraId="424DED15" w14:textId="24279250" w:rsidR="00EE2663" w:rsidRDefault="00EE2663" w:rsidP="00EE2663">
            <w:pPr>
              <w:rPr>
                <w:szCs w:val="24"/>
              </w:rPr>
            </w:pPr>
            <w:r>
              <w:rPr>
                <w:szCs w:val="24"/>
              </w:rPr>
              <w:t xml:space="preserve">GL 3.2. </w:t>
            </w:r>
            <w:r w:rsidRPr="00A8059D">
              <w:rPr>
                <w:szCs w:val="24"/>
              </w:rPr>
              <w:t>Zabezpieczanie obszarów osuwisk stwarzających bezpośrednie zagrożenie obiektom budowlanym</w:t>
            </w:r>
          </w:p>
        </w:tc>
        <w:tc>
          <w:tcPr>
            <w:tcW w:w="314" w:type="pct"/>
            <w:shd w:val="clear" w:color="auto" w:fill="00B050"/>
            <w:vAlign w:val="center"/>
          </w:tcPr>
          <w:p w14:paraId="428D15EC" w14:textId="073C00AF" w:rsidR="00EE2663" w:rsidRPr="00D44D53" w:rsidRDefault="00EE2663" w:rsidP="00EE2663">
            <w:pPr>
              <w:rPr>
                <w:szCs w:val="24"/>
              </w:rPr>
            </w:pPr>
            <w:r w:rsidRPr="00D25844">
              <w:t xml:space="preserve">W, D, St, </w:t>
            </w:r>
            <w:r w:rsidRPr="00D25844">
              <w:rPr>
                <w:shd w:val="clear" w:color="auto" w:fill="00B050"/>
              </w:rPr>
              <w:t>L, nie,</w:t>
            </w:r>
            <w:r w:rsidRPr="00D25844">
              <w:t xml:space="preserve"> O</w:t>
            </w:r>
          </w:p>
        </w:tc>
        <w:tc>
          <w:tcPr>
            <w:tcW w:w="228" w:type="pct"/>
            <w:vAlign w:val="center"/>
          </w:tcPr>
          <w:p w14:paraId="398EC9AA" w14:textId="0CFBA6EB" w:rsidR="00EE2663" w:rsidRPr="00D44D53" w:rsidRDefault="00EE2663" w:rsidP="00EE2663">
            <w:pPr>
              <w:rPr>
                <w:szCs w:val="24"/>
              </w:rPr>
            </w:pPr>
            <w:r w:rsidRPr="000F4302">
              <w:t>brak</w:t>
            </w:r>
          </w:p>
        </w:tc>
        <w:tc>
          <w:tcPr>
            <w:tcW w:w="256" w:type="pct"/>
            <w:shd w:val="clear" w:color="auto" w:fill="00B050"/>
            <w:vAlign w:val="center"/>
          </w:tcPr>
          <w:p w14:paraId="35DB4AD0" w14:textId="3AC1AEC8" w:rsidR="00EE2663" w:rsidRPr="00D44D53" w:rsidRDefault="00EE2663" w:rsidP="00EE2663">
            <w:pPr>
              <w:rPr>
                <w:szCs w:val="24"/>
              </w:rPr>
            </w:pPr>
            <w:r w:rsidRPr="00D25844">
              <w:t>W, D, St, L, nie, O</w:t>
            </w:r>
          </w:p>
        </w:tc>
        <w:tc>
          <w:tcPr>
            <w:tcW w:w="453" w:type="pct"/>
            <w:vAlign w:val="center"/>
          </w:tcPr>
          <w:p w14:paraId="38D1CF0D" w14:textId="5850AE8F" w:rsidR="00EE2663" w:rsidRPr="00D44D53" w:rsidRDefault="00EE2663" w:rsidP="00EE2663">
            <w:pPr>
              <w:rPr>
                <w:szCs w:val="24"/>
              </w:rPr>
            </w:pPr>
            <w:r w:rsidRPr="000F4302">
              <w:t>brak</w:t>
            </w:r>
          </w:p>
        </w:tc>
        <w:tc>
          <w:tcPr>
            <w:tcW w:w="251" w:type="pct"/>
            <w:vAlign w:val="center"/>
          </w:tcPr>
          <w:p w14:paraId="6400F61E" w14:textId="56FA63AD" w:rsidR="00EE2663" w:rsidRPr="00D44D53" w:rsidRDefault="00EE2663" w:rsidP="00EE2663">
            <w:pPr>
              <w:rPr>
                <w:szCs w:val="24"/>
              </w:rPr>
            </w:pPr>
            <w:r>
              <w:t>brak</w:t>
            </w:r>
          </w:p>
        </w:tc>
        <w:tc>
          <w:tcPr>
            <w:tcW w:w="297" w:type="pct"/>
            <w:vAlign w:val="center"/>
          </w:tcPr>
          <w:p w14:paraId="13EED948" w14:textId="4BC73DC3" w:rsidR="00EE2663" w:rsidRPr="00D44D53" w:rsidRDefault="00EE2663" w:rsidP="00EE2663">
            <w:pPr>
              <w:rPr>
                <w:szCs w:val="24"/>
              </w:rPr>
            </w:pPr>
            <w:r w:rsidRPr="000F4302">
              <w:t>brak</w:t>
            </w:r>
          </w:p>
        </w:tc>
        <w:tc>
          <w:tcPr>
            <w:tcW w:w="297" w:type="pct"/>
            <w:shd w:val="clear" w:color="auto" w:fill="00B050"/>
            <w:vAlign w:val="center"/>
          </w:tcPr>
          <w:p w14:paraId="4D1266B6" w14:textId="6C507E77" w:rsidR="00EE2663" w:rsidRPr="00D44D53" w:rsidRDefault="00EE2663" w:rsidP="00EE2663">
            <w:pPr>
              <w:rPr>
                <w:szCs w:val="24"/>
              </w:rPr>
            </w:pPr>
            <w:r w:rsidRPr="00D25844">
              <w:t>W, D, St, L, nie, O</w:t>
            </w:r>
          </w:p>
        </w:tc>
        <w:tc>
          <w:tcPr>
            <w:tcW w:w="297" w:type="pct"/>
            <w:shd w:val="clear" w:color="auto" w:fill="00B050"/>
            <w:vAlign w:val="center"/>
          </w:tcPr>
          <w:p w14:paraId="55FB3FDD" w14:textId="67108FF7" w:rsidR="00EE2663" w:rsidRPr="00D44D53" w:rsidRDefault="00EE2663" w:rsidP="00EE2663">
            <w:pPr>
              <w:rPr>
                <w:szCs w:val="24"/>
              </w:rPr>
            </w:pPr>
            <w:r w:rsidRPr="00D25844">
              <w:t>W, D, St, L, nie, O</w:t>
            </w:r>
          </w:p>
        </w:tc>
        <w:tc>
          <w:tcPr>
            <w:tcW w:w="297" w:type="pct"/>
            <w:vAlign w:val="center"/>
          </w:tcPr>
          <w:p w14:paraId="22CDE2C5" w14:textId="1DA9E878" w:rsidR="00EE2663" w:rsidRPr="00D44D53" w:rsidRDefault="00EE2663" w:rsidP="00EE2663">
            <w:pPr>
              <w:rPr>
                <w:szCs w:val="24"/>
              </w:rPr>
            </w:pPr>
            <w:r>
              <w:t>brak</w:t>
            </w:r>
          </w:p>
        </w:tc>
        <w:tc>
          <w:tcPr>
            <w:tcW w:w="297" w:type="pct"/>
            <w:vAlign w:val="center"/>
          </w:tcPr>
          <w:p w14:paraId="4F815F1B" w14:textId="564CEA3B" w:rsidR="00EE2663" w:rsidRPr="00D44D53" w:rsidRDefault="00EE2663" w:rsidP="00EE2663">
            <w:pPr>
              <w:rPr>
                <w:szCs w:val="24"/>
              </w:rPr>
            </w:pPr>
            <w:r w:rsidRPr="003E7A1E">
              <w:t>brak</w:t>
            </w:r>
          </w:p>
        </w:tc>
        <w:tc>
          <w:tcPr>
            <w:tcW w:w="297" w:type="pct"/>
            <w:vAlign w:val="center"/>
          </w:tcPr>
          <w:p w14:paraId="312A69D9" w14:textId="4D6B2EB8" w:rsidR="00EE2663" w:rsidRPr="00D44D53" w:rsidRDefault="00EE2663" w:rsidP="00EE2663">
            <w:pPr>
              <w:rPr>
                <w:szCs w:val="24"/>
              </w:rPr>
            </w:pPr>
            <w:r w:rsidRPr="003E7A1E">
              <w:t>brak</w:t>
            </w:r>
          </w:p>
        </w:tc>
        <w:tc>
          <w:tcPr>
            <w:tcW w:w="297" w:type="pct"/>
            <w:vAlign w:val="center"/>
          </w:tcPr>
          <w:p w14:paraId="432B77E8" w14:textId="37E6C39F" w:rsidR="00EE2663" w:rsidRPr="00D44D53" w:rsidRDefault="00EE2663" w:rsidP="00EE2663">
            <w:pPr>
              <w:rPr>
                <w:szCs w:val="24"/>
              </w:rPr>
            </w:pPr>
            <w:r w:rsidRPr="003E7A1E">
              <w:t>brak</w:t>
            </w:r>
          </w:p>
        </w:tc>
        <w:tc>
          <w:tcPr>
            <w:tcW w:w="291" w:type="pct"/>
            <w:vAlign w:val="center"/>
          </w:tcPr>
          <w:p w14:paraId="75A3E375" w14:textId="28A115BD" w:rsidR="00EE2663" w:rsidRPr="00D44D53" w:rsidRDefault="00EE2663" w:rsidP="00EE2663">
            <w:pPr>
              <w:rPr>
                <w:szCs w:val="24"/>
              </w:rPr>
            </w:pPr>
            <w:r>
              <w:t>brak</w:t>
            </w:r>
          </w:p>
        </w:tc>
      </w:tr>
      <w:tr w:rsidR="00EE2663" w14:paraId="782BDC66" w14:textId="77777777" w:rsidTr="008C64DF">
        <w:tc>
          <w:tcPr>
            <w:tcW w:w="197" w:type="pct"/>
            <w:vAlign w:val="center"/>
          </w:tcPr>
          <w:p w14:paraId="28B98A57" w14:textId="77777777" w:rsidR="00EE2663" w:rsidRPr="0093745D" w:rsidRDefault="00EE2663" w:rsidP="00EE2663">
            <w:pPr>
              <w:pStyle w:val="Akapitzlist"/>
              <w:numPr>
                <w:ilvl w:val="0"/>
                <w:numId w:val="36"/>
              </w:numPr>
              <w:ind w:left="417"/>
              <w:rPr>
                <w:szCs w:val="24"/>
              </w:rPr>
            </w:pPr>
          </w:p>
        </w:tc>
        <w:tc>
          <w:tcPr>
            <w:tcW w:w="931" w:type="pct"/>
            <w:vAlign w:val="center"/>
          </w:tcPr>
          <w:p w14:paraId="70FD0358" w14:textId="183BC482" w:rsidR="00EE2663" w:rsidRDefault="00EE2663" w:rsidP="00EE2663">
            <w:pPr>
              <w:rPr>
                <w:szCs w:val="24"/>
              </w:rPr>
            </w:pPr>
            <w:r>
              <w:rPr>
                <w:szCs w:val="24"/>
              </w:rPr>
              <w:t xml:space="preserve">GL 3.3. </w:t>
            </w:r>
            <w:r w:rsidRPr="00A8059D">
              <w:rPr>
                <w:szCs w:val="24"/>
              </w:rPr>
              <w:t>Ujęcie terenów osuwiskowych, w tym zagrożonych ruchami masowymi w planie zagospodarowania terenu i wyłączenie ich z obszarów zabudowy</w:t>
            </w:r>
          </w:p>
        </w:tc>
        <w:tc>
          <w:tcPr>
            <w:tcW w:w="314" w:type="pct"/>
            <w:shd w:val="clear" w:color="auto" w:fill="00B050"/>
            <w:vAlign w:val="center"/>
          </w:tcPr>
          <w:p w14:paraId="35763BB5" w14:textId="4E83F086" w:rsidR="00EE2663" w:rsidRPr="00D44D53" w:rsidRDefault="00EE2663" w:rsidP="00EE2663">
            <w:pPr>
              <w:rPr>
                <w:szCs w:val="24"/>
              </w:rPr>
            </w:pPr>
            <w:r w:rsidRPr="00D25844">
              <w:t xml:space="preserve">W, D, St, </w:t>
            </w:r>
            <w:r w:rsidRPr="00D25844">
              <w:rPr>
                <w:shd w:val="clear" w:color="auto" w:fill="00B050"/>
              </w:rPr>
              <w:t>L, nie,</w:t>
            </w:r>
            <w:r w:rsidRPr="00D25844">
              <w:t xml:space="preserve"> O</w:t>
            </w:r>
          </w:p>
        </w:tc>
        <w:tc>
          <w:tcPr>
            <w:tcW w:w="228" w:type="pct"/>
            <w:vAlign w:val="center"/>
          </w:tcPr>
          <w:p w14:paraId="13DD6899" w14:textId="36AF1408" w:rsidR="00EE2663" w:rsidRPr="00D44D53" w:rsidRDefault="00EE2663" w:rsidP="00EE2663">
            <w:pPr>
              <w:rPr>
                <w:szCs w:val="24"/>
              </w:rPr>
            </w:pPr>
            <w:r w:rsidRPr="000F4302">
              <w:t>brak</w:t>
            </w:r>
          </w:p>
        </w:tc>
        <w:tc>
          <w:tcPr>
            <w:tcW w:w="256" w:type="pct"/>
            <w:shd w:val="clear" w:color="auto" w:fill="00B050"/>
            <w:vAlign w:val="center"/>
          </w:tcPr>
          <w:p w14:paraId="300260E4" w14:textId="75A03817" w:rsidR="00EE2663" w:rsidRPr="00D44D53" w:rsidRDefault="00EE2663" w:rsidP="00EE2663">
            <w:pPr>
              <w:rPr>
                <w:szCs w:val="24"/>
              </w:rPr>
            </w:pPr>
            <w:r w:rsidRPr="00D25844">
              <w:t>W, D, St, L, nie, O</w:t>
            </w:r>
          </w:p>
        </w:tc>
        <w:tc>
          <w:tcPr>
            <w:tcW w:w="453" w:type="pct"/>
            <w:vAlign w:val="center"/>
          </w:tcPr>
          <w:p w14:paraId="664BE437" w14:textId="1E94CB9C" w:rsidR="00EE2663" w:rsidRPr="00D44D53" w:rsidRDefault="00EE2663" w:rsidP="00EE2663">
            <w:pPr>
              <w:rPr>
                <w:szCs w:val="24"/>
              </w:rPr>
            </w:pPr>
            <w:r w:rsidRPr="000F4302">
              <w:t>brak</w:t>
            </w:r>
          </w:p>
        </w:tc>
        <w:tc>
          <w:tcPr>
            <w:tcW w:w="251" w:type="pct"/>
            <w:vAlign w:val="center"/>
          </w:tcPr>
          <w:p w14:paraId="087F0693" w14:textId="4D53DFE3" w:rsidR="00EE2663" w:rsidRPr="00D44D53" w:rsidRDefault="00EE2663" w:rsidP="00EE2663">
            <w:pPr>
              <w:rPr>
                <w:szCs w:val="24"/>
              </w:rPr>
            </w:pPr>
            <w:r>
              <w:t>brak</w:t>
            </w:r>
          </w:p>
        </w:tc>
        <w:tc>
          <w:tcPr>
            <w:tcW w:w="297" w:type="pct"/>
            <w:vAlign w:val="center"/>
          </w:tcPr>
          <w:p w14:paraId="0C2BDACC" w14:textId="25C0D47E" w:rsidR="00EE2663" w:rsidRPr="00D44D53" w:rsidRDefault="00EE2663" w:rsidP="00EE2663">
            <w:pPr>
              <w:rPr>
                <w:szCs w:val="24"/>
              </w:rPr>
            </w:pPr>
            <w:r w:rsidRPr="000F4302">
              <w:t>brak</w:t>
            </w:r>
          </w:p>
        </w:tc>
        <w:tc>
          <w:tcPr>
            <w:tcW w:w="297" w:type="pct"/>
            <w:shd w:val="clear" w:color="auto" w:fill="00B050"/>
            <w:vAlign w:val="center"/>
          </w:tcPr>
          <w:p w14:paraId="097569BA" w14:textId="71A4B51F" w:rsidR="00EE2663" w:rsidRPr="00D44D53" w:rsidRDefault="00EE2663" w:rsidP="00EE2663">
            <w:pPr>
              <w:rPr>
                <w:szCs w:val="24"/>
              </w:rPr>
            </w:pPr>
            <w:r w:rsidRPr="00D25844">
              <w:t>W, D, St, L, nie, O</w:t>
            </w:r>
          </w:p>
        </w:tc>
        <w:tc>
          <w:tcPr>
            <w:tcW w:w="297" w:type="pct"/>
            <w:shd w:val="clear" w:color="auto" w:fill="00B050"/>
            <w:vAlign w:val="center"/>
          </w:tcPr>
          <w:p w14:paraId="7865BF16" w14:textId="56C54DD0" w:rsidR="00EE2663" w:rsidRPr="00D44D53" w:rsidRDefault="00EE2663" w:rsidP="00EE2663">
            <w:pPr>
              <w:rPr>
                <w:szCs w:val="24"/>
              </w:rPr>
            </w:pPr>
            <w:r w:rsidRPr="00D25844">
              <w:t>W, D, St, L, nie, O</w:t>
            </w:r>
          </w:p>
        </w:tc>
        <w:tc>
          <w:tcPr>
            <w:tcW w:w="297" w:type="pct"/>
            <w:vAlign w:val="center"/>
          </w:tcPr>
          <w:p w14:paraId="7260A9DF" w14:textId="6A46FF99" w:rsidR="00EE2663" w:rsidRPr="00D44D53" w:rsidRDefault="00EE2663" w:rsidP="00EE2663">
            <w:pPr>
              <w:rPr>
                <w:szCs w:val="24"/>
              </w:rPr>
            </w:pPr>
            <w:r>
              <w:t>brak</w:t>
            </w:r>
          </w:p>
        </w:tc>
        <w:tc>
          <w:tcPr>
            <w:tcW w:w="297" w:type="pct"/>
            <w:vAlign w:val="center"/>
          </w:tcPr>
          <w:p w14:paraId="0161CC06" w14:textId="40C88505" w:rsidR="00EE2663" w:rsidRPr="00D44D53" w:rsidRDefault="00EE2663" w:rsidP="00EE2663">
            <w:pPr>
              <w:rPr>
                <w:szCs w:val="24"/>
              </w:rPr>
            </w:pPr>
            <w:r w:rsidRPr="003E7A1E">
              <w:t>brak</w:t>
            </w:r>
          </w:p>
        </w:tc>
        <w:tc>
          <w:tcPr>
            <w:tcW w:w="297" w:type="pct"/>
            <w:vAlign w:val="center"/>
          </w:tcPr>
          <w:p w14:paraId="1FDCA6F9" w14:textId="67A3F4FE" w:rsidR="00EE2663" w:rsidRPr="00D44D53" w:rsidRDefault="00EE2663" w:rsidP="00EE2663">
            <w:pPr>
              <w:rPr>
                <w:szCs w:val="24"/>
              </w:rPr>
            </w:pPr>
            <w:r w:rsidRPr="003E7A1E">
              <w:t>brak</w:t>
            </w:r>
          </w:p>
        </w:tc>
        <w:tc>
          <w:tcPr>
            <w:tcW w:w="297" w:type="pct"/>
            <w:vAlign w:val="center"/>
          </w:tcPr>
          <w:p w14:paraId="6EFE590D" w14:textId="17FAAEDC" w:rsidR="00EE2663" w:rsidRPr="00D44D53" w:rsidRDefault="00EE2663" w:rsidP="00EE2663">
            <w:pPr>
              <w:rPr>
                <w:szCs w:val="24"/>
              </w:rPr>
            </w:pPr>
            <w:r w:rsidRPr="003E7A1E">
              <w:t>brak</w:t>
            </w:r>
          </w:p>
        </w:tc>
        <w:tc>
          <w:tcPr>
            <w:tcW w:w="291" w:type="pct"/>
            <w:vAlign w:val="center"/>
          </w:tcPr>
          <w:p w14:paraId="2EAB2EB7" w14:textId="0712E7B2" w:rsidR="00EE2663" w:rsidRPr="00D44D53" w:rsidRDefault="00EE2663" w:rsidP="00EE2663">
            <w:pPr>
              <w:rPr>
                <w:szCs w:val="24"/>
              </w:rPr>
            </w:pPr>
            <w:r>
              <w:t>brak</w:t>
            </w:r>
          </w:p>
        </w:tc>
      </w:tr>
      <w:tr w:rsidR="00EE2663" w14:paraId="59E103F6" w14:textId="77777777" w:rsidTr="008C64DF">
        <w:tc>
          <w:tcPr>
            <w:tcW w:w="5000" w:type="pct"/>
            <w:gridSpan w:val="15"/>
            <w:vAlign w:val="center"/>
          </w:tcPr>
          <w:p w14:paraId="7A34E278" w14:textId="7606600A" w:rsidR="00EE2663" w:rsidRPr="00D44D53" w:rsidRDefault="00EE2663" w:rsidP="00EE2663">
            <w:pPr>
              <w:rPr>
                <w:szCs w:val="24"/>
              </w:rPr>
            </w:pPr>
            <w:r>
              <w:rPr>
                <w:szCs w:val="24"/>
              </w:rPr>
              <w:t>Gospodarka odpadami i zapobieganie powstawaniu odpadów</w:t>
            </w:r>
          </w:p>
        </w:tc>
      </w:tr>
      <w:tr w:rsidR="00EE2663" w14:paraId="14EA274E" w14:textId="77777777" w:rsidTr="008C64DF">
        <w:tc>
          <w:tcPr>
            <w:tcW w:w="197" w:type="pct"/>
            <w:vAlign w:val="center"/>
          </w:tcPr>
          <w:p w14:paraId="2754D873" w14:textId="77777777" w:rsidR="00EE2663" w:rsidRPr="0093745D" w:rsidRDefault="00EE2663" w:rsidP="00EE2663">
            <w:pPr>
              <w:pStyle w:val="Akapitzlist"/>
              <w:numPr>
                <w:ilvl w:val="0"/>
                <w:numId w:val="36"/>
              </w:numPr>
              <w:ind w:left="417"/>
              <w:rPr>
                <w:szCs w:val="24"/>
              </w:rPr>
            </w:pPr>
          </w:p>
        </w:tc>
        <w:tc>
          <w:tcPr>
            <w:tcW w:w="931" w:type="pct"/>
            <w:vAlign w:val="center"/>
          </w:tcPr>
          <w:p w14:paraId="7D006FA4" w14:textId="57C27AEE" w:rsidR="00EE2663" w:rsidRDefault="00EE2663" w:rsidP="00EE2663">
            <w:pPr>
              <w:rPr>
                <w:szCs w:val="24"/>
              </w:rPr>
            </w:pPr>
            <w:r>
              <w:rPr>
                <w:szCs w:val="24"/>
              </w:rPr>
              <w:t>GO 1.1. Kontynuacja usuwania wyrobów azbestowych</w:t>
            </w:r>
          </w:p>
        </w:tc>
        <w:tc>
          <w:tcPr>
            <w:tcW w:w="314" w:type="pct"/>
            <w:shd w:val="clear" w:color="auto" w:fill="00B050"/>
            <w:vAlign w:val="center"/>
          </w:tcPr>
          <w:p w14:paraId="14C7EBCE" w14:textId="400BAC75" w:rsidR="00EE2663" w:rsidRPr="00D44D53" w:rsidRDefault="00EE2663" w:rsidP="00EE2663">
            <w:pPr>
              <w:rPr>
                <w:szCs w:val="24"/>
              </w:rPr>
            </w:pPr>
            <w:r w:rsidRPr="00674937">
              <w:t>W, D, St, L, nie, Rew</w:t>
            </w:r>
          </w:p>
        </w:tc>
        <w:tc>
          <w:tcPr>
            <w:tcW w:w="228" w:type="pct"/>
            <w:shd w:val="clear" w:color="auto" w:fill="00B050"/>
            <w:vAlign w:val="center"/>
          </w:tcPr>
          <w:p w14:paraId="54ADEFD0" w14:textId="1AE3D175" w:rsidR="00EE2663" w:rsidRPr="00D44D53" w:rsidRDefault="00EE2663" w:rsidP="00EE2663">
            <w:pPr>
              <w:rPr>
                <w:szCs w:val="24"/>
              </w:rPr>
            </w:pPr>
            <w:r w:rsidRPr="00674937">
              <w:t>W, D, St, L, nie, Rew</w:t>
            </w:r>
          </w:p>
        </w:tc>
        <w:tc>
          <w:tcPr>
            <w:tcW w:w="256" w:type="pct"/>
            <w:shd w:val="clear" w:color="auto" w:fill="00B050"/>
            <w:vAlign w:val="center"/>
          </w:tcPr>
          <w:p w14:paraId="2FD5DE52" w14:textId="30E73DE3" w:rsidR="00EE2663" w:rsidRPr="00D44D53" w:rsidRDefault="00EE2663" w:rsidP="00EE2663">
            <w:pPr>
              <w:rPr>
                <w:szCs w:val="24"/>
              </w:rPr>
            </w:pPr>
            <w:r w:rsidRPr="00674937">
              <w:t>W, D, St, L, nie, Rew</w:t>
            </w:r>
          </w:p>
        </w:tc>
        <w:tc>
          <w:tcPr>
            <w:tcW w:w="453" w:type="pct"/>
            <w:vAlign w:val="center"/>
          </w:tcPr>
          <w:p w14:paraId="3ABECEE0" w14:textId="6D7D32E8" w:rsidR="00EE2663" w:rsidRPr="00D44D53" w:rsidRDefault="00EE2663" w:rsidP="00EE2663">
            <w:pPr>
              <w:rPr>
                <w:szCs w:val="24"/>
              </w:rPr>
            </w:pPr>
            <w:r w:rsidRPr="00157180">
              <w:t>brak</w:t>
            </w:r>
          </w:p>
        </w:tc>
        <w:tc>
          <w:tcPr>
            <w:tcW w:w="251" w:type="pct"/>
            <w:vAlign w:val="center"/>
          </w:tcPr>
          <w:p w14:paraId="45132E1B" w14:textId="46043A01" w:rsidR="00EE2663" w:rsidRPr="00D44D53" w:rsidRDefault="00EE2663" w:rsidP="00EE2663">
            <w:pPr>
              <w:rPr>
                <w:szCs w:val="24"/>
              </w:rPr>
            </w:pPr>
            <w:r w:rsidRPr="00157180">
              <w:t>brak</w:t>
            </w:r>
          </w:p>
        </w:tc>
        <w:tc>
          <w:tcPr>
            <w:tcW w:w="297" w:type="pct"/>
            <w:shd w:val="clear" w:color="auto" w:fill="00B050"/>
            <w:vAlign w:val="center"/>
          </w:tcPr>
          <w:p w14:paraId="0BDCADA2" w14:textId="05C18914" w:rsidR="00EE2663" w:rsidRPr="00D44D53" w:rsidRDefault="00EE2663" w:rsidP="00EE2663">
            <w:pPr>
              <w:rPr>
                <w:szCs w:val="24"/>
              </w:rPr>
            </w:pPr>
            <w:r w:rsidRPr="00674937">
              <w:t>W, D, St, L, nie, Rew</w:t>
            </w:r>
          </w:p>
        </w:tc>
        <w:tc>
          <w:tcPr>
            <w:tcW w:w="297" w:type="pct"/>
            <w:shd w:val="clear" w:color="auto" w:fill="00B050"/>
            <w:vAlign w:val="center"/>
          </w:tcPr>
          <w:p w14:paraId="2BFDE1F1" w14:textId="6CB47890" w:rsidR="00EE2663" w:rsidRPr="00D44D53" w:rsidRDefault="00EE2663" w:rsidP="00EE2663">
            <w:pPr>
              <w:rPr>
                <w:szCs w:val="24"/>
              </w:rPr>
            </w:pPr>
            <w:r w:rsidRPr="00674937">
              <w:t>B, D, St, L, nie, Rew</w:t>
            </w:r>
          </w:p>
        </w:tc>
        <w:tc>
          <w:tcPr>
            <w:tcW w:w="297" w:type="pct"/>
            <w:shd w:val="clear" w:color="auto" w:fill="00B050"/>
            <w:vAlign w:val="center"/>
          </w:tcPr>
          <w:p w14:paraId="45D195F8" w14:textId="62822445" w:rsidR="00EE2663" w:rsidRPr="00D44D53" w:rsidRDefault="00EE2663" w:rsidP="00EE2663">
            <w:pPr>
              <w:rPr>
                <w:szCs w:val="24"/>
              </w:rPr>
            </w:pPr>
            <w:r w:rsidRPr="00674937">
              <w:t>B, D, St, L, nie, Rew</w:t>
            </w:r>
          </w:p>
        </w:tc>
        <w:tc>
          <w:tcPr>
            <w:tcW w:w="297" w:type="pct"/>
            <w:shd w:val="clear" w:color="auto" w:fill="00B050"/>
            <w:vAlign w:val="center"/>
          </w:tcPr>
          <w:p w14:paraId="14732682" w14:textId="35B663ED" w:rsidR="00EE2663" w:rsidRPr="00D44D53" w:rsidRDefault="00EE2663" w:rsidP="00EE2663">
            <w:pPr>
              <w:rPr>
                <w:szCs w:val="24"/>
              </w:rPr>
            </w:pPr>
            <w:r w:rsidRPr="00674937">
              <w:t>P, D, St, L, nie, Rew</w:t>
            </w:r>
          </w:p>
        </w:tc>
        <w:tc>
          <w:tcPr>
            <w:tcW w:w="297" w:type="pct"/>
            <w:vAlign w:val="center"/>
          </w:tcPr>
          <w:p w14:paraId="209913C8" w14:textId="4342B6C4" w:rsidR="00EE2663" w:rsidRPr="00D44D53" w:rsidRDefault="00EE2663" w:rsidP="00EE2663">
            <w:pPr>
              <w:rPr>
                <w:szCs w:val="24"/>
              </w:rPr>
            </w:pPr>
            <w:r w:rsidRPr="00F87CB0">
              <w:t>brak</w:t>
            </w:r>
          </w:p>
        </w:tc>
        <w:tc>
          <w:tcPr>
            <w:tcW w:w="297" w:type="pct"/>
            <w:vAlign w:val="center"/>
          </w:tcPr>
          <w:p w14:paraId="2B98AF3B" w14:textId="19D618EF" w:rsidR="00EE2663" w:rsidRPr="00D44D53" w:rsidRDefault="00EE2663" w:rsidP="00EE2663">
            <w:pPr>
              <w:rPr>
                <w:szCs w:val="24"/>
              </w:rPr>
            </w:pPr>
            <w:r w:rsidRPr="00F87CB0">
              <w:t>brak</w:t>
            </w:r>
          </w:p>
        </w:tc>
        <w:tc>
          <w:tcPr>
            <w:tcW w:w="297" w:type="pct"/>
            <w:vAlign w:val="center"/>
          </w:tcPr>
          <w:p w14:paraId="1B874087" w14:textId="73A7BF09" w:rsidR="00EE2663" w:rsidRPr="00D44D53" w:rsidRDefault="00EE2663" w:rsidP="00EE2663">
            <w:pPr>
              <w:rPr>
                <w:szCs w:val="24"/>
              </w:rPr>
            </w:pPr>
            <w:r w:rsidRPr="00F87CB0">
              <w:t>brak</w:t>
            </w:r>
          </w:p>
        </w:tc>
        <w:tc>
          <w:tcPr>
            <w:tcW w:w="291" w:type="pct"/>
            <w:shd w:val="clear" w:color="auto" w:fill="00B050"/>
            <w:vAlign w:val="center"/>
          </w:tcPr>
          <w:p w14:paraId="2EC34992" w14:textId="58F832DE" w:rsidR="00EE2663" w:rsidRPr="00D44D53" w:rsidRDefault="00EE2663" w:rsidP="00EE2663">
            <w:pPr>
              <w:rPr>
                <w:szCs w:val="24"/>
              </w:rPr>
            </w:pPr>
            <w:r w:rsidRPr="00674937">
              <w:t>B, D, St, L, nie, Rew</w:t>
            </w:r>
          </w:p>
        </w:tc>
      </w:tr>
      <w:tr w:rsidR="00EE2663" w14:paraId="0B912A06" w14:textId="77777777" w:rsidTr="008C64DF">
        <w:tc>
          <w:tcPr>
            <w:tcW w:w="197" w:type="pct"/>
            <w:vAlign w:val="center"/>
          </w:tcPr>
          <w:p w14:paraId="7AC603C2" w14:textId="77777777" w:rsidR="00EE2663" w:rsidRPr="0093745D" w:rsidRDefault="00EE2663" w:rsidP="00EE2663">
            <w:pPr>
              <w:pStyle w:val="Akapitzlist"/>
              <w:numPr>
                <w:ilvl w:val="0"/>
                <w:numId w:val="36"/>
              </w:numPr>
              <w:ind w:left="417"/>
              <w:rPr>
                <w:szCs w:val="24"/>
              </w:rPr>
            </w:pPr>
          </w:p>
        </w:tc>
        <w:tc>
          <w:tcPr>
            <w:tcW w:w="931" w:type="pct"/>
            <w:vAlign w:val="center"/>
          </w:tcPr>
          <w:p w14:paraId="198B32E6" w14:textId="5AF2D925" w:rsidR="00EE2663" w:rsidRDefault="00EE2663" w:rsidP="00EE2663">
            <w:pPr>
              <w:rPr>
                <w:szCs w:val="24"/>
              </w:rPr>
            </w:pPr>
            <w:r>
              <w:rPr>
                <w:szCs w:val="24"/>
              </w:rPr>
              <w:t>GO 1.2. Aktualizacja Wojewódzkiego Planu Gospodarki Odpadami</w:t>
            </w:r>
          </w:p>
        </w:tc>
        <w:tc>
          <w:tcPr>
            <w:tcW w:w="314" w:type="pct"/>
            <w:vAlign w:val="center"/>
          </w:tcPr>
          <w:p w14:paraId="0C2C5A21" w14:textId="46120B60" w:rsidR="00EE2663" w:rsidRPr="00D44D53" w:rsidRDefault="00EE2663" w:rsidP="00EE2663">
            <w:pPr>
              <w:rPr>
                <w:szCs w:val="24"/>
              </w:rPr>
            </w:pPr>
            <w:r>
              <w:rPr>
                <w:szCs w:val="24"/>
              </w:rPr>
              <w:t>brak</w:t>
            </w:r>
          </w:p>
        </w:tc>
        <w:tc>
          <w:tcPr>
            <w:tcW w:w="228" w:type="pct"/>
            <w:vAlign w:val="center"/>
          </w:tcPr>
          <w:p w14:paraId="1C8A5CC9" w14:textId="3D4B2BC1" w:rsidR="00EE2663" w:rsidRPr="00D44D53" w:rsidRDefault="00EE2663" w:rsidP="00EE2663">
            <w:pPr>
              <w:rPr>
                <w:szCs w:val="24"/>
              </w:rPr>
            </w:pPr>
            <w:r w:rsidRPr="008E5E4F">
              <w:rPr>
                <w:szCs w:val="24"/>
              </w:rPr>
              <w:t>brak</w:t>
            </w:r>
          </w:p>
        </w:tc>
        <w:tc>
          <w:tcPr>
            <w:tcW w:w="256" w:type="pct"/>
            <w:vAlign w:val="center"/>
          </w:tcPr>
          <w:p w14:paraId="031658B9" w14:textId="07DA68B4" w:rsidR="00EE2663" w:rsidRPr="00D44D53" w:rsidRDefault="00EE2663" w:rsidP="00EE2663">
            <w:pPr>
              <w:rPr>
                <w:szCs w:val="24"/>
              </w:rPr>
            </w:pPr>
            <w:r>
              <w:rPr>
                <w:szCs w:val="24"/>
              </w:rPr>
              <w:t>brak</w:t>
            </w:r>
          </w:p>
        </w:tc>
        <w:tc>
          <w:tcPr>
            <w:tcW w:w="453" w:type="pct"/>
            <w:vAlign w:val="center"/>
          </w:tcPr>
          <w:p w14:paraId="0B56728C" w14:textId="60EF6FD8" w:rsidR="00EE2663" w:rsidRPr="00D44D53" w:rsidRDefault="00EE2663" w:rsidP="00EE2663">
            <w:pPr>
              <w:rPr>
                <w:szCs w:val="24"/>
              </w:rPr>
            </w:pPr>
            <w:r w:rsidRPr="008E5E4F">
              <w:rPr>
                <w:szCs w:val="24"/>
              </w:rPr>
              <w:t>brak</w:t>
            </w:r>
          </w:p>
        </w:tc>
        <w:tc>
          <w:tcPr>
            <w:tcW w:w="251" w:type="pct"/>
            <w:vAlign w:val="center"/>
          </w:tcPr>
          <w:p w14:paraId="0E752754" w14:textId="5CA2A2FC" w:rsidR="00EE2663" w:rsidRPr="00D44D53" w:rsidRDefault="00EE2663" w:rsidP="00EE2663">
            <w:pPr>
              <w:rPr>
                <w:szCs w:val="24"/>
              </w:rPr>
            </w:pPr>
            <w:r>
              <w:rPr>
                <w:szCs w:val="24"/>
              </w:rPr>
              <w:t>brak</w:t>
            </w:r>
          </w:p>
        </w:tc>
        <w:tc>
          <w:tcPr>
            <w:tcW w:w="297" w:type="pct"/>
            <w:vAlign w:val="center"/>
          </w:tcPr>
          <w:p w14:paraId="3F726A0B" w14:textId="66537E81" w:rsidR="00EE2663" w:rsidRPr="00D44D53" w:rsidRDefault="00EE2663" w:rsidP="00EE2663">
            <w:pPr>
              <w:rPr>
                <w:szCs w:val="24"/>
              </w:rPr>
            </w:pPr>
            <w:r w:rsidRPr="008E5E4F">
              <w:rPr>
                <w:szCs w:val="24"/>
              </w:rPr>
              <w:t>brak</w:t>
            </w:r>
          </w:p>
        </w:tc>
        <w:tc>
          <w:tcPr>
            <w:tcW w:w="297" w:type="pct"/>
            <w:shd w:val="clear" w:color="auto" w:fill="00B050"/>
            <w:vAlign w:val="center"/>
          </w:tcPr>
          <w:p w14:paraId="235AFCDB" w14:textId="3FF70C2F" w:rsidR="00EE2663" w:rsidRPr="00D44D53" w:rsidRDefault="00EE2663" w:rsidP="00EE2663">
            <w:pPr>
              <w:rPr>
                <w:szCs w:val="24"/>
              </w:rPr>
            </w:pPr>
            <w:r w:rsidRPr="002D6F9A">
              <w:t xml:space="preserve">W, D, St, </w:t>
            </w:r>
            <w:r>
              <w:t>R</w:t>
            </w:r>
            <w:r w:rsidRPr="002D6F9A">
              <w:t>, zauw, O</w:t>
            </w:r>
          </w:p>
        </w:tc>
        <w:tc>
          <w:tcPr>
            <w:tcW w:w="297" w:type="pct"/>
            <w:vAlign w:val="center"/>
          </w:tcPr>
          <w:p w14:paraId="74A3190C" w14:textId="3A7FAC38" w:rsidR="00EE2663" w:rsidRPr="00D44D53" w:rsidRDefault="00EE2663" w:rsidP="00EE2663">
            <w:pPr>
              <w:rPr>
                <w:szCs w:val="24"/>
              </w:rPr>
            </w:pPr>
            <w:r>
              <w:rPr>
                <w:szCs w:val="24"/>
              </w:rPr>
              <w:t>brak</w:t>
            </w:r>
          </w:p>
        </w:tc>
        <w:tc>
          <w:tcPr>
            <w:tcW w:w="297" w:type="pct"/>
            <w:vAlign w:val="center"/>
          </w:tcPr>
          <w:p w14:paraId="3004EA1B" w14:textId="4EFEABCC" w:rsidR="00EE2663" w:rsidRPr="00D44D53" w:rsidRDefault="00EE2663" w:rsidP="00EE2663">
            <w:pPr>
              <w:rPr>
                <w:szCs w:val="24"/>
              </w:rPr>
            </w:pPr>
            <w:r w:rsidRPr="008E5E4F">
              <w:rPr>
                <w:szCs w:val="24"/>
              </w:rPr>
              <w:t>brak</w:t>
            </w:r>
          </w:p>
        </w:tc>
        <w:tc>
          <w:tcPr>
            <w:tcW w:w="297" w:type="pct"/>
            <w:vAlign w:val="center"/>
          </w:tcPr>
          <w:p w14:paraId="4795D451" w14:textId="2F002ACD" w:rsidR="00EE2663" w:rsidRPr="00D44D53" w:rsidRDefault="00EE2663" w:rsidP="00EE2663">
            <w:pPr>
              <w:rPr>
                <w:szCs w:val="24"/>
              </w:rPr>
            </w:pPr>
            <w:r w:rsidRPr="008E5E4F">
              <w:rPr>
                <w:szCs w:val="24"/>
              </w:rPr>
              <w:t>brak</w:t>
            </w:r>
          </w:p>
        </w:tc>
        <w:tc>
          <w:tcPr>
            <w:tcW w:w="297" w:type="pct"/>
            <w:vAlign w:val="center"/>
          </w:tcPr>
          <w:p w14:paraId="59FEFE57" w14:textId="09CFD1FE" w:rsidR="00EE2663" w:rsidRPr="00D44D53" w:rsidRDefault="00EE2663" w:rsidP="00EE2663">
            <w:pPr>
              <w:rPr>
                <w:szCs w:val="24"/>
              </w:rPr>
            </w:pPr>
            <w:r w:rsidRPr="008E5E4F">
              <w:rPr>
                <w:szCs w:val="24"/>
              </w:rPr>
              <w:t>brak</w:t>
            </w:r>
          </w:p>
        </w:tc>
        <w:tc>
          <w:tcPr>
            <w:tcW w:w="297" w:type="pct"/>
            <w:vAlign w:val="center"/>
          </w:tcPr>
          <w:p w14:paraId="2670446C" w14:textId="4953FB1D" w:rsidR="00EE2663" w:rsidRPr="00D44D53" w:rsidRDefault="00EE2663" w:rsidP="00EE2663">
            <w:pPr>
              <w:rPr>
                <w:szCs w:val="24"/>
              </w:rPr>
            </w:pPr>
            <w:r w:rsidRPr="008E5E4F">
              <w:rPr>
                <w:szCs w:val="24"/>
              </w:rPr>
              <w:t>brak</w:t>
            </w:r>
          </w:p>
        </w:tc>
        <w:tc>
          <w:tcPr>
            <w:tcW w:w="291" w:type="pct"/>
            <w:vAlign w:val="center"/>
          </w:tcPr>
          <w:p w14:paraId="3BFD9D87" w14:textId="5768E837" w:rsidR="00EE2663" w:rsidRPr="00D44D53" w:rsidRDefault="00EE2663" w:rsidP="00EE2663">
            <w:pPr>
              <w:rPr>
                <w:szCs w:val="24"/>
              </w:rPr>
            </w:pPr>
            <w:r w:rsidRPr="008E5E4F">
              <w:rPr>
                <w:szCs w:val="24"/>
              </w:rPr>
              <w:t>brak</w:t>
            </w:r>
          </w:p>
        </w:tc>
      </w:tr>
      <w:tr w:rsidR="00EE2663" w14:paraId="14762DEC" w14:textId="77777777" w:rsidTr="008C64DF">
        <w:tc>
          <w:tcPr>
            <w:tcW w:w="197" w:type="pct"/>
            <w:vAlign w:val="center"/>
          </w:tcPr>
          <w:p w14:paraId="30C773E5" w14:textId="77777777" w:rsidR="00EE2663" w:rsidRPr="0093745D" w:rsidRDefault="00EE2663" w:rsidP="00EE2663">
            <w:pPr>
              <w:pStyle w:val="Akapitzlist"/>
              <w:numPr>
                <w:ilvl w:val="0"/>
                <w:numId w:val="36"/>
              </w:numPr>
              <w:ind w:left="417"/>
              <w:rPr>
                <w:szCs w:val="24"/>
              </w:rPr>
            </w:pPr>
          </w:p>
        </w:tc>
        <w:tc>
          <w:tcPr>
            <w:tcW w:w="931" w:type="pct"/>
            <w:vAlign w:val="center"/>
          </w:tcPr>
          <w:p w14:paraId="6EB5DD6C" w14:textId="318154BB" w:rsidR="00EE2663" w:rsidRDefault="00EE2663" w:rsidP="00EE2663">
            <w:pPr>
              <w:rPr>
                <w:szCs w:val="24"/>
              </w:rPr>
            </w:pPr>
            <w:r>
              <w:rPr>
                <w:szCs w:val="24"/>
              </w:rPr>
              <w:t>GO 1.3. Budowa, rozbudowa i modernizacja instalacji przetwarzania odpadów komunalnych</w:t>
            </w:r>
          </w:p>
        </w:tc>
        <w:tc>
          <w:tcPr>
            <w:tcW w:w="314" w:type="pct"/>
            <w:shd w:val="clear" w:color="auto" w:fill="FFFF00"/>
            <w:vAlign w:val="center"/>
          </w:tcPr>
          <w:p w14:paraId="51FC7224" w14:textId="3855BFB1" w:rsidR="00EE2663" w:rsidRPr="00D44D53" w:rsidRDefault="00EE2663" w:rsidP="00EE2663">
            <w:pPr>
              <w:rPr>
                <w:szCs w:val="24"/>
              </w:rPr>
            </w:pPr>
            <w:r w:rsidRPr="00674937">
              <w:rPr>
                <w:shd w:val="clear" w:color="auto" w:fill="FFFF00"/>
              </w:rPr>
              <w:t>P, K, C, L, du, Rew</w:t>
            </w:r>
          </w:p>
        </w:tc>
        <w:tc>
          <w:tcPr>
            <w:tcW w:w="228" w:type="pct"/>
            <w:shd w:val="clear" w:color="auto" w:fill="FFFF00"/>
            <w:vAlign w:val="center"/>
          </w:tcPr>
          <w:p w14:paraId="5CB3BD4C" w14:textId="5B57C95A" w:rsidR="00EE2663" w:rsidRPr="00D44D53" w:rsidRDefault="00EE2663" w:rsidP="00EE2663">
            <w:pPr>
              <w:rPr>
                <w:szCs w:val="24"/>
              </w:rPr>
            </w:pPr>
            <w:r w:rsidRPr="00674937">
              <w:rPr>
                <w:shd w:val="clear" w:color="auto" w:fill="FFFF00"/>
              </w:rPr>
              <w:t>B, K, C, L, du, Rew</w:t>
            </w:r>
          </w:p>
        </w:tc>
        <w:tc>
          <w:tcPr>
            <w:tcW w:w="256" w:type="pct"/>
            <w:shd w:val="clear" w:color="auto" w:fill="FFFF00"/>
            <w:vAlign w:val="center"/>
          </w:tcPr>
          <w:p w14:paraId="7671EDDD" w14:textId="5CB6D232" w:rsidR="00EE2663" w:rsidRPr="00B26E61" w:rsidRDefault="00EE2663" w:rsidP="00EE2663">
            <w:pPr>
              <w:rPr>
                <w:szCs w:val="24"/>
                <w:lang w:val="en-US"/>
              </w:rPr>
            </w:pPr>
            <w:r w:rsidRPr="00674937">
              <w:rPr>
                <w:shd w:val="clear" w:color="auto" w:fill="FFFF00"/>
                <w:lang w:val="de-DE"/>
              </w:rPr>
              <w:t>B, D, St, L, du, Rew</w:t>
            </w:r>
          </w:p>
        </w:tc>
        <w:tc>
          <w:tcPr>
            <w:tcW w:w="453" w:type="pct"/>
            <w:vAlign w:val="center"/>
          </w:tcPr>
          <w:p w14:paraId="0BBF2EA6" w14:textId="22A83363" w:rsidR="00EE2663" w:rsidRPr="00D44D53" w:rsidRDefault="00EE2663" w:rsidP="00EE2663">
            <w:pPr>
              <w:rPr>
                <w:szCs w:val="24"/>
              </w:rPr>
            </w:pPr>
            <w:r w:rsidRPr="008E5E4F">
              <w:rPr>
                <w:szCs w:val="24"/>
              </w:rPr>
              <w:t>brak</w:t>
            </w:r>
          </w:p>
        </w:tc>
        <w:tc>
          <w:tcPr>
            <w:tcW w:w="251" w:type="pct"/>
            <w:shd w:val="clear" w:color="auto" w:fill="00B050"/>
            <w:vAlign w:val="center"/>
          </w:tcPr>
          <w:p w14:paraId="406D576B" w14:textId="0EA89076" w:rsidR="00EE2663" w:rsidRPr="00D44D53" w:rsidRDefault="00EE2663" w:rsidP="00EE2663">
            <w:pPr>
              <w:rPr>
                <w:szCs w:val="24"/>
              </w:rPr>
            </w:pPr>
            <w:r w:rsidRPr="005B064E">
              <w:t>W, D, St, L, nie, O</w:t>
            </w:r>
          </w:p>
        </w:tc>
        <w:tc>
          <w:tcPr>
            <w:tcW w:w="297" w:type="pct"/>
            <w:shd w:val="clear" w:color="auto" w:fill="00B050"/>
            <w:vAlign w:val="center"/>
          </w:tcPr>
          <w:p w14:paraId="3DBF77CB" w14:textId="6C5DABBF" w:rsidR="00EE2663" w:rsidRPr="00D44D53" w:rsidRDefault="00EE2663" w:rsidP="00EE2663">
            <w:pPr>
              <w:rPr>
                <w:szCs w:val="24"/>
              </w:rPr>
            </w:pPr>
            <w:r w:rsidRPr="005B064E">
              <w:t>W, D, St, L, nie, O</w:t>
            </w:r>
          </w:p>
        </w:tc>
        <w:tc>
          <w:tcPr>
            <w:tcW w:w="297" w:type="pct"/>
            <w:shd w:val="clear" w:color="auto" w:fill="00B050"/>
            <w:vAlign w:val="center"/>
          </w:tcPr>
          <w:p w14:paraId="75636B01" w14:textId="46210246" w:rsidR="00EE2663" w:rsidRPr="00D44D53" w:rsidRDefault="00EE2663" w:rsidP="00EE2663">
            <w:pPr>
              <w:rPr>
                <w:szCs w:val="24"/>
              </w:rPr>
            </w:pPr>
            <w:r w:rsidRPr="005B064E">
              <w:t>W, D, St, L, nie, O</w:t>
            </w:r>
          </w:p>
        </w:tc>
        <w:tc>
          <w:tcPr>
            <w:tcW w:w="297" w:type="pct"/>
            <w:shd w:val="clear" w:color="auto" w:fill="FFFF00"/>
            <w:vAlign w:val="center"/>
          </w:tcPr>
          <w:p w14:paraId="020CF16A" w14:textId="2B96D1D9" w:rsidR="00EE2663" w:rsidRPr="00D44D53" w:rsidRDefault="00EE2663" w:rsidP="00EE2663">
            <w:pPr>
              <w:rPr>
                <w:szCs w:val="24"/>
              </w:rPr>
            </w:pPr>
            <w:r w:rsidRPr="00674937">
              <w:rPr>
                <w:shd w:val="clear" w:color="auto" w:fill="FFFF00"/>
              </w:rPr>
              <w:t>B, D, St, L, du</w:t>
            </w:r>
            <w:r w:rsidRPr="00674937">
              <w:t>, nO</w:t>
            </w:r>
          </w:p>
        </w:tc>
        <w:tc>
          <w:tcPr>
            <w:tcW w:w="297" w:type="pct"/>
            <w:vAlign w:val="center"/>
          </w:tcPr>
          <w:p w14:paraId="45962049" w14:textId="54DE1B55" w:rsidR="00EE2663" w:rsidRPr="00D44D53" w:rsidRDefault="00EE2663" w:rsidP="00EE2663">
            <w:pPr>
              <w:rPr>
                <w:szCs w:val="24"/>
              </w:rPr>
            </w:pPr>
            <w:r w:rsidRPr="00892671">
              <w:rPr>
                <w:szCs w:val="24"/>
              </w:rPr>
              <w:t>brak</w:t>
            </w:r>
          </w:p>
        </w:tc>
        <w:tc>
          <w:tcPr>
            <w:tcW w:w="297" w:type="pct"/>
            <w:vAlign w:val="center"/>
          </w:tcPr>
          <w:p w14:paraId="2B6173E1" w14:textId="4F5D127E" w:rsidR="00EE2663" w:rsidRPr="00D44D53" w:rsidRDefault="00EE2663" w:rsidP="00EE2663">
            <w:pPr>
              <w:rPr>
                <w:szCs w:val="24"/>
              </w:rPr>
            </w:pPr>
            <w:r w:rsidRPr="00892671">
              <w:rPr>
                <w:szCs w:val="24"/>
              </w:rPr>
              <w:t>brak</w:t>
            </w:r>
          </w:p>
        </w:tc>
        <w:tc>
          <w:tcPr>
            <w:tcW w:w="297" w:type="pct"/>
            <w:shd w:val="clear" w:color="auto" w:fill="00B050"/>
            <w:vAlign w:val="center"/>
          </w:tcPr>
          <w:p w14:paraId="54A743AC" w14:textId="0BBEFAD0" w:rsidR="00EE2663" w:rsidRPr="00D44D53" w:rsidRDefault="00EE2663" w:rsidP="00EE2663">
            <w:pPr>
              <w:rPr>
                <w:szCs w:val="24"/>
              </w:rPr>
            </w:pPr>
            <w:r w:rsidRPr="00977F35">
              <w:t>W, D, St, L, nie, O</w:t>
            </w:r>
          </w:p>
        </w:tc>
        <w:tc>
          <w:tcPr>
            <w:tcW w:w="297" w:type="pct"/>
            <w:vAlign w:val="center"/>
          </w:tcPr>
          <w:p w14:paraId="2FDBFB85" w14:textId="4818DF4C" w:rsidR="00EE2663" w:rsidRPr="00D44D53" w:rsidRDefault="00EE2663" w:rsidP="00EE2663">
            <w:pPr>
              <w:rPr>
                <w:szCs w:val="24"/>
              </w:rPr>
            </w:pPr>
            <w:r w:rsidRPr="00A15D39">
              <w:rPr>
                <w:szCs w:val="24"/>
              </w:rPr>
              <w:t>brak</w:t>
            </w:r>
          </w:p>
        </w:tc>
        <w:tc>
          <w:tcPr>
            <w:tcW w:w="291" w:type="pct"/>
            <w:shd w:val="clear" w:color="auto" w:fill="00B050"/>
            <w:vAlign w:val="center"/>
          </w:tcPr>
          <w:p w14:paraId="254CF595" w14:textId="0D1AEBB1" w:rsidR="00EE2663" w:rsidRPr="00D44D53" w:rsidRDefault="00EE2663" w:rsidP="00EE2663">
            <w:pPr>
              <w:rPr>
                <w:szCs w:val="24"/>
              </w:rPr>
            </w:pPr>
            <w:r w:rsidRPr="00A63511">
              <w:t>W, D, St, L, nie, O</w:t>
            </w:r>
          </w:p>
        </w:tc>
      </w:tr>
      <w:tr w:rsidR="00EE2663" w14:paraId="0E88C91B" w14:textId="77777777" w:rsidTr="008C64DF">
        <w:tc>
          <w:tcPr>
            <w:tcW w:w="197" w:type="pct"/>
            <w:vAlign w:val="center"/>
          </w:tcPr>
          <w:p w14:paraId="317494C3" w14:textId="77777777" w:rsidR="00EE2663" w:rsidRPr="0093745D" w:rsidRDefault="00EE2663" w:rsidP="00EE2663">
            <w:pPr>
              <w:pStyle w:val="Akapitzlist"/>
              <w:numPr>
                <w:ilvl w:val="0"/>
                <w:numId w:val="36"/>
              </w:numPr>
              <w:ind w:left="417"/>
              <w:rPr>
                <w:szCs w:val="24"/>
              </w:rPr>
            </w:pPr>
          </w:p>
        </w:tc>
        <w:tc>
          <w:tcPr>
            <w:tcW w:w="931" w:type="pct"/>
            <w:vAlign w:val="center"/>
          </w:tcPr>
          <w:p w14:paraId="607BC42C" w14:textId="0F2DBE9C" w:rsidR="00EE2663" w:rsidRDefault="00EE2663" w:rsidP="00EE2663">
            <w:pPr>
              <w:rPr>
                <w:szCs w:val="24"/>
              </w:rPr>
            </w:pPr>
            <w:r>
              <w:rPr>
                <w:szCs w:val="24"/>
              </w:rPr>
              <w:t>GO 1.4. Rozbudowa i modernizacja składowisk odpadów</w:t>
            </w:r>
          </w:p>
        </w:tc>
        <w:tc>
          <w:tcPr>
            <w:tcW w:w="314" w:type="pct"/>
            <w:shd w:val="clear" w:color="auto" w:fill="FFFF00"/>
            <w:vAlign w:val="center"/>
          </w:tcPr>
          <w:p w14:paraId="0721A2D4" w14:textId="6C06F026" w:rsidR="00EE2663" w:rsidRPr="00D44D53" w:rsidRDefault="00EE2663" w:rsidP="00EE2663">
            <w:pPr>
              <w:rPr>
                <w:szCs w:val="24"/>
              </w:rPr>
            </w:pPr>
            <w:r w:rsidRPr="00674937">
              <w:rPr>
                <w:shd w:val="clear" w:color="auto" w:fill="FFFF00"/>
              </w:rPr>
              <w:t>P, K, C, L, du, Rew</w:t>
            </w:r>
          </w:p>
        </w:tc>
        <w:tc>
          <w:tcPr>
            <w:tcW w:w="228" w:type="pct"/>
            <w:shd w:val="clear" w:color="auto" w:fill="FFFF00"/>
            <w:vAlign w:val="center"/>
          </w:tcPr>
          <w:p w14:paraId="30706680" w14:textId="370042D2" w:rsidR="00EE2663" w:rsidRPr="00D44D53" w:rsidRDefault="00EE2663" w:rsidP="00EE2663">
            <w:pPr>
              <w:rPr>
                <w:szCs w:val="24"/>
              </w:rPr>
            </w:pPr>
            <w:r w:rsidRPr="00674937">
              <w:rPr>
                <w:shd w:val="clear" w:color="auto" w:fill="FFFF00"/>
              </w:rPr>
              <w:t>B, K, C, L, du, Rew</w:t>
            </w:r>
          </w:p>
        </w:tc>
        <w:tc>
          <w:tcPr>
            <w:tcW w:w="256" w:type="pct"/>
            <w:shd w:val="clear" w:color="auto" w:fill="FFFF00"/>
            <w:vAlign w:val="center"/>
          </w:tcPr>
          <w:p w14:paraId="6318FAEA" w14:textId="2AE98F4F" w:rsidR="00EE2663" w:rsidRPr="00B26E61" w:rsidRDefault="00EE2663" w:rsidP="00EE2663">
            <w:pPr>
              <w:rPr>
                <w:szCs w:val="24"/>
                <w:lang w:val="en-US"/>
              </w:rPr>
            </w:pPr>
            <w:r w:rsidRPr="00674937">
              <w:rPr>
                <w:shd w:val="clear" w:color="auto" w:fill="FFFF00"/>
                <w:lang w:val="de-DE"/>
              </w:rPr>
              <w:t>B, D, St, L, du, Rew</w:t>
            </w:r>
          </w:p>
        </w:tc>
        <w:tc>
          <w:tcPr>
            <w:tcW w:w="453" w:type="pct"/>
            <w:vAlign w:val="center"/>
          </w:tcPr>
          <w:p w14:paraId="505EC89C" w14:textId="29C82D24" w:rsidR="00EE2663" w:rsidRPr="00D44D53" w:rsidRDefault="00EE2663" w:rsidP="00EE2663">
            <w:pPr>
              <w:rPr>
                <w:szCs w:val="24"/>
              </w:rPr>
            </w:pPr>
            <w:r w:rsidRPr="008E5E4F">
              <w:rPr>
                <w:szCs w:val="24"/>
              </w:rPr>
              <w:t>brak</w:t>
            </w:r>
          </w:p>
        </w:tc>
        <w:tc>
          <w:tcPr>
            <w:tcW w:w="251" w:type="pct"/>
            <w:shd w:val="clear" w:color="auto" w:fill="00B050"/>
            <w:vAlign w:val="center"/>
          </w:tcPr>
          <w:p w14:paraId="5F42EE33" w14:textId="5EBCF018" w:rsidR="00EE2663" w:rsidRPr="00D44D53" w:rsidRDefault="00EE2663" w:rsidP="00EE2663">
            <w:pPr>
              <w:rPr>
                <w:szCs w:val="24"/>
              </w:rPr>
            </w:pPr>
            <w:r w:rsidRPr="005B064E">
              <w:t>W, D, St, L, nie, O</w:t>
            </w:r>
          </w:p>
        </w:tc>
        <w:tc>
          <w:tcPr>
            <w:tcW w:w="297" w:type="pct"/>
            <w:shd w:val="clear" w:color="auto" w:fill="00B050"/>
            <w:vAlign w:val="center"/>
          </w:tcPr>
          <w:p w14:paraId="25B8F917" w14:textId="75BB1A39" w:rsidR="00EE2663" w:rsidRPr="00D44D53" w:rsidRDefault="00EE2663" w:rsidP="00EE2663">
            <w:pPr>
              <w:rPr>
                <w:szCs w:val="24"/>
              </w:rPr>
            </w:pPr>
            <w:r w:rsidRPr="005B064E">
              <w:t>W, D, St, L, nie, O</w:t>
            </w:r>
          </w:p>
        </w:tc>
        <w:tc>
          <w:tcPr>
            <w:tcW w:w="297" w:type="pct"/>
            <w:shd w:val="clear" w:color="auto" w:fill="00B050"/>
            <w:vAlign w:val="center"/>
          </w:tcPr>
          <w:p w14:paraId="4438A3AC" w14:textId="55B537AD" w:rsidR="00EE2663" w:rsidRPr="00D44D53" w:rsidRDefault="00EE2663" w:rsidP="00EE2663">
            <w:pPr>
              <w:rPr>
                <w:szCs w:val="24"/>
              </w:rPr>
            </w:pPr>
            <w:r w:rsidRPr="005B064E">
              <w:t>W, D, St, L, nie, O</w:t>
            </w:r>
          </w:p>
        </w:tc>
        <w:tc>
          <w:tcPr>
            <w:tcW w:w="297" w:type="pct"/>
            <w:shd w:val="clear" w:color="auto" w:fill="FFFF00"/>
            <w:vAlign w:val="center"/>
          </w:tcPr>
          <w:p w14:paraId="4BEBDFCA" w14:textId="3586AB97" w:rsidR="00EE2663" w:rsidRPr="00D44D53" w:rsidRDefault="00EE2663" w:rsidP="00EE2663">
            <w:pPr>
              <w:rPr>
                <w:szCs w:val="24"/>
              </w:rPr>
            </w:pPr>
            <w:r w:rsidRPr="00674937">
              <w:rPr>
                <w:shd w:val="clear" w:color="auto" w:fill="FFFF00"/>
              </w:rPr>
              <w:t>B, D, St, L, du</w:t>
            </w:r>
            <w:r w:rsidRPr="00674937">
              <w:t>, nO</w:t>
            </w:r>
          </w:p>
        </w:tc>
        <w:tc>
          <w:tcPr>
            <w:tcW w:w="297" w:type="pct"/>
            <w:vAlign w:val="center"/>
          </w:tcPr>
          <w:p w14:paraId="32F52E36" w14:textId="00915AF4" w:rsidR="00EE2663" w:rsidRPr="00D44D53" w:rsidRDefault="00EE2663" w:rsidP="00EE2663">
            <w:pPr>
              <w:rPr>
                <w:szCs w:val="24"/>
              </w:rPr>
            </w:pPr>
            <w:r w:rsidRPr="00892671">
              <w:rPr>
                <w:szCs w:val="24"/>
              </w:rPr>
              <w:t>brak</w:t>
            </w:r>
          </w:p>
        </w:tc>
        <w:tc>
          <w:tcPr>
            <w:tcW w:w="297" w:type="pct"/>
            <w:vAlign w:val="center"/>
          </w:tcPr>
          <w:p w14:paraId="02FAA1B1" w14:textId="1E0FBDA0" w:rsidR="00EE2663" w:rsidRPr="00D44D53" w:rsidRDefault="00EE2663" w:rsidP="00EE2663">
            <w:pPr>
              <w:rPr>
                <w:szCs w:val="24"/>
              </w:rPr>
            </w:pPr>
            <w:r w:rsidRPr="00892671">
              <w:rPr>
                <w:szCs w:val="24"/>
              </w:rPr>
              <w:t>brak</w:t>
            </w:r>
          </w:p>
        </w:tc>
        <w:tc>
          <w:tcPr>
            <w:tcW w:w="297" w:type="pct"/>
            <w:shd w:val="clear" w:color="auto" w:fill="00B050"/>
            <w:vAlign w:val="center"/>
          </w:tcPr>
          <w:p w14:paraId="6419AF22" w14:textId="384C78F2" w:rsidR="00EE2663" w:rsidRPr="00D44D53" w:rsidRDefault="00EE2663" w:rsidP="00EE2663">
            <w:pPr>
              <w:rPr>
                <w:szCs w:val="24"/>
              </w:rPr>
            </w:pPr>
            <w:r w:rsidRPr="00977F35">
              <w:t>W, D, St, L, nie, O</w:t>
            </w:r>
          </w:p>
        </w:tc>
        <w:tc>
          <w:tcPr>
            <w:tcW w:w="297" w:type="pct"/>
            <w:vAlign w:val="center"/>
          </w:tcPr>
          <w:p w14:paraId="48608F28" w14:textId="63558245" w:rsidR="00EE2663" w:rsidRPr="00D44D53" w:rsidRDefault="00EE2663" w:rsidP="00EE2663">
            <w:pPr>
              <w:rPr>
                <w:szCs w:val="24"/>
              </w:rPr>
            </w:pPr>
            <w:r w:rsidRPr="00A15D39">
              <w:rPr>
                <w:szCs w:val="24"/>
              </w:rPr>
              <w:t>brak</w:t>
            </w:r>
          </w:p>
        </w:tc>
        <w:tc>
          <w:tcPr>
            <w:tcW w:w="291" w:type="pct"/>
            <w:shd w:val="clear" w:color="auto" w:fill="00B050"/>
            <w:vAlign w:val="center"/>
          </w:tcPr>
          <w:p w14:paraId="3B60E047" w14:textId="49C6D8DC" w:rsidR="00EE2663" w:rsidRPr="00D44D53" w:rsidRDefault="00EE2663" w:rsidP="00EE2663">
            <w:pPr>
              <w:rPr>
                <w:szCs w:val="24"/>
              </w:rPr>
            </w:pPr>
            <w:r w:rsidRPr="00A63511">
              <w:t>W, D, St, L, nie, O</w:t>
            </w:r>
          </w:p>
        </w:tc>
      </w:tr>
      <w:tr w:rsidR="00EE2663" w14:paraId="35097062" w14:textId="77777777" w:rsidTr="008C64DF">
        <w:tc>
          <w:tcPr>
            <w:tcW w:w="197" w:type="pct"/>
            <w:vAlign w:val="center"/>
          </w:tcPr>
          <w:p w14:paraId="17A1238F" w14:textId="77777777" w:rsidR="00EE2663" w:rsidRPr="0093745D" w:rsidRDefault="00EE2663" w:rsidP="00EE2663">
            <w:pPr>
              <w:pStyle w:val="Akapitzlist"/>
              <w:numPr>
                <w:ilvl w:val="0"/>
                <w:numId w:val="36"/>
              </w:numPr>
              <w:ind w:left="417"/>
              <w:rPr>
                <w:szCs w:val="24"/>
              </w:rPr>
            </w:pPr>
          </w:p>
        </w:tc>
        <w:tc>
          <w:tcPr>
            <w:tcW w:w="931" w:type="pct"/>
            <w:vAlign w:val="center"/>
          </w:tcPr>
          <w:p w14:paraId="1BDDD056" w14:textId="0F227AD0" w:rsidR="00EE2663" w:rsidRDefault="00EE2663" w:rsidP="00EE2663">
            <w:pPr>
              <w:rPr>
                <w:szCs w:val="24"/>
              </w:rPr>
            </w:pPr>
            <w:r>
              <w:rPr>
                <w:szCs w:val="24"/>
              </w:rPr>
              <w:t>GO 1.5. Budowa, rozbudowa i modernizacja innych instalacji zagospodarowania odpadów</w:t>
            </w:r>
          </w:p>
        </w:tc>
        <w:tc>
          <w:tcPr>
            <w:tcW w:w="314" w:type="pct"/>
            <w:shd w:val="clear" w:color="auto" w:fill="FFFF00"/>
            <w:vAlign w:val="center"/>
          </w:tcPr>
          <w:p w14:paraId="278E2D3D" w14:textId="6E1997B5" w:rsidR="00EE2663" w:rsidRPr="00D44D53" w:rsidRDefault="00EE2663" w:rsidP="00EE2663">
            <w:pPr>
              <w:rPr>
                <w:szCs w:val="24"/>
              </w:rPr>
            </w:pPr>
            <w:r w:rsidRPr="00674937">
              <w:rPr>
                <w:shd w:val="clear" w:color="auto" w:fill="FFFF00"/>
              </w:rPr>
              <w:t>P, K, C, L, du, Rew</w:t>
            </w:r>
          </w:p>
        </w:tc>
        <w:tc>
          <w:tcPr>
            <w:tcW w:w="228" w:type="pct"/>
            <w:shd w:val="clear" w:color="auto" w:fill="FFFF00"/>
            <w:vAlign w:val="center"/>
          </w:tcPr>
          <w:p w14:paraId="146A4744" w14:textId="6B730C06" w:rsidR="00EE2663" w:rsidRPr="00D44D53" w:rsidRDefault="00EE2663" w:rsidP="00EE2663">
            <w:pPr>
              <w:rPr>
                <w:szCs w:val="24"/>
              </w:rPr>
            </w:pPr>
            <w:r w:rsidRPr="00674937">
              <w:rPr>
                <w:shd w:val="clear" w:color="auto" w:fill="FFFF00"/>
              </w:rPr>
              <w:t>B, K, C, L, du, Rew</w:t>
            </w:r>
          </w:p>
        </w:tc>
        <w:tc>
          <w:tcPr>
            <w:tcW w:w="256" w:type="pct"/>
            <w:shd w:val="clear" w:color="auto" w:fill="FFFF00"/>
            <w:vAlign w:val="center"/>
          </w:tcPr>
          <w:p w14:paraId="4C3CC7D4" w14:textId="3E68B359" w:rsidR="00EE2663" w:rsidRPr="00B26E61" w:rsidRDefault="00EE2663" w:rsidP="00EE2663">
            <w:pPr>
              <w:rPr>
                <w:szCs w:val="24"/>
                <w:lang w:val="en-US"/>
              </w:rPr>
            </w:pPr>
            <w:r w:rsidRPr="00674937">
              <w:rPr>
                <w:shd w:val="clear" w:color="auto" w:fill="FFFF00"/>
                <w:lang w:val="de-DE"/>
              </w:rPr>
              <w:t>B, D, St, L, du, Rew</w:t>
            </w:r>
          </w:p>
        </w:tc>
        <w:tc>
          <w:tcPr>
            <w:tcW w:w="453" w:type="pct"/>
            <w:vAlign w:val="center"/>
          </w:tcPr>
          <w:p w14:paraId="52CAFED5" w14:textId="7F787F30" w:rsidR="00EE2663" w:rsidRPr="00D44D53" w:rsidRDefault="00EE2663" w:rsidP="00EE2663">
            <w:pPr>
              <w:rPr>
                <w:szCs w:val="24"/>
              </w:rPr>
            </w:pPr>
            <w:r w:rsidRPr="008E5E4F">
              <w:rPr>
                <w:szCs w:val="24"/>
              </w:rPr>
              <w:t>brak</w:t>
            </w:r>
          </w:p>
        </w:tc>
        <w:tc>
          <w:tcPr>
            <w:tcW w:w="251" w:type="pct"/>
            <w:shd w:val="clear" w:color="auto" w:fill="00B050"/>
            <w:vAlign w:val="center"/>
          </w:tcPr>
          <w:p w14:paraId="509F2405" w14:textId="51311261" w:rsidR="00EE2663" w:rsidRPr="00D44D53" w:rsidRDefault="00EE2663" w:rsidP="00EE2663">
            <w:pPr>
              <w:rPr>
                <w:szCs w:val="24"/>
              </w:rPr>
            </w:pPr>
            <w:r w:rsidRPr="005B064E">
              <w:t>W, D, St, L, nie, O</w:t>
            </w:r>
          </w:p>
        </w:tc>
        <w:tc>
          <w:tcPr>
            <w:tcW w:w="297" w:type="pct"/>
            <w:shd w:val="clear" w:color="auto" w:fill="00B050"/>
            <w:vAlign w:val="center"/>
          </w:tcPr>
          <w:p w14:paraId="0435AA36" w14:textId="1D2AE1E0" w:rsidR="00EE2663" w:rsidRPr="00D44D53" w:rsidRDefault="00EE2663" w:rsidP="00EE2663">
            <w:pPr>
              <w:rPr>
                <w:szCs w:val="24"/>
              </w:rPr>
            </w:pPr>
            <w:r w:rsidRPr="005B064E">
              <w:t>W, D, St, L, nie, O</w:t>
            </w:r>
          </w:p>
        </w:tc>
        <w:tc>
          <w:tcPr>
            <w:tcW w:w="297" w:type="pct"/>
            <w:shd w:val="clear" w:color="auto" w:fill="00B050"/>
            <w:vAlign w:val="center"/>
          </w:tcPr>
          <w:p w14:paraId="19CF9DA8" w14:textId="5AF9A6C7" w:rsidR="00EE2663" w:rsidRPr="00D44D53" w:rsidRDefault="00EE2663" w:rsidP="00EE2663">
            <w:pPr>
              <w:rPr>
                <w:szCs w:val="24"/>
              </w:rPr>
            </w:pPr>
            <w:r w:rsidRPr="005B064E">
              <w:t>W, D, St, L, nie, O</w:t>
            </w:r>
          </w:p>
        </w:tc>
        <w:tc>
          <w:tcPr>
            <w:tcW w:w="297" w:type="pct"/>
            <w:shd w:val="clear" w:color="auto" w:fill="FFFF00"/>
            <w:vAlign w:val="center"/>
          </w:tcPr>
          <w:p w14:paraId="4CDFE6CF" w14:textId="42E895EC" w:rsidR="00EE2663" w:rsidRPr="00D44D53" w:rsidRDefault="00EE2663" w:rsidP="00EE2663">
            <w:pPr>
              <w:rPr>
                <w:szCs w:val="24"/>
              </w:rPr>
            </w:pPr>
            <w:r w:rsidRPr="00674937">
              <w:rPr>
                <w:shd w:val="clear" w:color="auto" w:fill="FFFF00"/>
              </w:rPr>
              <w:t>B, D, St, L, du</w:t>
            </w:r>
            <w:r w:rsidRPr="00674937">
              <w:t>, nO</w:t>
            </w:r>
          </w:p>
        </w:tc>
        <w:tc>
          <w:tcPr>
            <w:tcW w:w="297" w:type="pct"/>
            <w:vAlign w:val="center"/>
          </w:tcPr>
          <w:p w14:paraId="44A6768E" w14:textId="30C0CFAE" w:rsidR="00EE2663" w:rsidRPr="00D44D53" w:rsidRDefault="00EE2663" w:rsidP="00EE2663">
            <w:pPr>
              <w:rPr>
                <w:szCs w:val="24"/>
              </w:rPr>
            </w:pPr>
            <w:r w:rsidRPr="00892671">
              <w:rPr>
                <w:szCs w:val="24"/>
              </w:rPr>
              <w:t>brak</w:t>
            </w:r>
          </w:p>
        </w:tc>
        <w:tc>
          <w:tcPr>
            <w:tcW w:w="297" w:type="pct"/>
            <w:vAlign w:val="center"/>
          </w:tcPr>
          <w:p w14:paraId="411EF9E1" w14:textId="28170071" w:rsidR="00EE2663" w:rsidRPr="00D44D53" w:rsidRDefault="00EE2663" w:rsidP="00EE2663">
            <w:pPr>
              <w:rPr>
                <w:szCs w:val="24"/>
              </w:rPr>
            </w:pPr>
            <w:r w:rsidRPr="00892671">
              <w:rPr>
                <w:szCs w:val="24"/>
              </w:rPr>
              <w:t>brak</w:t>
            </w:r>
          </w:p>
        </w:tc>
        <w:tc>
          <w:tcPr>
            <w:tcW w:w="297" w:type="pct"/>
            <w:shd w:val="clear" w:color="auto" w:fill="00B050"/>
            <w:vAlign w:val="center"/>
          </w:tcPr>
          <w:p w14:paraId="5C6513D7" w14:textId="779DF706" w:rsidR="00EE2663" w:rsidRPr="00D44D53" w:rsidRDefault="00EE2663" w:rsidP="00EE2663">
            <w:pPr>
              <w:rPr>
                <w:szCs w:val="24"/>
              </w:rPr>
            </w:pPr>
            <w:r w:rsidRPr="00977F35">
              <w:t>W, D, St, L, nie, O</w:t>
            </w:r>
          </w:p>
        </w:tc>
        <w:tc>
          <w:tcPr>
            <w:tcW w:w="297" w:type="pct"/>
            <w:vAlign w:val="center"/>
          </w:tcPr>
          <w:p w14:paraId="2CB6F68C" w14:textId="027CC513" w:rsidR="00EE2663" w:rsidRPr="00D44D53" w:rsidRDefault="00EE2663" w:rsidP="00EE2663">
            <w:pPr>
              <w:rPr>
                <w:szCs w:val="24"/>
              </w:rPr>
            </w:pPr>
            <w:r w:rsidRPr="00A15D39">
              <w:rPr>
                <w:szCs w:val="24"/>
              </w:rPr>
              <w:t>brak</w:t>
            </w:r>
          </w:p>
        </w:tc>
        <w:tc>
          <w:tcPr>
            <w:tcW w:w="291" w:type="pct"/>
            <w:shd w:val="clear" w:color="auto" w:fill="00B050"/>
            <w:vAlign w:val="center"/>
          </w:tcPr>
          <w:p w14:paraId="021D31BA" w14:textId="2CC8345B" w:rsidR="00EE2663" w:rsidRPr="00D44D53" w:rsidRDefault="00EE2663" w:rsidP="00EE2663">
            <w:pPr>
              <w:rPr>
                <w:szCs w:val="24"/>
              </w:rPr>
            </w:pPr>
            <w:r w:rsidRPr="00A63511">
              <w:t>W, D, St, L, nie, O</w:t>
            </w:r>
          </w:p>
        </w:tc>
      </w:tr>
      <w:tr w:rsidR="00EE2663" w14:paraId="135CCCD7" w14:textId="77777777" w:rsidTr="008C64DF">
        <w:tc>
          <w:tcPr>
            <w:tcW w:w="197" w:type="pct"/>
            <w:vAlign w:val="center"/>
          </w:tcPr>
          <w:p w14:paraId="081FE9C2" w14:textId="77777777" w:rsidR="00EE2663" w:rsidRPr="0093745D" w:rsidRDefault="00EE2663" w:rsidP="00EE2663">
            <w:pPr>
              <w:pStyle w:val="Akapitzlist"/>
              <w:numPr>
                <w:ilvl w:val="0"/>
                <w:numId w:val="36"/>
              </w:numPr>
              <w:ind w:left="417"/>
              <w:rPr>
                <w:szCs w:val="24"/>
              </w:rPr>
            </w:pPr>
          </w:p>
        </w:tc>
        <w:tc>
          <w:tcPr>
            <w:tcW w:w="931" w:type="pct"/>
            <w:vAlign w:val="center"/>
          </w:tcPr>
          <w:p w14:paraId="4B575A78" w14:textId="38CE3695" w:rsidR="00EE2663" w:rsidRDefault="00EE2663" w:rsidP="00EE2663">
            <w:pPr>
              <w:rPr>
                <w:szCs w:val="24"/>
              </w:rPr>
            </w:pPr>
            <w:r>
              <w:rPr>
                <w:szCs w:val="24"/>
              </w:rPr>
              <w:t>GO 1.6. Likwidacja „dzikich wysypisk”</w:t>
            </w:r>
          </w:p>
        </w:tc>
        <w:tc>
          <w:tcPr>
            <w:tcW w:w="314" w:type="pct"/>
            <w:shd w:val="clear" w:color="auto" w:fill="00B050"/>
            <w:vAlign w:val="center"/>
          </w:tcPr>
          <w:p w14:paraId="713680C3" w14:textId="22A1166E" w:rsidR="00EE2663" w:rsidRPr="00D44D53" w:rsidRDefault="00EE2663" w:rsidP="00EE2663">
            <w:pPr>
              <w:rPr>
                <w:szCs w:val="24"/>
              </w:rPr>
            </w:pPr>
            <w:r w:rsidRPr="00674937">
              <w:t>P, D, St, L, nie, Rew</w:t>
            </w:r>
          </w:p>
        </w:tc>
        <w:tc>
          <w:tcPr>
            <w:tcW w:w="228" w:type="pct"/>
            <w:shd w:val="clear" w:color="auto" w:fill="00B050"/>
            <w:vAlign w:val="center"/>
          </w:tcPr>
          <w:p w14:paraId="52F6AA81" w14:textId="18E632AF" w:rsidR="00EE2663" w:rsidRPr="00D44D53" w:rsidRDefault="00EE2663" w:rsidP="00EE2663">
            <w:pPr>
              <w:rPr>
                <w:szCs w:val="24"/>
              </w:rPr>
            </w:pPr>
            <w:r w:rsidRPr="00674937">
              <w:t>W, D, St, L, nie, Rew</w:t>
            </w:r>
          </w:p>
        </w:tc>
        <w:tc>
          <w:tcPr>
            <w:tcW w:w="256" w:type="pct"/>
            <w:shd w:val="clear" w:color="auto" w:fill="00B050"/>
            <w:vAlign w:val="center"/>
          </w:tcPr>
          <w:p w14:paraId="5BF805D5" w14:textId="52332A4E" w:rsidR="00EE2663" w:rsidRPr="00D44D53" w:rsidRDefault="00EE2663" w:rsidP="00EE2663">
            <w:pPr>
              <w:rPr>
                <w:szCs w:val="24"/>
              </w:rPr>
            </w:pPr>
            <w:r w:rsidRPr="00674937">
              <w:t>B, D, St, L, nie, Rew</w:t>
            </w:r>
          </w:p>
        </w:tc>
        <w:tc>
          <w:tcPr>
            <w:tcW w:w="453" w:type="pct"/>
            <w:vAlign w:val="center"/>
          </w:tcPr>
          <w:p w14:paraId="55049697" w14:textId="4037E9F6" w:rsidR="00EE2663" w:rsidRPr="00D44D53" w:rsidRDefault="00EE2663" w:rsidP="00EE2663">
            <w:pPr>
              <w:rPr>
                <w:szCs w:val="24"/>
              </w:rPr>
            </w:pPr>
            <w:r w:rsidRPr="008E5E4F">
              <w:rPr>
                <w:szCs w:val="24"/>
              </w:rPr>
              <w:t>brak</w:t>
            </w:r>
          </w:p>
        </w:tc>
        <w:tc>
          <w:tcPr>
            <w:tcW w:w="251" w:type="pct"/>
            <w:shd w:val="clear" w:color="auto" w:fill="00B050"/>
            <w:vAlign w:val="center"/>
          </w:tcPr>
          <w:p w14:paraId="2C12135F" w14:textId="0B675214" w:rsidR="00EE2663" w:rsidRPr="00D44D53" w:rsidRDefault="00EE2663" w:rsidP="00EE2663">
            <w:pPr>
              <w:rPr>
                <w:szCs w:val="24"/>
              </w:rPr>
            </w:pPr>
            <w:r w:rsidRPr="00674937">
              <w:t xml:space="preserve">W, D, St, L, zauw, </w:t>
            </w:r>
            <w:r>
              <w:t>O</w:t>
            </w:r>
          </w:p>
        </w:tc>
        <w:tc>
          <w:tcPr>
            <w:tcW w:w="297" w:type="pct"/>
            <w:shd w:val="clear" w:color="auto" w:fill="00B050"/>
            <w:vAlign w:val="center"/>
          </w:tcPr>
          <w:p w14:paraId="4C7DE84C" w14:textId="20A38088" w:rsidR="00EE2663" w:rsidRPr="00D44D53" w:rsidRDefault="00EE2663" w:rsidP="00EE2663">
            <w:pPr>
              <w:rPr>
                <w:szCs w:val="24"/>
              </w:rPr>
            </w:pPr>
            <w:r w:rsidRPr="00674937">
              <w:t xml:space="preserve">B, D, St, L, nie, </w:t>
            </w:r>
            <w:r>
              <w:t>O</w:t>
            </w:r>
          </w:p>
        </w:tc>
        <w:tc>
          <w:tcPr>
            <w:tcW w:w="297" w:type="pct"/>
            <w:shd w:val="clear" w:color="auto" w:fill="00B050"/>
            <w:vAlign w:val="center"/>
          </w:tcPr>
          <w:p w14:paraId="15457BB6" w14:textId="2FF7BF6B" w:rsidR="00EE2663" w:rsidRPr="00D44D53" w:rsidRDefault="00EE2663" w:rsidP="00EE2663">
            <w:pPr>
              <w:rPr>
                <w:szCs w:val="24"/>
              </w:rPr>
            </w:pPr>
            <w:r w:rsidRPr="00674937">
              <w:t xml:space="preserve">B, D, St, L, nie, </w:t>
            </w:r>
            <w:r>
              <w:t>O</w:t>
            </w:r>
          </w:p>
        </w:tc>
        <w:tc>
          <w:tcPr>
            <w:tcW w:w="297" w:type="pct"/>
            <w:shd w:val="clear" w:color="auto" w:fill="00B050"/>
            <w:vAlign w:val="center"/>
          </w:tcPr>
          <w:p w14:paraId="25A7AF43" w14:textId="4EBA7FCF" w:rsidR="00EE2663" w:rsidRPr="00D44D53" w:rsidRDefault="00EE2663" w:rsidP="00EE2663">
            <w:pPr>
              <w:rPr>
                <w:szCs w:val="24"/>
              </w:rPr>
            </w:pPr>
            <w:r w:rsidRPr="00674937">
              <w:t xml:space="preserve">B, D, St, L, zauw, </w:t>
            </w:r>
            <w:r>
              <w:t>O</w:t>
            </w:r>
          </w:p>
        </w:tc>
        <w:tc>
          <w:tcPr>
            <w:tcW w:w="297" w:type="pct"/>
            <w:shd w:val="clear" w:color="auto" w:fill="00B050"/>
            <w:vAlign w:val="center"/>
          </w:tcPr>
          <w:p w14:paraId="2CFB7562" w14:textId="3EEA0410" w:rsidR="00EE2663" w:rsidRPr="00D44D53" w:rsidRDefault="00EE2663" w:rsidP="00EE2663">
            <w:pPr>
              <w:rPr>
                <w:szCs w:val="24"/>
              </w:rPr>
            </w:pPr>
            <w:r w:rsidRPr="00674937">
              <w:t xml:space="preserve">P, D, St, L, zauw, </w:t>
            </w:r>
            <w:r>
              <w:t>O</w:t>
            </w:r>
          </w:p>
        </w:tc>
        <w:tc>
          <w:tcPr>
            <w:tcW w:w="297" w:type="pct"/>
            <w:vAlign w:val="center"/>
          </w:tcPr>
          <w:p w14:paraId="45D2F47D" w14:textId="4BD61309" w:rsidR="00EE2663" w:rsidRPr="00D44D53" w:rsidRDefault="00EE2663" w:rsidP="00EE2663">
            <w:pPr>
              <w:rPr>
                <w:szCs w:val="24"/>
              </w:rPr>
            </w:pPr>
            <w:r w:rsidRPr="00BC6A39">
              <w:rPr>
                <w:szCs w:val="24"/>
              </w:rPr>
              <w:t>brak</w:t>
            </w:r>
          </w:p>
        </w:tc>
        <w:tc>
          <w:tcPr>
            <w:tcW w:w="297" w:type="pct"/>
            <w:vAlign w:val="center"/>
          </w:tcPr>
          <w:p w14:paraId="48FA289D" w14:textId="4F2C72BD" w:rsidR="00EE2663" w:rsidRPr="00D44D53" w:rsidRDefault="00EE2663" w:rsidP="00EE2663">
            <w:pPr>
              <w:rPr>
                <w:szCs w:val="24"/>
              </w:rPr>
            </w:pPr>
            <w:r w:rsidRPr="00BC6A39">
              <w:rPr>
                <w:szCs w:val="24"/>
              </w:rPr>
              <w:t>brak</w:t>
            </w:r>
          </w:p>
        </w:tc>
        <w:tc>
          <w:tcPr>
            <w:tcW w:w="297" w:type="pct"/>
            <w:vAlign w:val="center"/>
          </w:tcPr>
          <w:p w14:paraId="3FF4FAA2" w14:textId="200DE2C2" w:rsidR="00EE2663" w:rsidRPr="00D44D53" w:rsidRDefault="00EE2663" w:rsidP="00EE2663">
            <w:pPr>
              <w:rPr>
                <w:szCs w:val="24"/>
              </w:rPr>
            </w:pPr>
            <w:r w:rsidRPr="00BC6A39">
              <w:rPr>
                <w:szCs w:val="24"/>
              </w:rPr>
              <w:t>brak</w:t>
            </w:r>
          </w:p>
        </w:tc>
        <w:tc>
          <w:tcPr>
            <w:tcW w:w="291" w:type="pct"/>
            <w:vAlign w:val="center"/>
          </w:tcPr>
          <w:p w14:paraId="343FEC66" w14:textId="369E56D4" w:rsidR="00EE2663" w:rsidRPr="00D44D53" w:rsidRDefault="00EE2663" w:rsidP="00EE2663">
            <w:pPr>
              <w:rPr>
                <w:szCs w:val="24"/>
              </w:rPr>
            </w:pPr>
            <w:r w:rsidRPr="00BC6A39">
              <w:rPr>
                <w:szCs w:val="24"/>
              </w:rPr>
              <w:t>brak</w:t>
            </w:r>
          </w:p>
        </w:tc>
      </w:tr>
      <w:tr w:rsidR="00EE2663" w14:paraId="5D9B2276" w14:textId="77777777" w:rsidTr="008C64DF">
        <w:tc>
          <w:tcPr>
            <w:tcW w:w="197" w:type="pct"/>
            <w:vAlign w:val="center"/>
          </w:tcPr>
          <w:p w14:paraId="609AA1A6" w14:textId="77777777" w:rsidR="00EE2663" w:rsidRPr="0093745D" w:rsidRDefault="00EE2663" w:rsidP="00EE2663">
            <w:pPr>
              <w:pStyle w:val="Akapitzlist"/>
              <w:numPr>
                <w:ilvl w:val="0"/>
                <w:numId w:val="36"/>
              </w:numPr>
              <w:ind w:left="417"/>
              <w:rPr>
                <w:szCs w:val="24"/>
              </w:rPr>
            </w:pPr>
          </w:p>
        </w:tc>
        <w:tc>
          <w:tcPr>
            <w:tcW w:w="931" w:type="pct"/>
            <w:vAlign w:val="center"/>
          </w:tcPr>
          <w:p w14:paraId="27384229" w14:textId="5A10D4BC" w:rsidR="00EE2663" w:rsidRDefault="00EE2663" w:rsidP="00EE2663">
            <w:pPr>
              <w:rPr>
                <w:szCs w:val="24"/>
              </w:rPr>
            </w:pPr>
            <w:r>
              <w:rPr>
                <w:szCs w:val="24"/>
              </w:rPr>
              <w:t>GO 2.1. Zwiększenie udziału przygotowania do ponownego użycia i recyklingu odpadów komunalnych</w:t>
            </w:r>
          </w:p>
        </w:tc>
        <w:tc>
          <w:tcPr>
            <w:tcW w:w="314" w:type="pct"/>
            <w:shd w:val="clear" w:color="auto" w:fill="00B050"/>
            <w:vAlign w:val="center"/>
          </w:tcPr>
          <w:p w14:paraId="344EE51A" w14:textId="41174D0F" w:rsidR="00EE2663" w:rsidRPr="00D44D53" w:rsidRDefault="00EE2663" w:rsidP="00EE2663">
            <w:pPr>
              <w:rPr>
                <w:szCs w:val="24"/>
              </w:rPr>
            </w:pPr>
            <w:r w:rsidRPr="00674937">
              <w:t>W, D, St, L, nie, O</w:t>
            </w:r>
          </w:p>
        </w:tc>
        <w:tc>
          <w:tcPr>
            <w:tcW w:w="228" w:type="pct"/>
            <w:shd w:val="clear" w:color="auto" w:fill="00B050"/>
            <w:vAlign w:val="center"/>
          </w:tcPr>
          <w:p w14:paraId="51B7F7DA" w14:textId="35F4186F" w:rsidR="00EE2663" w:rsidRPr="00D44D53" w:rsidRDefault="00EE2663" w:rsidP="00EE2663">
            <w:pPr>
              <w:rPr>
                <w:szCs w:val="24"/>
              </w:rPr>
            </w:pPr>
            <w:r w:rsidRPr="00674937">
              <w:t>W, D, St, L, nie, O</w:t>
            </w:r>
          </w:p>
        </w:tc>
        <w:tc>
          <w:tcPr>
            <w:tcW w:w="256" w:type="pct"/>
            <w:shd w:val="clear" w:color="auto" w:fill="00B050"/>
            <w:vAlign w:val="center"/>
          </w:tcPr>
          <w:p w14:paraId="19AC4522" w14:textId="705A27F3" w:rsidR="00EE2663" w:rsidRPr="00D44D53" w:rsidRDefault="00EE2663" w:rsidP="00EE2663">
            <w:pPr>
              <w:rPr>
                <w:szCs w:val="24"/>
              </w:rPr>
            </w:pPr>
            <w:r w:rsidRPr="00674937">
              <w:t>W, D, St, L, nie, O</w:t>
            </w:r>
          </w:p>
        </w:tc>
        <w:tc>
          <w:tcPr>
            <w:tcW w:w="453" w:type="pct"/>
            <w:vAlign w:val="center"/>
          </w:tcPr>
          <w:p w14:paraId="00E4E227" w14:textId="485E79F1" w:rsidR="00EE2663" w:rsidRPr="00D44D53" w:rsidRDefault="00EE2663" w:rsidP="00EE2663">
            <w:pPr>
              <w:rPr>
                <w:szCs w:val="24"/>
              </w:rPr>
            </w:pPr>
            <w:r w:rsidRPr="008E5E4F">
              <w:rPr>
                <w:szCs w:val="24"/>
              </w:rPr>
              <w:t>brak</w:t>
            </w:r>
          </w:p>
        </w:tc>
        <w:tc>
          <w:tcPr>
            <w:tcW w:w="251" w:type="pct"/>
            <w:shd w:val="clear" w:color="auto" w:fill="00B050"/>
            <w:vAlign w:val="center"/>
          </w:tcPr>
          <w:p w14:paraId="67C49981" w14:textId="2BAB17C0" w:rsidR="00EE2663" w:rsidRPr="00D44D53" w:rsidRDefault="00EE2663" w:rsidP="00EE2663">
            <w:pPr>
              <w:rPr>
                <w:szCs w:val="24"/>
              </w:rPr>
            </w:pPr>
            <w:r w:rsidRPr="00674937">
              <w:t>W, D, St, L, nie, O</w:t>
            </w:r>
          </w:p>
        </w:tc>
        <w:tc>
          <w:tcPr>
            <w:tcW w:w="297" w:type="pct"/>
            <w:shd w:val="clear" w:color="auto" w:fill="00B050"/>
            <w:vAlign w:val="center"/>
          </w:tcPr>
          <w:p w14:paraId="7C41D190" w14:textId="5DBADF3D" w:rsidR="00EE2663" w:rsidRPr="00D44D53" w:rsidRDefault="00EE2663" w:rsidP="00EE2663">
            <w:pPr>
              <w:rPr>
                <w:szCs w:val="24"/>
              </w:rPr>
            </w:pPr>
            <w:r w:rsidRPr="00674937">
              <w:t>W, D, St, L, nie, O</w:t>
            </w:r>
          </w:p>
        </w:tc>
        <w:tc>
          <w:tcPr>
            <w:tcW w:w="297" w:type="pct"/>
            <w:shd w:val="clear" w:color="auto" w:fill="00B050"/>
            <w:vAlign w:val="center"/>
          </w:tcPr>
          <w:p w14:paraId="0411759B" w14:textId="651313BB" w:rsidR="00EE2663" w:rsidRPr="00D44D53" w:rsidRDefault="00EE2663" w:rsidP="00EE2663">
            <w:pPr>
              <w:rPr>
                <w:szCs w:val="24"/>
              </w:rPr>
            </w:pPr>
            <w:r w:rsidRPr="00674937">
              <w:t>W, D, St, L, nie, O</w:t>
            </w:r>
          </w:p>
        </w:tc>
        <w:tc>
          <w:tcPr>
            <w:tcW w:w="297" w:type="pct"/>
            <w:shd w:val="clear" w:color="auto" w:fill="00B050"/>
            <w:vAlign w:val="center"/>
          </w:tcPr>
          <w:p w14:paraId="2CD96B30" w14:textId="27E8CE58" w:rsidR="00EE2663" w:rsidRPr="00D44D53" w:rsidRDefault="00EE2663" w:rsidP="00EE2663">
            <w:pPr>
              <w:rPr>
                <w:szCs w:val="24"/>
              </w:rPr>
            </w:pPr>
            <w:r w:rsidRPr="00674937">
              <w:t>W, D, St, L, nie, O</w:t>
            </w:r>
          </w:p>
        </w:tc>
        <w:tc>
          <w:tcPr>
            <w:tcW w:w="297" w:type="pct"/>
            <w:vAlign w:val="center"/>
          </w:tcPr>
          <w:p w14:paraId="2BF1ECE7" w14:textId="1B19D298" w:rsidR="00EE2663" w:rsidRPr="00D44D53" w:rsidRDefault="00EE2663" w:rsidP="00EE2663">
            <w:pPr>
              <w:rPr>
                <w:szCs w:val="24"/>
              </w:rPr>
            </w:pPr>
            <w:r w:rsidRPr="008E5E4F">
              <w:rPr>
                <w:szCs w:val="24"/>
              </w:rPr>
              <w:t>brak</w:t>
            </w:r>
          </w:p>
        </w:tc>
        <w:tc>
          <w:tcPr>
            <w:tcW w:w="297" w:type="pct"/>
            <w:vAlign w:val="center"/>
          </w:tcPr>
          <w:p w14:paraId="7B1A12EF" w14:textId="439B8E20" w:rsidR="00EE2663" w:rsidRPr="00D44D53" w:rsidRDefault="00EE2663" w:rsidP="00EE2663">
            <w:pPr>
              <w:rPr>
                <w:szCs w:val="24"/>
              </w:rPr>
            </w:pPr>
            <w:r w:rsidRPr="008E5E4F">
              <w:rPr>
                <w:szCs w:val="24"/>
              </w:rPr>
              <w:t>brak</w:t>
            </w:r>
          </w:p>
        </w:tc>
        <w:tc>
          <w:tcPr>
            <w:tcW w:w="297" w:type="pct"/>
            <w:shd w:val="clear" w:color="auto" w:fill="00B050"/>
            <w:vAlign w:val="center"/>
          </w:tcPr>
          <w:p w14:paraId="325563CB" w14:textId="635171F2" w:rsidR="00EE2663" w:rsidRPr="00D44D53" w:rsidRDefault="00EE2663" w:rsidP="00EE2663">
            <w:pPr>
              <w:rPr>
                <w:szCs w:val="24"/>
              </w:rPr>
            </w:pPr>
            <w:r w:rsidRPr="00674937">
              <w:t>W, D, St, L, nie, O</w:t>
            </w:r>
          </w:p>
        </w:tc>
        <w:tc>
          <w:tcPr>
            <w:tcW w:w="297" w:type="pct"/>
            <w:vAlign w:val="center"/>
          </w:tcPr>
          <w:p w14:paraId="10E23E16" w14:textId="6D79DBD9" w:rsidR="00EE2663" w:rsidRPr="00D44D53" w:rsidRDefault="00EE2663" w:rsidP="00EE2663">
            <w:pPr>
              <w:rPr>
                <w:szCs w:val="24"/>
              </w:rPr>
            </w:pPr>
            <w:r w:rsidRPr="008E5E4F">
              <w:rPr>
                <w:szCs w:val="24"/>
              </w:rPr>
              <w:t>brak</w:t>
            </w:r>
          </w:p>
        </w:tc>
        <w:tc>
          <w:tcPr>
            <w:tcW w:w="291" w:type="pct"/>
            <w:shd w:val="clear" w:color="auto" w:fill="00B050"/>
            <w:vAlign w:val="center"/>
          </w:tcPr>
          <w:p w14:paraId="52749594" w14:textId="32C1C7DC" w:rsidR="00EE2663" w:rsidRPr="00D44D53" w:rsidRDefault="00EE2663" w:rsidP="00EE2663">
            <w:pPr>
              <w:rPr>
                <w:szCs w:val="24"/>
              </w:rPr>
            </w:pPr>
            <w:r w:rsidRPr="00674937">
              <w:t>W, D, St, L, nie, O</w:t>
            </w:r>
          </w:p>
        </w:tc>
      </w:tr>
      <w:tr w:rsidR="00EE2663" w14:paraId="7D8B7EF4" w14:textId="77777777" w:rsidTr="008C64DF">
        <w:tc>
          <w:tcPr>
            <w:tcW w:w="197" w:type="pct"/>
            <w:vAlign w:val="center"/>
          </w:tcPr>
          <w:p w14:paraId="5731034D" w14:textId="77777777" w:rsidR="00EE2663" w:rsidRPr="0093745D" w:rsidRDefault="00EE2663" w:rsidP="00EE2663">
            <w:pPr>
              <w:pStyle w:val="Akapitzlist"/>
              <w:numPr>
                <w:ilvl w:val="0"/>
                <w:numId w:val="36"/>
              </w:numPr>
              <w:ind w:left="417"/>
              <w:rPr>
                <w:szCs w:val="24"/>
              </w:rPr>
            </w:pPr>
          </w:p>
        </w:tc>
        <w:tc>
          <w:tcPr>
            <w:tcW w:w="931" w:type="pct"/>
            <w:vAlign w:val="center"/>
          </w:tcPr>
          <w:p w14:paraId="0E588BD3" w14:textId="6390FA23" w:rsidR="00EE2663" w:rsidRDefault="00EE2663" w:rsidP="00EE2663">
            <w:pPr>
              <w:rPr>
                <w:szCs w:val="24"/>
              </w:rPr>
            </w:pPr>
            <w:r>
              <w:rPr>
                <w:szCs w:val="24"/>
              </w:rPr>
              <w:t>GO 2.2. Budowa, rozbudowa i modernizacja biogazowni</w:t>
            </w:r>
          </w:p>
        </w:tc>
        <w:tc>
          <w:tcPr>
            <w:tcW w:w="314" w:type="pct"/>
            <w:shd w:val="clear" w:color="auto" w:fill="FFFF00"/>
            <w:vAlign w:val="center"/>
          </w:tcPr>
          <w:p w14:paraId="75F8D1E0" w14:textId="28E02927" w:rsidR="00EE2663" w:rsidRPr="00D44D53" w:rsidRDefault="00EE2663" w:rsidP="00EE2663">
            <w:pPr>
              <w:rPr>
                <w:szCs w:val="24"/>
              </w:rPr>
            </w:pPr>
            <w:r w:rsidRPr="00674937">
              <w:rPr>
                <w:shd w:val="clear" w:color="auto" w:fill="FFFF00"/>
              </w:rPr>
              <w:t>P, K, C, L, du, Rew</w:t>
            </w:r>
          </w:p>
        </w:tc>
        <w:tc>
          <w:tcPr>
            <w:tcW w:w="228" w:type="pct"/>
            <w:shd w:val="clear" w:color="auto" w:fill="FFFF00"/>
            <w:vAlign w:val="center"/>
          </w:tcPr>
          <w:p w14:paraId="65986F5D" w14:textId="3A978DB7" w:rsidR="00EE2663" w:rsidRPr="00D44D53" w:rsidRDefault="00EE2663" w:rsidP="00EE2663">
            <w:pPr>
              <w:rPr>
                <w:szCs w:val="24"/>
              </w:rPr>
            </w:pPr>
            <w:r w:rsidRPr="00674937">
              <w:rPr>
                <w:shd w:val="clear" w:color="auto" w:fill="FFFF00"/>
              </w:rPr>
              <w:t>B, K, C, L, du, Rew</w:t>
            </w:r>
          </w:p>
        </w:tc>
        <w:tc>
          <w:tcPr>
            <w:tcW w:w="256" w:type="pct"/>
            <w:shd w:val="clear" w:color="auto" w:fill="FFFF00"/>
            <w:vAlign w:val="center"/>
          </w:tcPr>
          <w:p w14:paraId="23F53FB1" w14:textId="6324896F" w:rsidR="00EE2663" w:rsidRPr="00B26E61" w:rsidRDefault="00EE2663" w:rsidP="00EE2663">
            <w:pPr>
              <w:rPr>
                <w:szCs w:val="24"/>
                <w:lang w:val="en-US"/>
              </w:rPr>
            </w:pPr>
            <w:r w:rsidRPr="00674937">
              <w:rPr>
                <w:shd w:val="clear" w:color="auto" w:fill="FFFF00"/>
                <w:lang w:val="de-DE"/>
              </w:rPr>
              <w:t>B, D, St, L, du, Rew</w:t>
            </w:r>
          </w:p>
        </w:tc>
        <w:tc>
          <w:tcPr>
            <w:tcW w:w="453" w:type="pct"/>
            <w:vAlign w:val="center"/>
          </w:tcPr>
          <w:p w14:paraId="12993B47" w14:textId="0BB94D01" w:rsidR="00EE2663" w:rsidRPr="00D44D53" w:rsidRDefault="00EE2663" w:rsidP="00EE2663">
            <w:pPr>
              <w:rPr>
                <w:szCs w:val="24"/>
              </w:rPr>
            </w:pPr>
            <w:r w:rsidRPr="008E5E4F">
              <w:rPr>
                <w:szCs w:val="24"/>
              </w:rPr>
              <w:t>brak</w:t>
            </w:r>
          </w:p>
        </w:tc>
        <w:tc>
          <w:tcPr>
            <w:tcW w:w="251" w:type="pct"/>
            <w:shd w:val="clear" w:color="auto" w:fill="00B050"/>
            <w:vAlign w:val="center"/>
          </w:tcPr>
          <w:p w14:paraId="1B83BB55" w14:textId="5ECBE57F" w:rsidR="00EE2663" w:rsidRPr="00D44D53" w:rsidRDefault="00EE2663" w:rsidP="00EE2663">
            <w:pPr>
              <w:rPr>
                <w:szCs w:val="24"/>
              </w:rPr>
            </w:pPr>
            <w:r w:rsidRPr="005B064E">
              <w:t>W, D, St, L, nie, O</w:t>
            </w:r>
          </w:p>
        </w:tc>
        <w:tc>
          <w:tcPr>
            <w:tcW w:w="297" w:type="pct"/>
            <w:shd w:val="clear" w:color="auto" w:fill="00B050"/>
            <w:vAlign w:val="center"/>
          </w:tcPr>
          <w:p w14:paraId="27B6699F" w14:textId="4F301393" w:rsidR="00EE2663" w:rsidRPr="00D44D53" w:rsidRDefault="00EE2663" w:rsidP="00EE2663">
            <w:pPr>
              <w:rPr>
                <w:szCs w:val="24"/>
              </w:rPr>
            </w:pPr>
            <w:r w:rsidRPr="005B064E">
              <w:t>W, D, St, L, nie, O</w:t>
            </w:r>
          </w:p>
        </w:tc>
        <w:tc>
          <w:tcPr>
            <w:tcW w:w="297" w:type="pct"/>
            <w:shd w:val="clear" w:color="auto" w:fill="00B050"/>
            <w:vAlign w:val="center"/>
          </w:tcPr>
          <w:p w14:paraId="1BFEC604" w14:textId="026BD176" w:rsidR="00EE2663" w:rsidRPr="00D44D53" w:rsidRDefault="00EE2663" w:rsidP="00EE2663">
            <w:pPr>
              <w:rPr>
                <w:szCs w:val="24"/>
              </w:rPr>
            </w:pPr>
            <w:r w:rsidRPr="005B064E">
              <w:t>W, D, St, L, nie, O</w:t>
            </w:r>
          </w:p>
        </w:tc>
        <w:tc>
          <w:tcPr>
            <w:tcW w:w="297" w:type="pct"/>
            <w:shd w:val="clear" w:color="auto" w:fill="FFFF00"/>
            <w:vAlign w:val="center"/>
          </w:tcPr>
          <w:p w14:paraId="17FF4559" w14:textId="7D4F5449" w:rsidR="00EE2663" w:rsidRPr="00D44D53" w:rsidRDefault="00EE2663" w:rsidP="00EE2663">
            <w:pPr>
              <w:rPr>
                <w:szCs w:val="24"/>
              </w:rPr>
            </w:pPr>
            <w:r w:rsidRPr="00674937">
              <w:rPr>
                <w:shd w:val="clear" w:color="auto" w:fill="FFFF00"/>
              </w:rPr>
              <w:t>B, D, St, L, du</w:t>
            </w:r>
            <w:r w:rsidRPr="00674937">
              <w:t>, nO</w:t>
            </w:r>
          </w:p>
        </w:tc>
        <w:tc>
          <w:tcPr>
            <w:tcW w:w="297" w:type="pct"/>
            <w:vAlign w:val="center"/>
          </w:tcPr>
          <w:p w14:paraId="37141C28" w14:textId="67616C1B" w:rsidR="00EE2663" w:rsidRPr="00D44D53" w:rsidRDefault="00EE2663" w:rsidP="00EE2663">
            <w:pPr>
              <w:rPr>
                <w:szCs w:val="24"/>
              </w:rPr>
            </w:pPr>
            <w:r w:rsidRPr="00892671">
              <w:rPr>
                <w:szCs w:val="24"/>
              </w:rPr>
              <w:t>brak</w:t>
            </w:r>
          </w:p>
        </w:tc>
        <w:tc>
          <w:tcPr>
            <w:tcW w:w="297" w:type="pct"/>
            <w:vAlign w:val="center"/>
          </w:tcPr>
          <w:p w14:paraId="1989068C" w14:textId="1F7D34D5" w:rsidR="00EE2663" w:rsidRPr="00D44D53" w:rsidRDefault="00EE2663" w:rsidP="00EE2663">
            <w:pPr>
              <w:rPr>
                <w:szCs w:val="24"/>
              </w:rPr>
            </w:pPr>
            <w:r w:rsidRPr="00892671">
              <w:rPr>
                <w:szCs w:val="24"/>
              </w:rPr>
              <w:t>brak</w:t>
            </w:r>
          </w:p>
        </w:tc>
        <w:tc>
          <w:tcPr>
            <w:tcW w:w="297" w:type="pct"/>
            <w:shd w:val="clear" w:color="auto" w:fill="00B050"/>
            <w:vAlign w:val="center"/>
          </w:tcPr>
          <w:p w14:paraId="38CCDE6F" w14:textId="21608DDF" w:rsidR="00EE2663" w:rsidRPr="00D44D53" w:rsidRDefault="00EE2663" w:rsidP="00EE2663">
            <w:pPr>
              <w:rPr>
                <w:szCs w:val="24"/>
              </w:rPr>
            </w:pPr>
            <w:r w:rsidRPr="00977F35">
              <w:t>W, D, St, L, nie, O</w:t>
            </w:r>
          </w:p>
        </w:tc>
        <w:tc>
          <w:tcPr>
            <w:tcW w:w="297" w:type="pct"/>
            <w:vAlign w:val="center"/>
          </w:tcPr>
          <w:p w14:paraId="267E1D4B" w14:textId="102F6A39" w:rsidR="00EE2663" w:rsidRPr="00D44D53" w:rsidRDefault="00EE2663" w:rsidP="00EE2663">
            <w:pPr>
              <w:rPr>
                <w:szCs w:val="24"/>
              </w:rPr>
            </w:pPr>
            <w:r w:rsidRPr="00A15D39">
              <w:rPr>
                <w:szCs w:val="24"/>
              </w:rPr>
              <w:t>brak</w:t>
            </w:r>
          </w:p>
        </w:tc>
        <w:tc>
          <w:tcPr>
            <w:tcW w:w="291" w:type="pct"/>
            <w:shd w:val="clear" w:color="auto" w:fill="00B050"/>
            <w:vAlign w:val="center"/>
          </w:tcPr>
          <w:p w14:paraId="4F369F56" w14:textId="060AC7C1" w:rsidR="00EE2663" w:rsidRPr="00D44D53" w:rsidRDefault="00EE2663" w:rsidP="00EE2663">
            <w:pPr>
              <w:rPr>
                <w:szCs w:val="24"/>
              </w:rPr>
            </w:pPr>
            <w:r w:rsidRPr="00A63511">
              <w:t>W, D, St, L, nie, O</w:t>
            </w:r>
          </w:p>
        </w:tc>
      </w:tr>
      <w:tr w:rsidR="00EE2663" w14:paraId="6DD9C782" w14:textId="77777777" w:rsidTr="008C64DF">
        <w:tc>
          <w:tcPr>
            <w:tcW w:w="197" w:type="pct"/>
            <w:vAlign w:val="center"/>
          </w:tcPr>
          <w:p w14:paraId="240F7F5F" w14:textId="77777777" w:rsidR="00EE2663" w:rsidRPr="0093745D" w:rsidRDefault="00EE2663" w:rsidP="00EE2663">
            <w:pPr>
              <w:pStyle w:val="Akapitzlist"/>
              <w:numPr>
                <w:ilvl w:val="0"/>
                <w:numId w:val="36"/>
              </w:numPr>
              <w:ind w:left="417"/>
              <w:rPr>
                <w:szCs w:val="24"/>
              </w:rPr>
            </w:pPr>
          </w:p>
        </w:tc>
        <w:tc>
          <w:tcPr>
            <w:tcW w:w="931" w:type="pct"/>
            <w:vAlign w:val="center"/>
          </w:tcPr>
          <w:p w14:paraId="01963010" w14:textId="60919E5D" w:rsidR="00EE2663" w:rsidRDefault="00EE2663" w:rsidP="00EE2663">
            <w:pPr>
              <w:rPr>
                <w:szCs w:val="24"/>
              </w:rPr>
            </w:pPr>
            <w:r>
              <w:rPr>
                <w:szCs w:val="24"/>
              </w:rPr>
              <w:t>GO 2.3. Wykorzystanie odpadów ulegających biodegradacji do wytwarzania biogazu służącego do produkcji energii elektrycznej i ciepła</w:t>
            </w:r>
          </w:p>
        </w:tc>
        <w:tc>
          <w:tcPr>
            <w:tcW w:w="314" w:type="pct"/>
            <w:vAlign w:val="center"/>
          </w:tcPr>
          <w:p w14:paraId="79BE9366" w14:textId="1D484626" w:rsidR="00EE2663" w:rsidRPr="00D44D53" w:rsidRDefault="00EE2663" w:rsidP="00EE2663">
            <w:pPr>
              <w:rPr>
                <w:szCs w:val="24"/>
              </w:rPr>
            </w:pPr>
            <w:r>
              <w:rPr>
                <w:szCs w:val="24"/>
              </w:rPr>
              <w:t>brak</w:t>
            </w:r>
          </w:p>
        </w:tc>
        <w:tc>
          <w:tcPr>
            <w:tcW w:w="228" w:type="pct"/>
            <w:vAlign w:val="center"/>
          </w:tcPr>
          <w:p w14:paraId="1F29BC19" w14:textId="78B7D201" w:rsidR="00EE2663" w:rsidRPr="00D44D53" w:rsidRDefault="00EE2663" w:rsidP="00EE2663">
            <w:pPr>
              <w:rPr>
                <w:szCs w:val="24"/>
              </w:rPr>
            </w:pPr>
            <w:r>
              <w:rPr>
                <w:szCs w:val="24"/>
              </w:rPr>
              <w:t>brak</w:t>
            </w:r>
          </w:p>
        </w:tc>
        <w:tc>
          <w:tcPr>
            <w:tcW w:w="256" w:type="pct"/>
            <w:vAlign w:val="center"/>
          </w:tcPr>
          <w:p w14:paraId="1F21DCD5" w14:textId="3F006507" w:rsidR="00EE2663" w:rsidRPr="00D44D53" w:rsidRDefault="00EE2663" w:rsidP="00EE2663">
            <w:pPr>
              <w:rPr>
                <w:szCs w:val="24"/>
              </w:rPr>
            </w:pPr>
            <w:r>
              <w:rPr>
                <w:szCs w:val="24"/>
              </w:rPr>
              <w:t>brak</w:t>
            </w:r>
          </w:p>
        </w:tc>
        <w:tc>
          <w:tcPr>
            <w:tcW w:w="453" w:type="pct"/>
            <w:vAlign w:val="center"/>
          </w:tcPr>
          <w:p w14:paraId="7121915F" w14:textId="0D309058" w:rsidR="00EE2663" w:rsidRPr="00D44D53" w:rsidRDefault="00EE2663" w:rsidP="00EE2663">
            <w:pPr>
              <w:rPr>
                <w:szCs w:val="24"/>
              </w:rPr>
            </w:pPr>
            <w:r>
              <w:rPr>
                <w:szCs w:val="24"/>
              </w:rPr>
              <w:t>brak</w:t>
            </w:r>
          </w:p>
        </w:tc>
        <w:tc>
          <w:tcPr>
            <w:tcW w:w="251" w:type="pct"/>
            <w:vAlign w:val="center"/>
          </w:tcPr>
          <w:p w14:paraId="2FD2D9FB" w14:textId="1B1E286F" w:rsidR="00EE2663" w:rsidRPr="00D44D53" w:rsidRDefault="00EE2663" w:rsidP="00EE2663">
            <w:pPr>
              <w:rPr>
                <w:szCs w:val="24"/>
              </w:rPr>
            </w:pPr>
            <w:r>
              <w:rPr>
                <w:szCs w:val="24"/>
              </w:rPr>
              <w:t>brak</w:t>
            </w:r>
          </w:p>
        </w:tc>
        <w:tc>
          <w:tcPr>
            <w:tcW w:w="297" w:type="pct"/>
            <w:vAlign w:val="center"/>
          </w:tcPr>
          <w:p w14:paraId="47013E63" w14:textId="6F01E118" w:rsidR="00EE2663" w:rsidRPr="00D44D53" w:rsidRDefault="00EE2663" w:rsidP="00EE2663">
            <w:pPr>
              <w:rPr>
                <w:szCs w:val="24"/>
              </w:rPr>
            </w:pPr>
            <w:r>
              <w:rPr>
                <w:szCs w:val="24"/>
              </w:rPr>
              <w:t>brak</w:t>
            </w:r>
          </w:p>
        </w:tc>
        <w:tc>
          <w:tcPr>
            <w:tcW w:w="297" w:type="pct"/>
            <w:shd w:val="clear" w:color="auto" w:fill="00B050"/>
            <w:vAlign w:val="center"/>
          </w:tcPr>
          <w:p w14:paraId="15C32B64" w14:textId="36254D75" w:rsidR="00EE2663" w:rsidRPr="00D44D53" w:rsidRDefault="00EE2663" w:rsidP="00EE2663">
            <w:pPr>
              <w:rPr>
                <w:szCs w:val="24"/>
              </w:rPr>
            </w:pPr>
            <w:r w:rsidRPr="00D25844">
              <w:t>W, D, St, L, nie, Rew</w:t>
            </w:r>
          </w:p>
        </w:tc>
        <w:tc>
          <w:tcPr>
            <w:tcW w:w="297" w:type="pct"/>
            <w:vAlign w:val="center"/>
          </w:tcPr>
          <w:p w14:paraId="7B64637B" w14:textId="50193F2B" w:rsidR="00EE2663" w:rsidRPr="00D44D53" w:rsidRDefault="00EE2663" w:rsidP="00EE2663">
            <w:pPr>
              <w:rPr>
                <w:szCs w:val="24"/>
              </w:rPr>
            </w:pPr>
            <w:r>
              <w:rPr>
                <w:szCs w:val="24"/>
              </w:rPr>
              <w:t>brak</w:t>
            </w:r>
          </w:p>
        </w:tc>
        <w:tc>
          <w:tcPr>
            <w:tcW w:w="297" w:type="pct"/>
            <w:vAlign w:val="center"/>
          </w:tcPr>
          <w:p w14:paraId="554962D0" w14:textId="73994144" w:rsidR="00EE2663" w:rsidRPr="00D44D53" w:rsidRDefault="00EE2663" w:rsidP="00EE2663">
            <w:pPr>
              <w:rPr>
                <w:szCs w:val="24"/>
              </w:rPr>
            </w:pPr>
            <w:r>
              <w:rPr>
                <w:szCs w:val="24"/>
              </w:rPr>
              <w:t>brak</w:t>
            </w:r>
          </w:p>
        </w:tc>
        <w:tc>
          <w:tcPr>
            <w:tcW w:w="297" w:type="pct"/>
            <w:vAlign w:val="center"/>
          </w:tcPr>
          <w:p w14:paraId="7B60AC96" w14:textId="5969B614" w:rsidR="00EE2663" w:rsidRPr="00D44D53" w:rsidRDefault="00EE2663" w:rsidP="00EE2663">
            <w:pPr>
              <w:rPr>
                <w:szCs w:val="24"/>
              </w:rPr>
            </w:pPr>
            <w:r>
              <w:t>brak</w:t>
            </w:r>
          </w:p>
        </w:tc>
        <w:tc>
          <w:tcPr>
            <w:tcW w:w="297" w:type="pct"/>
            <w:vAlign w:val="center"/>
          </w:tcPr>
          <w:p w14:paraId="46C9ED54" w14:textId="477AF827" w:rsidR="00EE2663" w:rsidRPr="00D44D53" w:rsidRDefault="00EE2663" w:rsidP="00EE2663">
            <w:pPr>
              <w:rPr>
                <w:szCs w:val="24"/>
              </w:rPr>
            </w:pPr>
            <w:r>
              <w:t>brak</w:t>
            </w:r>
          </w:p>
        </w:tc>
        <w:tc>
          <w:tcPr>
            <w:tcW w:w="297" w:type="pct"/>
            <w:vAlign w:val="center"/>
          </w:tcPr>
          <w:p w14:paraId="4BA28CA7" w14:textId="538ED6AB" w:rsidR="00EE2663" w:rsidRPr="00D44D53" w:rsidRDefault="00EE2663" w:rsidP="00EE2663">
            <w:pPr>
              <w:rPr>
                <w:szCs w:val="24"/>
              </w:rPr>
            </w:pPr>
            <w:r>
              <w:t>brak</w:t>
            </w:r>
          </w:p>
        </w:tc>
        <w:tc>
          <w:tcPr>
            <w:tcW w:w="291" w:type="pct"/>
            <w:vAlign w:val="center"/>
          </w:tcPr>
          <w:p w14:paraId="35FAB40B" w14:textId="29CE4A8B" w:rsidR="00EE2663" w:rsidRPr="00D44D53" w:rsidRDefault="00EE2663" w:rsidP="00EE2663">
            <w:pPr>
              <w:rPr>
                <w:szCs w:val="24"/>
              </w:rPr>
            </w:pPr>
            <w:r>
              <w:t>brak</w:t>
            </w:r>
          </w:p>
        </w:tc>
      </w:tr>
      <w:tr w:rsidR="00EE2663" w14:paraId="0572AB5D" w14:textId="77777777" w:rsidTr="008C64DF">
        <w:tc>
          <w:tcPr>
            <w:tcW w:w="197" w:type="pct"/>
            <w:vAlign w:val="center"/>
          </w:tcPr>
          <w:p w14:paraId="7374E9A1" w14:textId="77777777" w:rsidR="00EE2663" w:rsidRPr="0093745D" w:rsidRDefault="00EE2663" w:rsidP="00EE2663">
            <w:pPr>
              <w:pStyle w:val="Akapitzlist"/>
              <w:numPr>
                <w:ilvl w:val="0"/>
                <w:numId w:val="36"/>
              </w:numPr>
              <w:ind w:left="417"/>
              <w:rPr>
                <w:szCs w:val="24"/>
              </w:rPr>
            </w:pPr>
          </w:p>
        </w:tc>
        <w:tc>
          <w:tcPr>
            <w:tcW w:w="931" w:type="pct"/>
            <w:vAlign w:val="center"/>
          </w:tcPr>
          <w:p w14:paraId="6733A8C4" w14:textId="77239F2A" w:rsidR="00EE2663" w:rsidRDefault="00EE2663" w:rsidP="00EE2663">
            <w:pPr>
              <w:rPr>
                <w:szCs w:val="24"/>
              </w:rPr>
            </w:pPr>
            <w:r>
              <w:rPr>
                <w:szCs w:val="24"/>
              </w:rPr>
              <w:t>GO 2.4. Budowa, rozbudowa i modernizacja PSZOK, wraz z niezbędną infrastrukturą</w:t>
            </w:r>
          </w:p>
        </w:tc>
        <w:tc>
          <w:tcPr>
            <w:tcW w:w="314" w:type="pct"/>
            <w:shd w:val="clear" w:color="auto" w:fill="FFFF00"/>
            <w:vAlign w:val="center"/>
          </w:tcPr>
          <w:p w14:paraId="43DE5AF8" w14:textId="7601A5D2" w:rsidR="00EE2663" w:rsidRPr="00D44D53" w:rsidRDefault="00EE2663" w:rsidP="00EE2663">
            <w:pPr>
              <w:rPr>
                <w:szCs w:val="24"/>
              </w:rPr>
            </w:pPr>
            <w:r w:rsidRPr="00674937">
              <w:rPr>
                <w:shd w:val="clear" w:color="auto" w:fill="FFFF00"/>
              </w:rPr>
              <w:t>P, K, C, L, du, Rew</w:t>
            </w:r>
          </w:p>
        </w:tc>
        <w:tc>
          <w:tcPr>
            <w:tcW w:w="228" w:type="pct"/>
            <w:shd w:val="clear" w:color="auto" w:fill="FFFF00"/>
            <w:vAlign w:val="center"/>
          </w:tcPr>
          <w:p w14:paraId="4454A7EC" w14:textId="38436DFD" w:rsidR="00EE2663" w:rsidRPr="00D44D53" w:rsidRDefault="00EE2663" w:rsidP="00EE2663">
            <w:pPr>
              <w:rPr>
                <w:szCs w:val="24"/>
              </w:rPr>
            </w:pPr>
            <w:r w:rsidRPr="00674937">
              <w:rPr>
                <w:shd w:val="clear" w:color="auto" w:fill="FFFF00"/>
              </w:rPr>
              <w:t>B, K, C, L, du, Rew</w:t>
            </w:r>
          </w:p>
        </w:tc>
        <w:tc>
          <w:tcPr>
            <w:tcW w:w="256" w:type="pct"/>
            <w:shd w:val="clear" w:color="auto" w:fill="FFFF00"/>
            <w:vAlign w:val="center"/>
          </w:tcPr>
          <w:p w14:paraId="7EBADBAD" w14:textId="0DDF50C4" w:rsidR="00EE2663" w:rsidRPr="00B26E61" w:rsidRDefault="00EE2663" w:rsidP="00EE2663">
            <w:pPr>
              <w:rPr>
                <w:szCs w:val="24"/>
                <w:lang w:val="en-US"/>
              </w:rPr>
            </w:pPr>
            <w:r w:rsidRPr="00674937">
              <w:rPr>
                <w:shd w:val="clear" w:color="auto" w:fill="FFFF00"/>
                <w:lang w:val="de-DE"/>
              </w:rPr>
              <w:t>B, D, St, L, du, Rew</w:t>
            </w:r>
          </w:p>
        </w:tc>
        <w:tc>
          <w:tcPr>
            <w:tcW w:w="453" w:type="pct"/>
            <w:vAlign w:val="center"/>
          </w:tcPr>
          <w:p w14:paraId="618A7EF8" w14:textId="4B2A181D" w:rsidR="00EE2663" w:rsidRPr="00D44D53" w:rsidRDefault="00EE2663" w:rsidP="00EE2663">
            <w:pPr>
              <w:rPr>
                <w:szCs w:val="24"/>
              </w:rPr>
            </w:pPr>
            <w:r w:rsidRPr="008E5E4F">
              <w:rPr>
                <w:szCs w:val="24"/>
              </w:rPr>
              <w:t>brak</w:t>
            </w:r>
          </w:p>
        </w:tc>
        <w:tc>
          <w:tcPr>
            <w:tcW w:w="251" w:type="pct"/>
            <w:shd w:val="clear" w:color="auto" w:fill="00B050"/>
            <w:vAlign w:val="center"/>
          </w:tcPr>
          <w:p w14:paraId="1935EB81" w14:textId="28EBF11F" w:rsidR="00EE2663" w:rsidRPr="00D44D53" w:rsidRDefault="00EE2663" w:rsidP="00EE2663">
            <w:pPr>
              <w:rPr>
                <w:szCs w:val="24"/>
              </w:rPr>
            </w:pPr>
            <w:r w:rsidRPr="005B064E">
              <w:t>W, D, St, L, nie, O</w:t>
            </w:r>
          </w:p>
        </w:tc>
        <w:tc>
          <w:tcPr>
            <w:tcW w:w="297" w:type="pct"/>
            <w:shd w:val="clear" w:color="auto" w:fill="00B050"/>
            <w:vAlign w:val="center"/>
          </w:tcPr>
          <w:p w14:paraId="44986D8F" w14:textId="7E8DEAE7" w:rsidR="00EE2663" w:rsidRPr="00D44D53" w:rsidRDefault="00EE2663" w:rsidP="00EE2663">
            <w:pPr>
              <w:rPr>
                <w:szCs w:val="24"/>
              </w:rPr>
            </w:pPr>
            <w:r w:rsidRPr="005B064E">
              <w:t>W, D, St, L, nie, O</w:t>
            </w:r>
          </w:p>
        </w:tc>
        <w:tc>
          <w:tcPr>
            <w:tcW w:w="297" w:type="pct"/>
            <w:shd w:val="clear" w:color="auto" w:fill="00B050"/>
            <w:vAlign w:val="center"/>
          </w:tcPr>
          <w:p w14:paraId="26AFDB8C" w14:textId="2579AC69" w:rsidR="00EE2663" w:rsidRPr="00D44D53" w:rsidRDefault="00EE2663" w:rsidP="00EE2663">
            <w:pPr>
              <w:rPr>
                <w:szCs w:val="24"/>
              </w:rPr>
            </w:pPr>
            <w:r w:rsidRPr="005B064E">
              <w:t>W, D, St, L, nie, O</w:t>
            </w:r>
          </w:p>
        </w:tc>
        <w:tc>
          <w:tcPr>
            <w:tcW w:w="297" w:type="pct"/>
            <w:shd w:val="clear" w:color="auto" w:fill="FFFF00"/>
            <w:vAlign w:val="center"/>
          </w:tcPr>
          <w:p w14:paraId="4386401C" w14:textId="47D801CD" w:rsidR="00EE2663" w:rsidRPr="00D44D53" w:rsidRDefault="00EE2663" w:rsidP="00EE2663">
            <w:pPr>
              <w:rPr>
                <w:szCs w:val="24"/>
              </w:rPr>
            </w:pPr>
            <w:r w:rsidRPr="00674937">
              <w:rPr>
                <w:shd w:val="clear" w:color="auto" w:fill="FFFF00"/>
              </w:rPr>
              <w:t>B, D, St, L, du</w:t>
            </w:r>
            <w:r w:rsidRPr="00674937">
              <w:t>, nO</w:t>
            </w:r>
          </w:p>
        </w:tc>
        <w:tc>
          <w:tcPr>
            <w:tcW w:w="297" w:type="pct"/>
            <w:vAlign w:val="center"/>
          </w:tcPr>
          <w:p w14:paraId="10563922" w14:textId="44C9DE27" w:rsidR="00EE2663" w:rsidRPr="00D44D53" w:rsidRDefault="00EE2663" w:rsidP="00EE2663">
            <w:pPr>
              <w:rPr>
                <w:szCs w:val="24"/>
              </w:rPr>
            </w:pPr>
            <w:r w:rsidRPr="00892671">
              <w:rPr>
                <w:szCs w:val="24"/>
              </w:rPr>
              <w:t>brak</w:t>
            </w:r>
          </w:p>
        </w:tc>
        <w:tc>
          <w:tcPr>
            <w:tcW w:w="297" w:type="pct"/>
            <w:vAlign w:val="center"/>
          </w:tcPr>
          <w:p w14:paraId="56DA815A" w14:textId="0F5C5F5A" w:rsidR="00EE2663" w:rsidRPr="00D44D53" w:rsidRDefault="00EE2663" w:rsidP="00EE2663">
            <w:pPr>
              <w:rPr>
                <w:szCs w:val="24"/>
              </w:rPr>
            </w:pPr>
            <w:r w:rsidRPr="00892671">
              <w:rPr>
                <w:szCs w:val="24"/>
              </w:rPr>
              <w:t>brak</w:t>
            </w:r>
          </w:p>
        </w:tc>
        <w:tc>
          <w:tcPr>
            <w:tcW w:w="297" w:type="pct"/>
            <w:shd w:val="clear" w:color="auto" w:fill="00B050"/>
            <w:vAlign w:val="center"/>
          </w:tcPr>
          <w:p w14:paraId="17A135C9" w14:textId="65C2C9B9" w:rsidR="00EE2663" w:rsidRPr="00D44D53" w:rsidRDefault="00EE2663" w:rsidP="00EE2663">
            <w:pPr>
              <w:rPr>
                <w:szCs w:val="24"/>
              </w:rPr>
            </w:pPr>
            <w:r w:rsidRPr="00977F35">
              <w:t>W, D, St, L, nie, O</w:t>
            </w:r>
          </w:p>
        </w:tc>
        <w:tc>
          <w:tcPr>
            <w:tcW w:w="297" w:type="pct"/>
            <w:vAlign w:val="center"/>
          </w:tcPr>
          <w:p w14:paraId="1E991C90" w14:textId="7CC1A9BA" w:rsidR="00EE2663" w:rsidRPr="00D44D53" w:rsidRDefault="00EE2663" w:rsidP="00EE2663">
            <w:pPr>
              <w:rPr>
                <w:szCs w:val="24"/>
              </w:rPr>
            </w:pPr>
            <w:r w:rsidRPr="00A15D39">
              <w:rPr>
                <w:szCs w:val="24"/>
              </w:rPr>
              <w:t>brak</w:t>
            </w:r>
          </w:p>
        </w:tc>
        <w:tc>
          <w:tcPr>
            <w:tcW w:w="291" w:type="pct"/>
            <w:shd w:val="clear" w:color="auto" w:fill="00B050"/>
            <w:vAlign w:val="center"/>
          </w:tcPr>
          <w:p w14:paraId="72E99128" w14:textId="2C993783" w:rsidR="00EE2663" w:rsidRPr="00D44D53" w:rsidRDefault="00EE2663" w:rsidP="00EE2663">
            <w:pPr>
              <w:rPr>
                <w:szCs w:val="24"/>
              </w:rPr>
            </w:pPr>
            <w:r w:rsidRPr="00A63511">
              <w:t>W, D, St, L, nie, O</w:t>
            </w:r>
          </w:p>
        </w:tc>
      </w:tr>
      <w:tr w:rsidR="00EE2663" w14:paraId="713504F4" w14:textId="77777777" w:rsidTr="008C64DF">
        <w:tc>
          <w:tcPr>
            <w:tcW w:w="197" w:type="pct"/>
            <w:vAlign w:val="center"/>
          </w:tcPr>
          <w:p w14:paraId="248C40CC" w14:textId="77777777" w:rsidR="00EE2663" w:rsidRPr="0093745D" w:rsidRDefault="00EE2663" w:rsidP="00EE2663">
            <w:pPr>
              <w:pStyle w:val="Akapitzlist"/>
              <w:numPr>
                <w:ilvl w:val="0"/>
                <w:numId w:val="36"/>
              </w:numPr>
              <w:ind w:left="417"/>
              <w:rPr>
                <w:szCs w:val="24"/>
              </w:rPr>
            </w:pPr>
          </w:p>
        </w:tc>
        <w:tc>
          <w:tcPr>
            <w:tcW w:w="931" w:type="pct"/>
            <w:vAlign w:val="center"/>
          </w:tcPr>
          <w:p w14:paraId="339E879C" w14:textId="2C9E0A57" w:rsidR="00EE2663" w:rsidRDefault="00EE2663" w:rsidP="00EE2663">
            <w:pPr>
              <w:rPr>
                <w:szCs w:val="24"/>
              </w:rPr>
            </w:pPr>
            <w:r>
              <w:rPr>
                <w:szCs w:val="24"/>
              </w:rPr>
              <w:t>GO 2.5. Utworzenie punktów napraw i ponownego użycia m.in. na terenie PSZOK</w:t>
            </w:r>
          </w:p>
        </w:tc>
        <w:tc>
          <w:tcPr>
            <w:tcW w:w="314" w:type="pct"/>
            <w:shd w:val="clear" w:color="auto" w:fill="00B050"/>
            <w:vAlign w:val="center"/>
          </w:tcPr>
          <w:p w14:paraId="63C539AC" w14:textId="7096BFCC" w:rsidR="00EE2663" w:rsidRPr="00D44D53" w:rsidRDefault="00EE2663" w:rsidP="00EE2663">
            <w:pPr>
              <w:rPr>
                <w:szCs w:val="24"/>
              </w:rPr>
            </w:pPr>
            <w:r w:rsidRPr="00674937">
              <w:t>W, D, St, L, nie, O</w:t>
            </w:r>
          </w:p>
        </w:tc>
        <w:tc>
          <w:tcPr>
            <w:tcW w:w="228" w:type="pct"/>
            <w:shd w:val="clear" w:color="auto" w:fill="00B050"/>
            <w:vAlign w:val="center"/>
          </w:tcPr>
          <w:p w14:paraId="204258B3" w14:textId="6248E37A" w:rsidR="00EE2663" w:rsidRPr="00D44D53" w:rsidRDefault="00EE2663" w:rsidP="00EE2663">
            <w:pPr>
              <w:rPr>
                <w:szCs w:val="24"/>
              </w:rPr>
            </w:pPr>
            <w:r w:rsidRPr="00674937">
              <w:t>W, D, St, L, nie, O</w:t>
            </w:r>
          </w:p>
        </w:tc>
        <w:tc>
          <w:tcPr>
            <w:tcW w:w="256" w:type="pct"/>
            <w:shd w:val="clear" w:color="auto" w:fill="00B050"/>
            <w:vAlign w:val="center"/>
          </w:tcPr>
          <w:p w14:paraId="2C517D02" w14:textId="214BAE97" w:rsidR="00EE2663" w:rsidRPr="00D44D53" w:rsidRDefault="00EE2663" w:rsidP="00EE2663">
            <w:pPr>
              <w:rPr>
                <w:szCs w:val="24"/>
              </w:rPr>
            </w:pPr>
            <w:r w:rsidRPr="00674937">
              <w:t>W, D, St, L, nie, O</w:t>
            </w:r>
          </w:p>
        </w:tc>
        <w:tc>
          <w:tcPr>
            <w:tcW w:w="453" w:type="pct"/>
            <w:vAlign w:val="center"/>
          </w:tcPr>
          <w:p w14:paraId="4D356F1F" w14:textId="5596A475" w:rsidR="00EE2663" w:rsidRPr="00D44D53" w:rsidRDefault="00EE2663" w:rsidP="00EE2663">
            <w:pPr>
              <w:rPr>
                <w:szCs w:val="24"/>
              </w:rPr>
            </w:pPr>
            <w:r w:rsidRPr="008E5E4F">
              <w:rPr>
                <w:szCs w:val="24"/>
              </w:rPr>
              <w:t>brak</w:t>
            </w:r>
          </w:p>
        </w:tc>
        <w:tc>
          <w:tcPr>
            <w:tcW w:w="251" w:type="pct"/>
            <w:shd w:val="clear" w:color="auto" w:fill="00B050"/>
            <w:vAlign w:val="center"/>
          </w:tcPr>
          <w:p w14:paraId="15F4D759" w14:textId="0F845FCC" w:rsidR="00EE2663" w:rsidRPr="00D44D53" w:rsidRDefault="00EE2663" w:rsidP="00EE2663">
            <w:pPr>
              <w:rPr>
                <w:szCs w:val="24"/>
              </w:rPr>
            </w:pPr>
            <w:r w:rsidRPr="00674937">
              <w:t>W, D, St, L, nie, O</w:t>
            </w:r>
          </w:p>
        </w:tc>
        <w:tc>
          <w:tcPr>
            <w:tcW w:w="297" w:type="pct"/>
            <w:shd w:val="clear" w:color="auto" w:fill="00B050"/>
            <w:vAlign w:val="center"/>
          </w:tcPr>
          <w:p w14:paraId="6CF63810" w14:textId="645BDB77" w:rsidR="00EE2663" w:rsidRPr="00D44D53" w:rsidRDefault="00EE2663" w:rsidP="00EE2663">
            <w:pPr>
              <w:rPr>
                <w:szCs w:val="24"/>
              </w:rPr>
            </w:pPr>
            <w:r w:rsidRPr="00674937">
              <w:t>W, D, St, L, nie, O</w:t>
            </w:r>
          </w:p>
        </w:tc>
        <w:tc>
          <w:tcPr>
            <w:tcW w:w="297" w:type="pct"/>
            <w:shd w:val="clear" w:color="auto" w:fill="00B050"/>
            <w:vAlign w:val="center"/>
          </w:tcPr>
          <w:p w14:paraId="3CD1A9A3" w14:textId="32FF5393" w:rsidR="00EE2663" w:rsidRPr="00D44D53" w:rsidRDefault="00EE2663" w:rsidP="00EE2663">
            <w:pPr>
              <w:rPr>
                <w:szCs w:val="24"/>
              </w:rPr>
            </w:pPr>
            <w:r w:rsidRPr="00674937">
              <w:t>W, D, St, L, nie, O</w:t>
            </w:r>
          </w:p>
        </w:tc>
        <w:tc>
          <w:tcPr>
            <w:tcW w:w="297" w:type="pct"/>
            <w:shd w:val="clear" w:color="auto" w:fill="00B050"/>
            <w:vAlign w:val="center"/>
          </w:tcPr>
          <w:p w14:paraId="52659460" w14:textId="08360519" w:rsidR="00EE2663" w:rsidRPr="00D44D53" w:rsidRDefault="00EE2663" w:rsidP="00EE2663">
            <w:pPr>
              <w:rPr>
                <w:szCs w:val="24"/>
              </w:rPr>
            </w:pPr>
            <w:r w:rsidRPr="00674937">
              <w:t>W, D, St, L, nie, O</w:t>
            </w:r>
          </w:p>
        </w:tc>
        <w:tc>
          <w:tcPr>
            <w:tcW w:w="297" w:type="pct"/>
            <w:shd w:val="clear" w:color="auto" w:fill="00B050"/>
            <w:vAlign w:val="center"/>
          </w:tcPr>
          <w:p w14:paraId="1DFA0FA1" w14:textId="1B6E49A1" w:rsidR="00EE2663" w:rsidRPr="00D44D53" w:rsidRDefault="00EE2663" w:rsidP="00EE2663">
            <w:pPr>
              <w:rPr>
                <w:szCs w:val="24"/>
              </w:rPr>
            </w:pPr>
            <w:r w:rsidRPr="00674937">
              <w:t>W, D, St, L, nie, O</w:t>
            </w:r>
          </w:p>
        </w:tc>
        <w:tc>
          <w:tcPr>
            <w:tcW w:w="297" w:type="pct"/>
            <w:vAlign w:val="center"/>
          </w:tcPr>
          <w:p w14:paraId="1D36446B" w14:textId="3F29D2B5" w:rsidR="00EE2663" w:rsidRPr="00D44D53" w:rsidRDefault="00EE2663" w:rsidP="00EE2663">
            <w:pPr>
              <w:rPr>
                <w:szCs w:val="24"/>
              </w:rPr>
            </w:pPr>
            <w:r w:rsidRPr="008E5E4F">
              <w:rPr>
                <w:szCs w:val="24"/>
              </w:rPr>
              <w:t>brak</w:t>
            </w:r>
          </w:p>
        </w:tc>
        <w:tc>
          <w:tcPr>
            <w:tcW w:w="297" w:type="pct"/>
            <w:shd w:val="clear" w:color="auto" w:fill="00B050"/>
            <w:vAlign w:val="center"/>
          </w:tcPr>
          <w:p w14:paraId="45EB87CD" w14:textId="5E40AC4B" w:rsidR="00EE2663" w:rsidRPr="00D44D53" w:rsidRDefault="00EE2663" w:rsidP="00EE2663">
            <w:pPr>
              <w:rPr>
                <w:szCs w:val="24"/>
              </w:rPr>
            </w:pPr>
            <w:r w:rsidRPr="00674937">
              <w:t>W, D, St, L, nie, O</w:t>
            </w:r>
          </w:p>
        </w:tc>
        <w:tc>
          <w:tcPr>
            <w:tcW w:w="297" w:type="pct"/>
            <w:vAlign w:val="center"/>
          </w:tcPr>
          <w:p w14:paraId="77C58F86" w14:textId="0EE91F99" w:rsidR="00EE2663" w:rsidRPr="00D44D53" w:rsidRDefault="00EE2663" w:rsidP="00EE2663">
            <w:pPr>
              <w:rPr>
                <w:szCs w:val="24"/>
              </w:rPr>
            </w:pPr>
            <w:r w:rsidRPr="008E5E4F">
              <w:rPr>
                <w:szCs w:val="24"/>
              </w:rPr>
              <w:t>brak</w:t>
            </w:r>
          </w:p>
        </w:tc>
        <w:tc>
          <w:tcPr>
            <w:tcW w:w="291" w:type="pct"/>
            <w:shd w:val="clear" w:color="auto" w:fill="00B050"/>
            <w:vAlign w:val="center"/>
          </w:tcPr>
          <w:p w14:paraId="711FEF87" w14:textId="1CD1E414" w:rsidR="00EE2663" w:rsidRPr="00D44D53" w:rsidRDefault="00EE2663" w:rsidP="00EE2663">
            <w:pPr>
              <w:rPr>
                <w:szCs w:val="24"/>
              </w:rPr>
            </w:pPr>
            <w:r w:rsidRPr="00674937">
              <w:t>W, D, St, L, nie, O</w:t>
            </w:r>
          </w:p>
        </w:tc>
      </w:tr>
      <w:tr w:rsidR="00EE2663" w14:paraId="4AA182AA" w14:textId="77777777" w:rsidTr="008C64DF">
        <w:tc>
          <w:tcPr>
            <w:tcW w:w="197" w:type="pct"/>
            <w:vAlign w:val="center"/>
          </w:tcPr>
          <w:p w14:paraId="6FD5F4F6" w14:textId="77777777" w:rsidR="00EE2663" w:rsidRPr="0093745D" w:rsidRDefault="00EE2663" w:rsidP="00EE2663">
            <w:pPr>
              <w:pStyle w:val="Akapitzlist"/>
              <w:numPr>
                <w:ilvl w:val="0"/>
                <w:numId w:val="36"/>
              </w:numPr>
              <w:ind w:left="417"/>
              <w:rPr>
                <w:szCs w:val="24"/>
              </w:rPr>
            </w:pPr>
          </w:p>
        </w:tc>
        <w:tc>
          <w:tcPr>
            <w:tcW w:w="931" w:type="pct"/>
            <w:vAlign w:val="center"/>
          </w:tcPr>
          <w:p w14:paraId="7E238709" w14:textId="45FF7DA7" w:rsidR="00EE2663" w:rsidRDefault="00EE2663" w:rsidP="00EE2663">
            <w:pPr>
              <w:rPr>
                <w:szCs w:val="24"/>
              </w:rPr>
            </w:pPr>
            <w:r>
              <w:rPr>
                <w:szCs w:val="24"/>
              </w:rPr>
              <w:t>GO 2.6. Prowadzenie akcji edukacyjno-informacyjnych z zakresu niemarnowania żywności</w:t>
            </w:r>
          </w:p>
        </w:tc>
        <w:tc>
          <w:tcPr>
            <w:tcW w:w="314" w:type="pct"/>
            <w:vAlign w:val="center"/>
          </w:tcPr>
          <w:p w14:paraId="34006645" w14:textId="6B67E2D0" w:rsidR="00EE2663" w:rsidRPr="00D44D53" w:rsidRDefault="00EE2663" w:rsidP="00EE2663">
            <w:pPr>
              <w:rPr>
                <w:szCs w:val="24"/>
              </w:rPr>
            </w:pPr>
            <w:r w:rsidRPr="00FC2DDB">
              <w:rPr>
                <w:szCs w:val="24"/>
              </w:rPr>
              <w:t>brak</w:t>
            </w:r>
          </w:p>
        </w:tc>
        <w:tc>
          <w:tcPr>
            <w:tcW w:w="228" w:type="pct"/>
            <w:vAlign w:val="center"/>
          </w:tcPr>
          <w:p w14:paraId="0E60449A" w14:textId="0B75447F" w:rsidR="00EE2663" w:rsidRPr="00D44D53" w:rsidRDefault="00EE2663" w:rsidP="00EE2663">
            <w:pPr>
              <w:rPr>
                <w:szCs w:val="24"/>
              </w:rPr>
            </w:pPr>
            <w:r w:rsidRPr="00FC2DDB">
              <w:rPr>
                <w:szCs w:val="24"/>
              </w:rPr>
              <w:t>brak</w:t>
            </w:r>
          </w:p>
        </w:tc>
        <w:tc>
          <w:tcPr>
            <w:tcW w:w="256" w:type="pct"/>
            <w:vAlign w:val="center"/>
          </w:tcPr>
          <w:p w14:paraId="1E349220" w14:textId="2CD1643A" w:rsidR="00EE2663" w:rsidRPr="00D44D53" w:rsidRDefault="00EE2663" w:rsidP="00EE2663">
            <w:pPr>
              <w:rPr>
                <w:szCs w:val="24"/>
              </w:rPr>
            </w:pPr>
            <w:r w:rsidRPr="00FC2DDB">
              <w:rPr>
                <w:szCs w:val="24"/>
              </w:rPr>
              <w:t>brak</w:t>
            </w:r>
          </w:p>
        </w:tc>
        <w:tc>
          <w:tcPr>
            <w:tcW w:w="453" w:type="pct"/>
            <w:vAlign w:val="center"/>
          </w:tcPr>
          <w:p w14:paraId="61D6A8B8" w14:textId="77FEBF5D" w:rsidR="00EE2663" w:rsidRPr="00D44D53" w:rsidRDefault="00EE2663" w:rsidP="00EE2663">
            <w:pPr>
              <w:rPr>
                <w:szCs w:val="24"/>
              </w:rPr>
            </w:pPr>
            <w:r w:rsidRPr="00FC2DDB">
              <w:rPr>
                <w:szCs w:val="24"/>
              </w:rPr>
              <w:t>brak</w:t>
            </w:r>
          </w:p>
        </w:tc>
        <w:tc>
          <w:tcPr>
            <w:tcW w:w="251" w:type="pct"/>
            <w:vAlign w:val="center"/>
          </w:tcPr>
          <w:p w14:paraId="0313858C" w14:textId="030038C4" w:rsidR="00EE2663" w:rsidRPr="00D44D53" w:rsidRDefault="00EE2663" w:rsidP="00EE2663">
            <w:pPr>
              <w:rPr>
                <w:szCs w:val="24"/>
              </w:rPr>
            </w:pPr>
            <w:r w:rsidRPr="00FC2DDB">
              <w:rPr>
                <w:szCs w:val="24"/>
              </w:rPr>
              <w:t>brak</w:t>
            </w:r>
          </w:p>
        </w:tc>
        <w:tc>
          <w:tcPr>
            <w:tcW w:w="297" w:type="pct"/>
            <w:vAlign w:val="center"/>
          </w:tcPr>
          <w:p w14:paraId="1EF6F226" w14:textId="3A8E72EC" w:rsidR="00EE2663" w:rsidRPr="00D44D53" w:rsidRDefault="00EE2663" w:rsidP="00EE2663">
            <w:pPr>
              <w:rPr>
                <w:szCs w:val="24"/>
              </w:rPr>
            </w:pPr>
            <w:r w:rsidRPr="00FC2DDB">
              <w:rPr>
                <w:szCs w:val="24"/>
              </w:rPr>
              <w:t>brak</w:t>
            </w:r>
          </w:p>
        </w:tc>
        <w:tc>
          <w:tcPr>
            <w:tcW w:w="297" w:type="pct"/>
            <w:shd w:val="clear" w:color="auto" w:fill="00B050"/>
            <w:vAlign w:val="center"/>
          </w:tcPr>
          <w:p w14:paraId="02B46EAF" w14:textId="7146FFAE" w:rsidR="00EE2663" w:rsidRPr="00D44D53" w:rsidRDefault="00EE2663" w:rsidP="00EE2663">
            <w:pPr>
              <w:rPr>
                <w:szCs w:val="24"/>
              </w:rPr>
            </w:pPr>
            <w:r w:rsidRPr="00674937">
              <w:t>W, D, St, L, nie, O</w:t>
            </w:r>
          </w:p>
        </w:tc>
        <w:tc>
          <w:tcPr>
            <w:tcW w:w="297" w:type="pct"/>
            <w:vAlign w:val="center"/>
          </w:tcPr>
          <w:p w14:paraId="5F06CFA4" w14:textId="41981575" w:rsidR="00EE2663" w:rsidRPr="00D44D53" w:rsidRDefault="00EE2663" w:rsidP="00EE2663">
            <w:pPr>
              <w:rPr>
                <w:szCs w:val="24"/>
              </w:rPr>
            </w:pPr>
            <w:r w:rsidRPr="00F34FD2">
              <w:rPr>
                <w:szCs w:val="24"/>
              </w:rPr>
              <w:t>brak</w:t>
            </w:r>
          </w:p>
        </w:tc>
        <w:tc>
          <w:tcPr>
            <w:tcW w:w="297" w:type="pct"/>
            <w:vAlign w:val="center"/>
          </w:tcPr>
          <w:p w14:paraId="2358BCE5" w14:textId="027C0D2A" w:rsidR="00EE2663" w:rsidRPr="00D44D53" w:rsidRDefault="00EE2663" w:rsidP="00EE2663">
            <w:pPr>
              <w:rPr>
                <w:szCs w:val="24"/>
              </w:rPr>
            </w:pPr>
            <w:r w:rsidRPr="00F34FD2">
              <w:rPr>
                <w:szCs w:val="24"/>
              </w:rPr>
              <w:t>brak</w:t>
            </w:r>
          </w:p>
        </w:tc>
        <w:tc>
          <w:tcPr>
            <w:tcW w:w="297" w:type="pct"/>
            <w:vAlign w:val="center"/>
          </w:tcPr>
          <w:p w14:paraId="1E536068" w14:textId="6C11A7B2" w:rsidR="00EE2663" w:rsidRPr="00D44D53" w:rsidRDefault="00EE2663" w:rsidP="00EE2663">
            <w:pPr>
              <w:rPr>
                <w:szCs w:val="24"/>
              </w:rPr>
            </w:pPr>
            <w:r w:rsidRPr="00F34FD2">
              <w:rPr>
                <w:szCs w:val="24"/>
              </w:rPr>
              <w:t>brak</w:t>
            </w:r>
          </w:p>
        </w:tc>
        <w:tc>
          <w:tcPr>
            <w:tcW w:w="297" w:type="pct"/>
            <w:vAlign w:val="center"/>
          </w:tcPr>
          <w:p w14:paraId="7FA626A2" w14:textId="7C5B54A5" w:rsidR="00EE2663" w:rsidRPr="00D44D53" w:rsidRDefault="00EE2663" w:rsidP="00EE2663">
            <w:pPr>
              <w:rPr>
                <w:szCs w:val="24"/>
              </w:rPr>
            </w:pPr>
            <w:r w:rsidRPr="00F34FD2">
              <w:rPr>
                <w:szCs w:val="24"/>
              </w:rPr>
              <w:t>brak</w:t>
            </w:r>
          </w:p>
        </w:tc>
        <w:tc>
          <w:tcPr>
            <w:tcW w:w="297" w:type="pct"/>
            <w:vAlign w:val="center"/>
          </w:tcPr>
          <w:p w14:paraId="2424FF2D" w14:textId="56CB2DF5" w:rsidR="00EE2663" w:rsidRPr="00D44D53" w:rsidRDefault="00EE2663" w:rsidP="00EE2663">
            <w:pPr>
              <w:rPr>
                <w:szCs w:val="24"/>
              </w:rPr>
            </w:pPr>
            <w:r w:rsidRPr="00F34FD2">
              <w:rPr>
                <w:szCs w:val="24"/>
              </w:rPr>
              <w:t>brak</w:t>
            </w:r>
          </w:p>
        </w:tc>
        <w:tc>
          <w:tcPr>
            <w:tcW w:w="291" w:type="pct"/>
            <w:vAlign w:val="center"/>
          </w:tcPr>
          <w:p w14:paraId="3A5E3199" w14:textId="4BAEFF1F" w:rsidR="00EE2663" w:rsidRPr="00D44D53" w:rsidRDefault="00EE2663" w:rsidP="00EE2663">
            <w:pPr>
              <w:rPr>
                <w:szCs w:val="24"/>
              </w:rPr>
            </w:pPr>
            <w:r w:rsidRPr="00F34FD2">
              <w:rPr>
                <w:szCs w:val="24"/>
              </w:rPr>
              <w:t>brak</w:t>
            </w:r>
          </w:p>
        </w:tc>
      </w:tr>
      <w:tr w:rsidR="00EE2663" w14:paraId="3D0C906A" w14:textId="77777777" w:rsidTr="008C64DF">
        <w:tc>
          <w:tcPr>
            <w:tcW w:w="197" w:type="pct"/>
            <w:vAlign w:val="center"/>
          </w:tcPr>
          <w:p w14:paraId="7F0211C2" w14:textId="77777777" w:rsidR="00EE2663" w:rsidRPr="0093745D" w:rsidRDefault="00EE2663" w:rsidP="00EE2663">
            <w:pPr>
              <w:pStyle w:val="Akapitzlist"/>
              <w:numPr>
                <w:ilvl w:val="0"/>
                <w:numId w:val="36"/>
              </w:numPr>
              <w:ind w:left="417"/>
              <w:rPr>
                <w:szCs w:val="24"/>
              </w:rPr>
            </w:pPr>
          </w:p>
        </w:tc>
        <w:tc>
          <w:tcPr>
            <w:tcW w:w="931" w:type="pct"/>
            <w:vAlign w:val="center"/>
          </w:tcPr>
          <w:p w14:paraId="0D7037D1" w14:textId="75844588" w:rsidR="00EE2663" w:rsidRDefault="00EE2663" w:rsidP="00EE2663">
            <w:pPr>
              <w:rPr>
                <w:szCs w:val="24"/>
              </w:rPr>
            </w:pPr>
            <w:r>
              <w:rPr>
                <w:szCs w:val="24"/>
              </w:rPr>
              <w:t>GO 2.7. Prowadzenie akcji edukacyjno-informacyjnych z zakresu gospodarki o obiegu zamkniętym</w:t>
            </w:r>
          </w:p>
        </w:tc>
        <w:tc>
          <w:tcPr>
            <w:tcW w:w="314" w:type="pct"/>
            <w:shd w:val="clear" w:color="auto" w:fill="00B050"/>
            <w:vAlign w:val="center"/>
          </w:tcPr>
          <w:p w14:paraId="2519F59D" w14:textId="2D90B3EC" w:rsidR="00EE2663" w:rsidRPr="00D44D53" w:rsidRDefault="00EE2663" w:rsidP="00EE2663">
            <w:pPr>
              <w:rPr>
                <w:szCs w:val="24"/>
              </w:rPr>
            </w:pPr>
            <w:r w:rsidRPr="007A09BC">
              <w:t>W, D, St, L, nie, O</w:t>
            </w:r>
          </w:p>
        </w:tc>
        <w:tc>
          <w:tcPr>
            <w:tcW w:w="228" w:type="pct"/>
            <w:shd w:val="clear" w:color="auto" w:fill="00B050"/>
            <w:vAlign w:val="center"/>
          </w:tcPr>
          <w:p w14:paraId="6FF053B6" w14:textId="486CA36A" w:rsidR="00EE2663" w:rsidRPr="00D44D53" w:rsidRDefault="00EE2663" w:rsidP="00EE2663">
            <w:pPr>
              <w:rPr>
                <w:szCs w:val="24"/>
              </w:rPr>
            </w:pPr>
            <w:r w:rsidRPr="007A09BC">
              <w:t>W, D, St, L, nie, O</w:t>
            </w:r>
          </w:p>
        </w:tc>
        <w:tc>
          <w:tcPr>
            <w:tcW w:w="256" w:type="pct"/>
            <w:shd w:val="clear" w:color="auto" w:fill="00B050"/>
            <w:vAlign w:val="center"/>
          </w:tcPr>
          <w:p w14:paraId="71C8587D" w14:textId="6815437E" w:rsidR="00EE2663" w:rsidRPr="00D44D53" w:rsidRDefault="00EE2663" w:rsidP="00EE2663">
            <w:pPr>
              <w:rPr>
                <w:szCs w:val="24"/>
              </w:rPr>
            </w:pPr>
            <w:r w:rsidRPr="007A09BC">
              <w:t>W, D, St, L, nie, O</w:t>
            </w:r>
          </w:p>
        </w:tc>
        <w:tc>
          <w:tcPr>
            <w:tcW w:w="453" w:type="pct"/>
            <w:vAlign w:val="center"/>
          </w:tcPr>
          <w:p w14:paraId="2DF7987D" w14:textId="79F541E9" w:rsidR="00EE2663" w:rsidRPr="00D44D53" w:rsidRDefault="00EE2663" w:rsidP="00EE2663">
            <w:pPr>
              <w:rPr>
                <w:szCs w:val="24"/>
              </w:rPr>
            </w:pPr>
            <w:r w:rsidRPr="00FC2DDB">
              <w:rPr>
                <w:szCs w:val="24"/>
              </w:rPr>
              <w:t>brak</w:t>
            </w:r>
          </w:p>
        </w:tc>
        <w:tc>
          <w:tcPr>
            <w:tcW w:w="251" w:type="pct"/>
            <w:shd w:val="clear" w:color="auto" w:fill="00B050"/>
            <w:vAlign w:val="center"/>
          </w:tcPr>
          <w:p w14:paraId="0EA1CE9A" w14:textId="05B653AF" w:rsidR="00EE2663" w:rsidRPr="00D44D53" w:rsidRDefault="00EE2663" w:rsidP="00EE2663">
            <w:pPr>
              <w:rPr>
                <w:szCs w:val="24"/>
              </w:rPr>
            </w:pPr>
            <w:r w:rsidRPr="00674937">
              <w:t>W, D, St, L, nie, O</w:t>
            </w:r>
          </w:p>
        </w:tc>
        <w:tc>
          <w:tcPr>
            <w:tcW w:w="297" w:type="pct"/>
            <w:vAlign w:val="center"/>
          </w:tcPr>
          <w:p w14:paraId="707F9F97" w14:textId="6A5CDBE3" w:rsidR="00EE2663" w:rsidRPr="00D44D53" w:rsidRDefault="00EE2663" w:rsidP="00EE2663">
            <w:pPr>
              <w:rPr>
                <w:szCs w:val="24"/>
              </w:rPr>
            </w:pPr>
            <w:r w:rsidRPr="00FC2DDB">
              <w:rPr>
                <w:szCs w:val="24"/>
              </w:rPr>
              <w:t>brak</w:t>
            </w:r>
          </w:p>
        </w:tc>
        <w:tc>
          <w:tcPr>
            <w:tcW w:w="297" w:type="pct"/>
            <w:shd w:val="clear" w:color="auto" w:fill="00B050"/>
            <w:vAlign w:val="center"/>
          </w:tcPr>
          <w:p w14:paraId="6B1A6627" w14:textId="076C7E51" w:rsidR="00EE2663" w:rsidRPr="00D44D53" w:rsidRDefault="00EE2663" w:rsidP="00EE2663">
            <w:pPr>
              <w:rPr>
                <w:szCs w:val="24"/>
              </w:rPr>
            </w:pPr>
            <w:r w:rsidRPr="00674937">
              <w:t>W, D, St, L, nie, O</w:t>
            </w:r>
          </w:p>
        </w:tc>
        <w:tc>
          <w:tcPr>
            <w:tcW w:w="297" w:type="pct"/>
            <w:vAlign w:val="center"/>
          </w:tcPr>
          <w:p w14:paraId="6ECDE193" w14:textId="68369DA6" w:rsidR="00EE2663" w:rsidRPr="00D44D53" w:rsidRDefault="00EE2663" w:rsidP="00EE2663">
            <w:pPr>
              <w:rPr>
                <w:szCs w:val="24"/>
              </w:rPr>
            </w:pPr>
            <w:r w:rsidRPr="00F34FD2">
              <w:rPr>
                <w:szCs w:val="24"/>
              </w:rPr>
              <w:t>brak</w:t>
            </w:r>
          </w:p>
        </w:tc>
        <w:tc>
          <w:tcPr>
            <w:tcW w:w="297" w:type="pct"/>
            <w:vAlign w:val="center"/>
          </w:tcPr>
          <w:p w14:paraId="6B53A488" w14:textId="124ADA4D" w:rsidR="00EE2663" w:rsidRPr="00D44D53" w:rsidRDefault="00EE2663" w:rsidP="00EE2663">
            <w:pPr>
              <w:rPr>
                <w:szCs w:val="24"/>
              </w:rPr>
            </w:pPr>
            <w:r w:rsidRPr="00F34FD2">
              <w:rPr>
                <w:szCs w:val="24"/>
              </w:rPr>
              <w:t>brak</w:t>
            </w:r>
          </w:p>
        </w:tc>
        <w:tc>
          <w:tcPr>
            <w:tcW w:w="297" w:type="pct"/>
            <w:vAlign w:val="center"/>
          </w:tcPr>
          <w:p w14:paraId="02DBF769" w14:textId="5CA56C26" w:rsidR="00EE2663" w:rsidRPr="00D44D53" w:rsidRDefault="00EE2663" w:rsidP="00EE2663">
            <w:pPr>
              <w:rPr>
                <w:szCs w:val="24"/>
              </w:rPr>
            </w:pPr>
            <w:r w:rsidRPr="00F34FD2">
              <w:rPr>
                <w:szCs w:val="24"/>
              </w:rPr>
              <w:t>brak</w:t>
            </w:r>
          </w:p>
        </w:tc>
        <w:tc>
          <w:tcPr>
            <w:tcW w:w="297" w:type="pct"/>
            <w:shd w:val="clear" w:color="auto" w:fill="00B050"/>
            <w:vAlign w:val="center"/>
          </w:tcPr>
          <w:p w14:paraId="4BAF3050" w14:textId="160B6663" w:rsidR="00EE2663" w:rsidRPr="00D44D53" w:rsidRDefault="00EE2663" w:rsidP="00EE2663">
            <w:pPr>
              <w:rPr>
                <w:szCs w:val="24"/>
              </w:rPr>
            </w:pPr>
            <w:r w:rsidRPr="00674937">
              <w:t>W, D, St, L, nie, O</w:t>
            </w:r>
          </w:p>
        </w:tc>
        <w:tc>
          <w:tcPr>
            <w:tcW w:w="297" w:type="pct"/>
            <w:vAlign w:val="center"/>
          </w:tcPr>
          <w:p w14:paraId="1ADD5D9C" w14:textId="28B3C1FB" w:rsidR="00EE2663" w:rsidRPr="00D44D53" w:rsidRDefault="00EE2663" w:rsidP="00EE2663">
            <w:pPr>
              <w:rPr>
                <w:szCs w:val="24"/>
              </w:rPr>
            </w:pPr>
            <w:r w:rsidRPr="00F34FD2">
              <w:rPr>
                <w:szCs w:val="24"/>
              </w:rPr>
              <w:t>brak</w:t>
            </w:r>
          </w:p>
        </w:tc>
        <w:tc>
          <w:tcPr>
            <w:tcW w:w="291" w:type="pct"/>
            <w:shd w:val="clear" w:color="auto" w:fill="00B050"/>
            <w:vAlign w:val="center"/>
          </w:tcPr>
          <w:p w14:paraId="395CED68" w14:textId="605EDD12" w:rsidR="00EE2663" w:rsidRPr="00D44D53" w:rsidRDefault="00EE2663" w:rsidP="00EE2663">
            <w:pPr>
              <w:rPr>
                <w:szCs w:val="24"/>
              </w:rPr>
            </w:pPr>
            <w:r w:rsidRPr="00674937">
              <w:t>W, D, St, L, nie, O</w:t>
            </w:r>
          </w:p>
        </w:tc>
      </w:tr>
      <w:tr w:rsidR="00EE2663" w14:paraId="63B3E2D1" w14:textId="77777777" w:rsidTr="008C64DF">
        <w:tc>
          <w:tcPr>
            <w:tcW w:w="5000" w:type="pct"/>
            <w:gridSpan w:val="15"/>
            <w:vAlign w:val="center"/>
          </w:tcPr>
          <w:p w14:paraId="2349DD1A" w14:textId="029AF4C4" w:rsidR="00EE2663" w:rsidRPr="00D44D53" w:rsidRDefault="00EE2663" w:rsidP="00EE2663">
            <w:pPr>
              <w:rPr>
                <w:szCs w:val="24"/>
              </w:rPr>
            </w:pPr>
            <w:r>
              <w:rPr>
                <w:szCs w:val="24"/>
              </w:rPr>
              <w:t>Zasoby przyrodnicze</w:t>
            </w:r>
          </w:p>
        </w:tc>
      </w:tr>
      <w:tr w:rsidR="00EE2663" w14:paraId="14431D33" w14:textId="77777777" w:rsidTr="008C64DF">
        <w:tc>
          <w:tcPr>
            <w:tcW w:w="197" w:type="pct"/>
            <w:vAlign w:val="center"/>
          </w:tcPr>
          <w:p w14:paraId="7B17D515" w14:textId="77777777" w:rsidR="00EE2663" w:rsidRPr="0093745D" w:rsidRDefault="00EE2663" w:rsidP="00EE2663">
            <w:pPr>
              <w:pStyle w:val="Akapitzlist"/>
              <w:numPr>
                <w:ilvl w:val="0"/>
                <w:numId w:val="36"/>
              </w:numPr>
              <w:ind w:left="417"/>
              <w:rPr>
                <w:szCs w:val="24"/>
              </w:rPr>
            </w:pPr>
          </w:p>
        </w:tc>
        <w:tc>
          <w:tcPr>
            <w:tcW w:w="931" w:type="pct"/>
            <w:vAlign w:val="center"/>
          </w:tcPr>
          <w:p w14:paraId="5C5674D9" w14:textId="07782A52" w:rsidR="00EE2663" w:rsidRPr="00307C42" w:rsidRDefault="00EE2663" w:rsidP="00EE2663">
            <w:r>
              <w:t xml:space="preserve">ZP 1.1. </w:t>
            </w:r>
            <w:r w:rsidRPr="00236B5F">
              <w:t>Opracowanie dokumentów planistycznych dla obszarów Natura 2000, parków narodowych, rezerwatów przyrody, parków krajobrazowych</w:t>
            </w:r>
          </w:p>
        </w:tc>
        <w:tc>
          <w:tcPr>
            <w:tcW w:w="314" w:type="pct"/>
            <w:shd w:val="clear" w:color="auto" w:fill="00B050"/>
            <w:vAlign w:val="center"/>
          </w:tcPr>
          <w:p w14:paraId="7BCD8A29" w14:textId="1C4E4AB4" w:rsidR="00EE2663" w:rsidRPr="00D44D53" w:rsidRDefault="00EE2663" w:rsidP="00EE2663">
            <w:pPr>
              <w:rPr>
                <w:szCs w:val="24"/>
              </w:rPr>
            </w:pPr>
            <w:r w:rsidRPr="00D25844">
              <w:t>W, D, St, R, du, O</w:t>
            </w:r>
          </w:p>
        </w:tc>
        <w:tc>
          <w:tcPr>
            <w:tcW w:w="228" w:type="pct"/>
            <w:shd w:val="clear" w:color="auto" w:fill="00B050"/>
            <w:vAlign w:val="center"/>
          </w:tcPr>
          <w:p w14:paraId="173A453A" w14:textId="0294AC8B" w:rsidR="00EE2663" w:rsidRPr="00D44D53" w:rsidRDefault="00EE2663" w:rsidP="00EE2663">
            <w:pPr>
              <w:rPr>
                <w:szCs w:val="24"/>
              </w:rPr>
            </w:pPr>
            <w:r w:rsidRPr="00D25844">
              <w:t>W, D, St, R, du, O</w:t>
            </w:r>
          </w:p>
        </w:tc>
        <w:tc>
          <w:tcPr>
            <w:tcW w:w="256" w:type="pct"/>
            <w:shd w:val="clear" w:color="auto" w:fill="00B050"/>
            <w:vAlign w:val="center"/>
          </w:tcPr>
          <w:p w14:paraId="317E7F23" w14:textId="1CABF91C" w:rsidR="00EE2663" w:rsidRPr="00D44D53" w:rsidRDefault="00EE2663" w:rsidP="00EE2663">
            <w:pPr>
              <w:rPr>
                <w:szCs w:val="24"/>
              </w:rPr>
            </w:pPr>
            <w:r w:rsidRPr="00D25844">
              <w:t>W, D, St, R, du, O</w:t>
            </w:r>
          </w:p>
        </w:tc>
        <w:tc>
          <w:tcPr>
            <w:tcW w:w="453" w:type="pct"/>
            <w:shd w:val="clear" w:color="auto" w:fill="00B050"/>
            <w:vAlign w:val="center"/>
          </w:tcPr>
          <w:p w14:paraId="5CE03CFA" w14:textId="0C806BE3" w:rsidR="00EE2663" w:rsidRPr="00D44D53" w:rsidRDefault="00EE2663" w:rsidP="00EE2663">
            <w:pPr>
              <w:rPr>
                <w:szCs w:val="24"/>
              </w:rPr>
            </w:pPr>
            <w:r w:rsidRPr="00D25844">
              <w:t>W, D, St, R, du, O</w:t>
            </w:r>
          </w:p>
        </w:tc>
        <w:tc>
          <w:tcPr>
            <w:tcW w:w="251" w:type="pct"/>
            <w:shd w:val="clear" w:color="auto" w:fill="00B050"/>
            <w:vAlign w:val="center"/>
          </w:tcPr>
          <w:p w14:paraId="219025CE" w14:textId="35B79D3C" w:rsidR="00EE2663" w:rsidRPr="00D44D53" w:rsidRDefault="00EE2663" w:rsidP="00EE2663">
            <w:pPr>
              <w:rPr>
                <w:szCs w:val="24"/>
              </w:rPr>
            </w:pPr>
            <w:r w:rsidRPr="00D25844">
              <w:t>W, D, St, R, du, O</w:t>
            </w:r>
          </w:p>
        </w:tc>
        <w:tc>
          <w:tcPr>
            <w:tcW w:w="297" w:type="pct"/>
            <w:shd w:val="clear" w:color="auto" w:fill="00B050"/>
            <w:vAlign w:val="center"/>
          </w:tcPr>
          <w:p w14:paraId="3207014A" w14:textId="6017E25C" w:rsidR="00EE2663" w:rsidRPr="00D44D53" w:rsidRDefault="00EE2663" w:rsidP="00EE2663">
            <w:pPr>
              <w:rPr>
                <w:szCs w:val="24"/>
              </w:rPr>
            </w:pPr>
            <w:r w:rsidRPr="00D25844">
              <w:t>W, D, St, R, du, O</w:t>
            </w:r>
          </w:p>
        </w:tc>
        <w:tc>
          <w:tcPr>
            <w:tcW w:w="297" w:type="pct"/>
            <w:shd w:val="clear" w:color="auto" w:fill="00B050"/>
            <w:vAlign w:val="center"/>
          </w:tcPr>
          <w:p w14:paraId="51C9493A" w14:textId="0F53BBEA" w:rsidR="00EE2663" w:rsidRPr="00D44D53" w:rsidRDefault="00EE2663" w:rsidP="00EE2663">
            <w:pPr>
              <w:rPr>
                <w:szCs w:val="24"/>
              </w:rPr>
            </w:pPr>
            <w:r w:rsidRPr="00D25844">
              <w:t>W, D, St, R, nie, O</w:t>
            </w:r>
          </w:p>
        </w:tc>
        <w:tc>
          <w:tcPr>
            <w:tcW w:w="297" w:type="pct"/>
            <w:shd w:val="clear" w:color="auto" w:fill="00B050"/>
            <w:vAlign w:val="center"/>
          </w:tcPr>
          <w:p w14:paraId="320B0BA4" w14:textId="1A5CC758" w:rsidR="00EE2663" w:rsidRPr="00D44D53" w:rsidRDefault="00EE2663" w:rsidP="00EE2663">
            <w:pPr>
              <w:rPr>
                <w:szCs w:val="24"/>
              </w:rPr>
            </w:pPr>
            <w:r w:rsidRPr="00D25844">
              <w:t>W, D, St, R, nie, O</w:t>
            </w:r>
          </w:p>
        </w:tc>
        <w:tc>
          <w:tcPr>
            <w:tcW w:w="297" w:type="pct"/>
            <w:shd w:val="clear" w:color="auto" w:fill="00B050"/>
            <w:vAlign w:val="center"/>
          </w:tcPr>
          <w:p w14:paraId="6CCA56AF" w14:textId="74582B72" w:rsidR="00EE2663" w:rsidRPr="00D44D53" w:rsidRDefault="00EE2663" w:rsidP="00EE2663">
            <w:pPr>
              <w:rPr>
                <w:szCs w:val="24"/>
              </w:rPr>
            </w:pPr>
            <w:r w:rsidRPr="00D25844">
              <w:t>W, D, St, R, du, O</w:t>
            </w:r>
          </w:p>
        </w:tc>
        <w:tc>
          <w:tcPr>
            <w:tcW w:w="297" w:type="pct"/>
            <w:vAlign w:val="center"/>
          </w:tcPr>
          <w:p w14:paraId="296C7C0D" w14:textId="381E69BB" w:rsidR="00EE2663" w:rsidRPr="00D44D53" w:rsidRDefault="00EE2663" w:rsidP="00EE2663">
            <w:pPr>
              <w:rPr>
                <w:szCs w:val="24"/>
              </w:rPr>
            </w:pPr>
            <w:r w:rsidRPr="00F34FD2">
              <w:rPr>
                <w:szCs w:val="24"/>
              </w:rPr>
              <w:t>brak</w:t>
            </w:r>
          </w:p>
        </w:tc>
        <w:tc>
          <w:tcPr>
            <w:tcW w:w="297" w:type="pct"/>
            <w:vAlign w:val="center"/>
          </w:tcPr>
          <w:p w14:paraId="41DFB798" w14:textId="6488B157" w:rsidR="00EE2663" w:rsidRPr="00D44D53" w:rsidRDefault="00EE2663" w:rsidP="00EE2663">
            <w:pPr>
              <w:rPr>
                <w:szCs w:val="24"/>
              </w:rPr>
            </w:pPr>
            <w:r w:rsidRPr="00F34FD2">
              <w:rPr>
                <w:szCs w:val="24"/>
              </w:rPr>
              <w:t>brak</w:t>
            </w:r>
          </w:p>
        </w:tc>
        <w:tc>
          <w:tcPr>
            <w:tcW w:w="297" w:type="pct"/>
            <w:vAlign w:val="center"/>
          </w:tcPr>
          <w:p w14:paraId="3E9316E3" w14:textId="38A9BAE0" w:rsidR="00EE2663" w:rsidRPr="00D44D53" w:rsidRDefault="00EE2663" w:rsidP="00EE2663">
            <w:pPr>
              <w:rPr>
                <w:szCs w:val="24"/>
              </w:rPr>
            </w:pPr>
            <w:r w:rsidRPr="00F34FD2">
              <w:rPr>
                <w:szCs w:val="24"/>
              </w:rPr>
              <w:t>brak</w:t>
            </w:r>
          </w:p>
        </w:tc>
        <w:tc>
          <w:tcPr>
            <w:tcW w:w="291" w:type="pct"/>
            <w:shd w:val="clear" w:color="auto" w:fill="00B050"/>
            <w:vAlign w:val="center"/>
          </w:tcPr>
          <w:p w14:paraId="2BE1E60C" w14:textId="21B024BD" w:rsidR="00EE2663" w:rsidRPr="00D44D53" w:rsidRDefault="00EE2663" w:rsidP="00EE2663">
            <w:pPr>
              <w:rPr>
                <w:szCs w:val="24"/>
              </w:rPr>
            </w:pPr>
            <w:r w:rsidRPr="00D25844">
              <w:t>W, D, St, R, du, O</w:t>
            </w:r>
          </w:p>
        </w:tc>
      </w:tr>
      <w:tr w:rsidR="00EE2663" w14:paraId="08670231" w14:textId="77777777" w:rsidTr="008C64DF">
        <w:tc>
          <w:tcPr>
            <w:tcW w:w="197" w:type="pct"/>
            <w:vAlign w:val="center"/>
          </w:tcPr>
          <w:p w14:paraId="1B0D66A4" w14:textId="77777777" w:rsidR="00EE2663" w:rsidRPr="0093745D" w:rsidRDefault="00EE2663" w:rsidP="00EE2663">
            <w:pPr>
              <w:pStyle w:val="Akapitzlist"/>
              <w:numPr>
                <w:ilvl w:val="0"/>
                <w:numId w:val="36"/>
              </w:numPr>
              <w:ind w:left="417"/>
              <w:rPr>
                <w:szCs w:val="24"/>
              </w:rPr>
            </w:pPr>
          </w:p>
        </w:tc>
        <w:tc>
          <w:tcPr>
            <w:tcW w:w="931" w:type="pct"/>
            <w:vAlign w:val="center"/>
          </w:tcPr>
          <w:p w14:paraId="6C276935" w14:textId="01764B3F" w:rsidR="00EE2663" w:rsidRDefault="00EE2663" w:rsidP="00EE2663">
            <w:pPr>
              <w:rPr>
                <w:szCs w:val="24"/>
              </w:rPr>
            </w:pPr>
            <w:r w:rsidRPr="005009B0">
              <w:t>ZP 1.2. Realizacja działań ochrony czynnej</w:t>
            </w:r>
          </w:p>
        </w:tc>
        <w:tc>
          <w:tcPr>
            <w:tcW w:w="314" w:type="pct"/>
            <w:shd w:val="clear" w:color="auto" w:fill="00B050"/>
            <w:vAlign w:val="center"/>
          </w:tcPr>
          <w:p w14:paraId="3EFC08F8" w14:textId="2FAED597" w:rsidR="00EE2663" w:rsidRPr="00D44D53" w:rsidRDefault="00EE2663" w:rsidP="00EE2663">
            <w:pPr>
              <w:rPr>
                <w:szCs w:val="24"/>
              </w:rPr>
            </w:pPr>
            <w:r w:rsidRPr="00D25844">
              <w:t>W, D, St, R, du, O</w:t>
            </w:r>
          </w:p>
        </w:tc>
        <w:tc>
          <w:tcPr>
            <w:tcW w:w="228" w:type="pct"/>
            <w:shd w:val="clear" w:color="auto" w:fill="00B050"/>
            <w:vAlign w:val="center"/>
          </w:tcPr>
          <w:p w14:paraId="65F0EF87" w14:textId="6144D7F2" w:rsidR="00EE2663" w:rsidRPr="00D44D53" w:rsidRDefault="00EE2663" w:rsidP="00EE2663">
            <w:pPr>
              <w:rPr>
                <w:szCs w:val="24"/>
              </w:rPr>
            </w:pPr>
            <w:r w:rsidRPr="00D25844">
              <w:t>W, D, St, R, du, O</w:t>
            </w:r>
          </w:p>
        </w:tc>
        <w:tc>
          <w:tcPr>
            <w:tcW w:w="256" w:type="pct"/>
            <w:shd w:val="clear" w:color="auto" w:fill="00B050"/>
            <w:vAlign w:val="center"/>
          </w:tcPr>
          <w:p w14:paraId="6721FB49" w14:textId="291D53CE" w:rsidR="00EE2663" w:rsidRPr="00D44D53" w:rsidRDefault="00EE2663" w:rsidP="00EE2663">
            <w:pPr>
              <w:rPr>
                <w:szCs w:val="24"/>
              </w:rPr>
            </w:pPr>
            <w:r w:rsidRPr="00D25844">
              <w:t>W, D, St, R, du, O</w:t>
            </w:r>
          </w:p>
        </w:tc>
        <w:tc>
          <w:tcPr>
            <w:tcW w:w="453" w:type="pct"/>
            <w:shd w:val="clear" w:color="auto" w:fill="00B050"/>
            <w:vAlign w:val="center"/>
          </w:tcPr>
          <w:p w14:paraId="1DB21948" w14:textId="6524C719" w:rsidR="00EE2663" w:rsidRPr="00D44D53" w:rsidRDefault="00EE2663" w:rsidP="00EE2663">
            <w:pPr>
              <w:rPr>
                <w:szCs w:val="24"/>
              </w:rPr>
            </w:pPr>
            <w:r w:rsidRPr="00D25844">
              <w:t>W, D, St, R, du, O</w:t>
            </w:r>
          </w:p>
        </w:tc>
        <w:tc>
          <w:tcPr>
            <w:tcW w:w="251" w:type="pct"/>
            <w:shd w:val="clear" w:color="auto" w:fill="00B050"/>
            <w:vAlign w:val="center"/>
          </w:tcPr>
          <w:p w14:paraId="54809900" w14:textId="4EF6EBF0" w:rsidR="00EE2663" w:rsidRPr="00D44D53" w:rsidRDefault="00EE2663" w:rsidP="00EE2663">
            <w:pPr>
              <w:rPr>
                <w:szCs w:val="24"/>
              </w:rPr>
            </w:pPr>
            <w:r w:rsidRPr="00D25844">
              <w:t>W, D, St, R, du, O</w:t>
            </w:r>
          </w:p>
        </w:tc>
        <w:tc>
          <w:tcPr>
            <w:tcW w:w="297" w:type="pct"/>
            <w:shd w:val="clear" w:color="auto" w:fill="00B050"/>
            <w:vAlign w:val="center"/>
          </w:tcPr>
          <w:p w14:paraId="647A7787" w14:textId="71C63891" w:rsidR="00EE2663" w:rsidRPr="00D44D53" w:rsidRDefault="00EE2663" w:rsidP="00EE2663">
            <w:pPr>
              <w:rPr>
                <w:szCs w:val="24"/>
              </w:rPr>
            </w:pPr>
            <w:r w:rsidRPr="00D25844">
              <w:t>W, D, St, R, du, O</w:t>
            </w:r>
          </w:p>
        </w:tc>
        <w:tc>
          <w:tcPr>
            <w:tcW w:w="297" w:type="pct"/>
            <w:shd w:val="clear" w:color="auto" w:fill="00B050"/>
            <w:vAlign w:val="center"/>
          </w:tcPr>
          <w:p w14:paraId="494870C6" w14:textId="5C74FF78" w:rsidR="00EE2663" w:rsidRPr="00D44D53" w:rsidRDefault="00EE2663" w:rsidP="00EE2663">
            <w:pPr>
              <w:rPr>
                <w:szCs w:val="24"/>
              </w:rPr>
            </w:pPr>
            <w:r w:rsidRPr="00D25844">
              <w:t>W, D, St, R, nie, O</w:t>
            </w:r>
          </w:p>
        </w:tc>
        <w:tc>
          <w:tcPr>
            <w:tcW w:w="297" w:type="pct"/>
            <w:shd w:val="clear" w:color="auto" w:fill="00B050"/>
            <w:vAlign w:val="center"/>
          </w:tcPr>
          <w:p w14:paraId="7B1B49FF" w14:textId="0F7994E9" w:rsidR="00EE2663" w:rsidRPr="00D44D53" w:rsidRDefault="00EE2663" w:rsidP="00EE2663">
            <w:pPr>
              <w:rPr>
                <w:szCs w:val="24"/>
              </w:rPr>
            </w:pPr>
            <w:r w:rsidRPr="00D25844">
              <w:t>W, D, St, R, nie, O</w:t>
            </w:r>
          </w:p>
        </w:tc>
        <w:tc>
          <w:tcPr>
            <w:tcW w:w="297" w:type="pct"/>
            <w:shd w:val="clear" w:color="auto" w:fill="00B050"/>
            <w:vAlign w:val="center"/>
          </w:tcPr>
          <w:p w14:paraId="60F2B552" w14:textId="46525ADA" w:rsidR="00EE2663" w:rsidRPr="00D44D53" w:rsidRDefault="00EE2663" w:rsidP="00EE2663">
            <w:pPr>
              <w:rPr>
                <w:szCs w:val="24"/>
              </w:rPr>
            </w:pPr>
            <w:r w:rsidRPr="00D25844">
              <w:t>W, D, St, R, du, O</w:t>
            </w:r>
          </w:p>
        </w:tc>
        <w:tc>
          <w:tcPr>
            <w:tcW w:w="297" w:type="pct"/>
            <w:vAlign w:val="center"/>
          </w:tcPr>
          <w:p w14:paraId="5A22E407" w14:textId="60743D7A" w:rsidR="00EE2663" w:rsidRPr="00D44D53" w:rsidRDefault="00EE2663" w:rsidP="00EE2663">
            <w:pPr>
              <w:rPr>
                <w:szCs w:val="24"/>
              </w:rPr>
            </w:pPr>
            <w:r w:rsidRPr="00F34FD2">
              <w:rPr>
                <w:szCs w:val="24"/>
              </w:rPr>
              <w:t>brak</w:t>
            </w:r>
          </w:p>
        </w:tc>
        <w:tc>
          <w:tcPr>
            <w:tcW w:w="297" w:type="pct"/>
            <w:vAlign w:val="center"/>
          </w:tcPr>
          <w:p w14:paraId="0792C733" w14:textId="66675AD1" w:rsidR="00EE2663" w:rsidRPr="00D44D53" w:rsidRDefault="00EE2663" w:rsidP="00EE2663">
            <w:pPr>
              <w:rPr>
                <w:szCs w:val="24"/>
              </w:rPr>
            </w:pPr>
            <w:r w:rsidRPr="00F34FD2">
              <w:rPr>
                <w:szCs w:val="24"/>
              </w:rPr>
              <w:t>brak</w:t>
            </w:r>
          </w:p>
        </w:tc>
        <w:tc>
          <w:tcPr>
            <w:tcW w:w="297" w:type="pct"/>
            <w:vAlign w:val="center"/>
          </w:tcPr>
          <w:p w14:paraId="24F09D29" w14:textId="2613FA8A" w:rsidR="00EE2663" w:rsidRPr="00D44D53" w:rsidRDefault="00EE2663" w:rsidP="00EE2663">
            <w:pPr>
              <w:rPr>
                <w:szCs w:val="24"/>
              </w:rPr>
            </w:pPr>
            <w:r w:rsidRPr="00F34FD2">
              <w:rPr>
                <w:szCs w:val="24"/>
              </w:rPr>
              <w:t>brak</w:t>
            </w:r>
          </w:p>
        </w:tc>
        <w:tc>
          <w:tcPr>
            <w:tcW w:w="291" w:type="pct"/>
            <w:shd w:val="clear" w:color="auto" w:fill="00B050"/>
            <w:vAlign w:val="center"/>
          </w:tcPr>
          <w:p w14:paraId="3DC9F91F" w14:textId="677F4836" w:rsidR="00EE2663" w:rsidRPr="00D44D53" w:rsidRDefault="00EE2663" w:rsidP="00EE2663">
            <w:pPr>
              <w:rPr>
                <w:szCs w:val="24"/>
              </w:rPr>
            </w:pPr>
            <w:r w:rsidRPr="00D25844">
              <w:t>W, D, St, R, du, O</w:t>
            </w:r>
          </w:p>
        </w:tc>
      </w:tr>
      <w:tr w:rsidR="00EE2663" w14:paraId="6A7E8249" w14:textId="77777777" w:rsidTr="008C64DF">
        <w:tc>
          <w:tcPr>
            <w:tcW w:w="197" w:type="pct"/>
            <w:vAlign w:val="center"/>
          </w:tcPr>
          <w:p w14:paraId="6C5ED811" w14:textId="77777777" w:rsidR="00EE2663" w:rsidRPr="0093745D" w:rsidRDefault="00EE2663" w:rsidP="00EE2663">
            <w:pPr>
              <w:pStyle w:val="Akapitzlist"/>
              <w:numPr>
                <w:ilvl w:val="0"/>
                <w:numId w:val="36"/>
              </w:numPr>
              <w:ind w:left="417"/>
              <w:rPr>
                <w:szCs w:val="24"/>
              </w:rPr>
            </w:pPr>
          </w:p>
        </w:tc>
        <w:tc>
          <w:tcPr>
            <w:tcW w:w="931" w:type="pct"/>
            <w:vAlign w:val="center"/>
          </w:tcPr>
          <w:p w14:paraId="0D93EF67" w14:textId="32317054" w:rsidR="00EE2663" w:rsidRDefault="00EE2663" w:rsidP="00EE2663">
            <w:pPr>
              <w:rPr>
                <w:szCs w:val="24"/>
              </w:rPr>
            </w:pPr>
            <w:r w:rsidRPr="00B81A2F">
              <w:t>ZP</w:t>
            </w:r>
            <w:r>
              <w:t xml:space="preserve"> </w:t>
            </w:r>
            <w:r w:rsidRPr="00B81A2F">
              <w:t>1.</w:t>
            </w:r>
            <w:r>
              <w:t>3</w:t>
            </w:r>
            <w:r w:rsidRPr="00B81A2F">
              <w:t xml:space="preserve">. </w:t>
            </w:r>
            <w:r w:rsidRPr="00236B5F">
              <w:t>Monitoring gatunków i siedlisk przyrodniczych</w:t>
            </w:r>
          </w:p>
        </w:tc>
        <w:tc>
          <w:tcPr>
            <w:tcW w:w="314" w:type="pct"/>
            <w:shd w:val="clear" w:color="auto" w:fill="00B050"/>
            <w:vAlign w:val="center"/>
          </w:tcPr>
          <w:p w14:paraId="7F53F331" w14:textId="2D2940C2" w:rsidR="00EE2663" w:rsidRPr="00D44D53" w:rsidRDefault="00EE2663" w:rsidP="00EE2663">
            <w:pPr>
              <w:rPr>
                <w:szCs w:val="24"/>
              </w:rPr>
            </w:pPr>
            <w:r w:rsidRPr="00D25844">
              <w:t>W, D, St, R, nie, O</w:t>
            </w:r>
          </w:p>
        </w:tc>
        <w:tc>
          <w:tcPr>
            <w:tcW w:w="228" w:type="pct"/>
            <w:shd w:val="clear" w:color="auto" w:fill="00B050"/>
            <w:vAlign w:val="center"/>
          </w:tcPr>
          <w:p w14:paraId="52A5A885" w14:textId="22A60D72" w:rsidR="00EE2663" w:rsidRPr="00D44D53" w:rsidRDefault="00EE2663" w:rsidP="00EE2663">
            <w:pPr>
              <w:rPr>
                <w:szCs w:val="24"/>
              </w:rPr>
            </w:pPr>
            <w:r w:rsidRPr="00D25844">
              <w:t>W, D, St, R, nie, O</w:t>
            </w:r>
          </w:p>
        </w:tc>
        <w:tc>
          <w:tcPr>
            <w:tcW w:w="256" w:type="pct"/>
            <w:shd w:val="clear" w:color="auto" w:fill="00B050"/>
            <w:vAlign w:val="center"/>
          </w:tcPr>
          <w:p w14:paraId="383ECAC3" w14:textId="575EA661" w:rsidR="00EE2663" w:rsidRPr="00D44D53" w:rsidRDefault="00EE2663" w:rsidP="00EE2663">
            <w:pPr>
              <w:rPr>
                <w:szCs w:val="24"/>
              </w:rPr>
            </w:pPr>
            <w:r w:rsidRPr="00D25844">
              <w:t>W, D, St, R, nie, O</w:t>
            </w:r>
          </w:p>
        </w:tc>
        <w:tc>
          <w:tcPr>
            <w:tcW w:w="453" w:type="pct"/>
            <w:shd w:val="clear" w:color="auto" w:fill="00B050"/>
            <w:vAlign w:val="center"/>
          </w:tcPr>
          <w:p w14:paraId="5BF56983" w14:textId="6521BA84" w:rsidR="00EE2663" w:rsidRPr="00D44D53" w:rsidRDefault="00EE2663" w:rsidP="00EE2663">
            <w:pPr>
              <w:rPr>
                <w:szCs w:val="24"/>
              </w:rPr>
            </w:pPr>
            <w:r w:rsidRPr="00D25844">
              <w:t>W, D, St, R, nie, O</w:t>
            </w:r>
          </w:p>
        </w:tc>
        <w:tc>
          <w:tcPr>
            <w:tcW w:w="251" w:type="pct"/>
            <w:vAlign w:val="center"/>
          </w:tcPr>
          <w:p w14:paraId="70DDBC26" w14:textId="3E701A7C" w:rsidR="00EE2663" w:rsidRPr="00D44D53" w:rsidRDefault="00EE2663" w:rsidP="00EE2663">
            <w:pPr>
              <w:rPr>
                <w:szCs w:val="24"/>
              </w:rPr>
            </w:pPr>
            <w:r w:rsidRPr="004B441D">
              <w:rPr>
                <w:szCs w:val="24"/>
              </w:rPr>
              <w:t>brak</w:t>
            </w:r>
          </w:p>
        </w:tc>
        <w:tc>
          <w:tcPr>
            <w:tcW w:w="297" w:type="pct"/>
            <w:vAlign w:val="center"/>
          </w:tcPr>
          <w:p w14:paraId="0587FDC9" w14:textId="4C867445" w:rsidR="00EE2663" w:rsidRPr="00D44D53" w:rsidRDefault="00EE2663" w:rsidP="00EE2663">
            <w:pPr>
              <w:rPr>
                <w:szCs w:val="24"/>
              </w:rPr>
            </w:pPr>
            <w:r w:rsidRPr="004B441D">
              <w:rPr>
                <w:szCs w:val="24"/>
              </w:rPr>
              <w:t>brak</w:t>
            </w:r>
          </w:p>
        </w:tc>
        <w:tc>
          <w:tcPr>
            <w:tcW w:w="297" w:type="pct"/>
            <w:shd w:val="clear" w:color="auto" w:fill="00B050"/>
            <w:vAlign w:val="center"/>
          </w:tcPr>
          <w:p w14:paraId="4D1FC4C9" w14:textId="2538CA8B" w:rsidR="00EE2663" w:rsidRPr="00D44D53" w:rsidRDefault="00EE2663" w:rsidP="00EE2663">
            <w:pPr>
              <w:rPr>
                <w:szCs w:val="24"/>
              </w:rPr>
            </w:pPr>
            <w:r w:rsidRPr="00D25844">
              <w:t>W, D, St, R, nie, O</w:t>
            </w:r>
          </w:p>
        </w:tc>
        <w:tc>
          <w:tcPr>
            <w:tcW w:w="297" w:type="pct"/>
            <w:vAlign w:val="center"/>
          </w:tcPr>
          <w:p w14:paraId="56CD38C5" w14:textId="490DD8A9" w:rsidR="00EE2663" w:rsidRPr="00D44D53" w:rsidRDefault="00EE2663" w:rsidP="00EE2663">
            <w:pPr>
              <w:rPr>
                <w:szCs w:val="24"/>
              </w:rPr>
            </w:pPr>
            <w:r w:rsidRPr="00F34FD2">
              <w:rPr>
                <w:szCs w:val="24"/>
              </w:rPr>
              <w:t>brak</w:t>
            </w:r>
          </w:p>
        </w:tc>
        <w:tc>
          <w:tcPr>
            <w:tcW w:w="297" w:type="pct"/>
            <w:shd w:val="clear" w:color="auto" w:fill="00B050"/>
            <w:vAlign w:val="center"/>
          </w:tcPr>
          <w:p w14:paraId="1A07D109" w14:textId="4D8482BB" w:rsidR="00EE2663" w:rsidRPr="00D44D53" w:rsidRDefault="00EE2663" w:rsidP="00EE2663">
            <w:pPr>
              <w:rPr>
                <w:szCs w:val="24"/>
              </w:rPr>
            </w:pPr>
            <w:r w:rsidRPr="00D25844">
              <w:t>W, D, St, R, nie, O</w:t>
            </w:r>
          </w:p>
        </w:tc>
        <w:tc>
          <w:tcPr>
            <w:tcW w:w="297" w:type="pct"/>
            <w:vAlign w:val="center"/>
          </w:tcPr>
          <w:p w14:paraId="38EAF639" w14:textId="72F564FD" w:rsidR="00EE2663" w:rsidRPr="00D44D53" w:rsidRDefault="00EE2663" w:rsidP="00EE2663">
            <w:pPr>
              <w:rPr>
                <w:szCs w:val="24"/>
              </w:rPr>
            </w:pPr>
            <w:r w:rsidRPr="00E26ECD">
              <w:rPr>
                <w:szCs w:val="24"/>
              </w:rPr>
              <w:t>brak</w:t>
            </w:r>
          </w:p>
        </w:tc>
        <w:tc>
          <w:tcPr>
            <w:tcW w:w="297" w:type="pct"/>
            <w:vAlign w:val="center"/>
          </w:tcPr>
          <w:p w14:paraId="28F4CC23" w14:textId="135BC0D7" w:rsidR="00EE2663" w:rsidRPr="00D44D53" w:rsidRDefault="00EE2663" w:rsidP="00EE2663">
            <w:pPr>
              <w:rPr>
                <w:szCs w:val="24"/>
              </w:rPr>
            </w:pPr>
            <w:r w:rsidRPr="00E26ECD">
              <w:rPr>
                <w:szCs w:val="24"/>
              </w:rPr>
              <w:t>brak</w:t>
            </w:r>
          </w:p>
        </w:tc>
        <w:tc>
          <w:tcPr>
            <w:tcW w:w="297" w:type="pct"/>
            <w:vAlign w:val="center"/>
          </w:tcPr>
          <w:p w14:paraId="524835FA" w14:textId="54AA6A1A" w:rsidR="00EE2663" w:rsidRPr="00D44D53" w:rsidRDefault="00EE2663" w:rsidP="00EE2663">
            <w:pPr>
              <w:rPr>
                <w:szCs w:val="24"/>
              </w:rPr>
            </w:pPr>
            <w:r w:rsidRPr="00E26ECD">
              <w:rPr>
                <w:szCs w:val="24"/>
              </w:rPr>
              <w:t>brak</w:t>
            </w:r>
          </w:p>
        </w:tc>
        <w:tc>
          <w:tcPr>
            <w:tcW w:w="291" w:type="pct"/>
            <w:vAlign w:val="center"/>
          </w:tcPr>
          <w:p w14:paraId="374B9ACD" w14:textId="4ED82532" w:rsidR="00EE2663" w:rsidRPr="00D44D53" w:rsidRDefault="00EE2663" w:rsidP="00EE2663">
            <w:pPr>
              <w:rPr>
                <w:szCs w:val="24"/>
              </w:rPr>
            </w:pPr>
            <w:r w:rsidRPr="00E26ECD">
              <w:rPr>
                <w:szCs w:val="24"/>
              </w:rPr>
              <w:t>brak</w:t>
            </w:r>
          </w:p>
        </w:tc>
      </w:tr>
      <w:tr w:rsidR="00EE2663" w14:paraId="4673BC93" w14:textId="77777777" w:rsidTr="008C64DF">
        <w:tc>
          <w:tcPr>
            <w:tcW w:w="197" w:type="pct"/>
            <w:vAlign w:val="center"/>
          </w:tcPr>
          <w:p w14:paraId="7427F479" w14:textId="77777777" w:rsidR="00EE2663" w:rsidRPr="0093745D" w:rsidRDefault="00EE2663" w:rsidP="00EE2663">
            <w:pPr>
              <w:pStyle w:val="Akapitzlist"/>
              <w:numPr>
                <w:ilvl w:val="0"/>
                <w:numId w:val="36"/>
              </w:numPr>
              <w:ind w:left="417"/>
              <w:rPr>
                <w:szCs w:val="24"/>
              </w:rPr>
            </w:pPr>
          </w:p>
        </w:tc>
        <w:tc>
          <w:tcPr>
            <w:tcW w:w="931" w:type="pct"/>
            <w:vAlign w:val="center"/>
          </w:tcPr>
          <w:p w14:paraId="3BDAC2B7" w14:textId="2DAF0216" w:rsidR="00EE2663" w:rsidRDefault="00EE2663" w:rsidP="00EE2663">
            <w:pPr>
              <w:rPr>
                <w:szCs w:val="24"/>
              </w:rPr>
            </w:pPr>
            <w:r w:rsidRPr="00B81A2F">
              <w:t>ZP</w:t>
            </w:r>
            <w:r>
              <w:t xml:space="preserve"> </w:t>
            </w:r>
            <w:r w:rsidRPr="00B81A2F">
              <w:t>1.</w:t>
            </w:r>
            <w:r>
              <w:t>4</w:t>
            </w:r>
            <w:r w:rsidRPr="00B81A2F">
              <w:t xml:space="preserve">. </w:t>
            </w:r>
            <w:r w:rsidRPr="00236B5F">
              <w:t>Identyfikacja występowania oraz eliminowanie gatunków inwazyjnych</w:t>
            </w:r>
          </w:p>
        </w:tc>
        <w:tc>
          <w:tcPr>
            <w:tcW w:w="314" w:type="pct"/>
            <w:shd w:val="clear" w:color="auto" w:fill="00B050"/>
            <w:vAlign w:val="center"/>
          </w:tcPr>
          <w:p w14:paraId="526CAA97" w14:textId="2799BF46" w:rsidR="00EE2663" w:rsidRPr="00D44D53" w:rsidRDefault="00EE2663" w:rsidP="00EE2663">
            <w:pPr>
              <w:rPr>
                <w:szCs w:val="24"/>
              </w:rPr>
            </w:pPr>
            <w:r w:rsidRPr="00D25844">
              <w:t>B, D, St, L, nie, O</w:t>
            </w:r>
          </w:p>
        </w:tc>
        <w:tc>
          <w:tcPr>
            <w:tcW w:w="228" w:type="pct"/>
            <w:shd w:val="clear" w:color="auto" w:fill="00B050"/>
            <w:vAlign w:val="center"/>
          </w:tcPr>
          <w:p w14:paraId="2DD940F8" w14:textId="504BB386" w:rsidR="00EE2663" w:rsidRPr="00D44D53" w:rsidRDefault="00EE2663" w:rsidP="00EE2663">
            <w:pPr>
              <w:rPr>
                <w:szCs w:val="24"/>
              </w:rPr>
            </w:pPr>
            <w:r w:rsidRPr="00D25844">
              <w:t>B, D, St, L, nie, O</w:t>
            </w:r>
          </w:p>
        </w:tc>
        <w:tc>
          <w:tcPr>
            <w:tcW w:w="256" w:type="pct"/>
            <w:shd w:val="clear" w:color="auto" w:fill="00B050"/>
            <w:vAlign w:val="center"/>
          </w:tcPr>
          <w:p w14:paraId="029E22F8" w14:textId="03330662" w:rsidR="00EE2663" w:rsidRPr="00D44D53" w:rsidRDefault="00EE2663" w:rsidP="00EE2663">
            <w:pPr>
              <w:rPr>
                <w:szCs w:val="24"/>
              </w:rPr>
            </w:pPr>
            <w:r w:rsidRPr="00D25844">
              <w:t>B, D, St, L, nie, O</w:t>
            </w:r>
          </w:p>
        </w:tc>
        <w:tc>
          <w:tcPr>
            <w:tcW w:w="453" w:type="pct"/>
            <w:shd w:val="clear" w:color="auto" w:fill="00B050"/>
            <w:vAlign w:val="center"/>
          </w:tcPr>
          <w:p w14:paraId="07B03267" w14:textId="578883E4" w:rsidR="00EE2663" w:rsidRPr="00D44D53" w:rsidRDefault="00EE2663" w:rsidP="00EE2663">
            <w:pPr>
              <w:rPr>
                <w:szCs w:val="24"/>
              </w:rPr>
            </w:pPr>
            <w:r w:rsidRPr="00D25844">
              <w:t>B, D, St, L, nie, O</w:t>
            </w:r>
          </w:p>
        </w:tc>
        <w:tc>
          <w:tcPr>
            <w:tcW w:w="251" w:type="pct"/>
            <w:vAlign w:val="center"/>
          </w:tcPr>
          <w:p w14:paraId="0D8A56A4" w14:textId="6CBC1C91" w:rsidR="00EE2663" w:rsidRPr="00D44D53" w:rsidRDefault="00EE2663" w:rsidP="00EE2663">
            <w:pPr>
              <w:rPr>
                <w:szCs w:val="24"/>
              </w:rPr>
            </w:pPr>
            <w:r w:rsidRPr="00394D83">
              <w:rPr>
                <w:szCs w:val="24"/>
              </w:rPr>
              <w:t>brak</w:t>
            </w:r>
          </w:p>
        </w:tc>
        <w:tc>
          <w:tcPr>
            <w:tcW w:w="297" w:type="pct"/>
            <w:vAlign w:val="center"/>
          </w:tcPr>
          <w:p w14:paraId="0F2A850C" w14:textId="427E3ACB" w:rsidR="00EE2663" w:rsidRPr="00D44D53" w:rsidRDefault="00EE2663" w:rsidP="00EE2663">
            <w:pPr>
              <w:rPr>
                <w:szCs w:val="24"/>
              </w:rPr>
            </w:pPr>
            <w:r w:rsidRPr="00394D83">
              <w:rPr>
                <w:szCs w:val="24"/>
              </w:rPr>
              <w:t>brak</w:t>
            </w:r>
          </w:p>
        </w:tc>
        <w:tc>
          <w:tcPr>
            <w:tcW w:w="297" w:type="pct"/>
            <w:shd w:val="clear" w:color="auto" w:fill="00B050"/>
            <w:vAlign w:val="center"/>
          </w:tcPr>
          <w:p w14:paraId="6D3EDFC8" w14:textId="7FA70599" w:rsidR="00EE2663" w:rsidRPr="00D44D53" w:rsidRDefault="00EE2663" w:rsidP="00EE2663">
            <w:pPr>
              <w:rPr>
                <w:szCs w:val="24"/>
              </w:rPr>
            </w:pPr>
            <w:r w:rsidRPr="00D25844">
              <w:t>W, D, St, R, nie, O</w:t>
            </w:r>
          </w:p>
        </w:tc>
        <w:tc>
          <w:tcPr>
            <w:tcW w:w="297" w:type="pct"/>
            <w:vAlign w:val="center"/>
          </w:tcPr>
          <w:p w14:paraId="201BE99E" w14:textId="146813FD" w:rsidR="00EE2663" w:rsidRPr="00D44D53" w:rsidRDefault="00EE2663" w:rsidP="00EE2663">
            <w:pPr>
              <w:rPr>
                <w:szCs w:val="24"/>
              </w:rPr>
            </w:pPr>
            <w:r w:rsidRPr="00182014">
              <w:rPr>
                <w:szCs w:val="24"/>
              </w:rPr>
              <w:t>brak</w:t>
            </w:r>
          </w:p>
        </w:tc>
        <w:tc>
          <w:tcPr>
            <w:tcW w:w="297" w:type="pct"/>
            <w:vAlign w:val="center"/>
          </w:tcPr>
          <w:p w14:paraId="69DE081F" w14:textId="0C75CE81" w:rsidR="00EE2663" w:rsidRPr="00D44D53" w:rsidRDefault="00EE2663" w:rsidP="00EE2663">
            <w:pPr>
              <w:rPr>
                <w:szCs w:val="24"/>
              </w:rPr>
            </w:pPr>
            <w:r w:rsidRPr="00182014">
              <w:rPr>
                <w:szCs w:val="24"/>
              </w:rPr>
              <w:t>brak</w:t>
            </w:r>
          </w:p>
        </w:tc>
        <w:tc>
          <w:tcPr>
            <w:tcW w:w="297" w:type="pct"/>
            <w:vAlign w:val="center"/>
          </w:tcPr>
          <w:p w14:paraId="05EA702C" w14:textId="2D61602C" w:rsidR="00EE2663" w:rsidRPr="00D44D53" w:rsidRDefault="00EE2663" w:rsidP="00EE2663">
            <w:pPr>
              <w:rPr>
                <w:szCs w:val="24"/>
              </w:rPr>
            </w:pPr>
            <w:r w:rsidRPr="00182014">
              <w:rPr>
                <w:szCs w:val="24"/>
              </w:rPr>
              <w:t>brak</w:t>
            </w:r>
          </w:p>
        </w:tc>
        <w:tc>
          <w:tcPr>
            <w:tcW w:w="297" w:type="pct"/>
            <w:vAlign w:val="center"/>
          </w:tcPr>
          <w:p w14:paraId="0DDDF279" w14:textId="7665BF34" w:rsidR="00EE2663" w:rsidRPr="00D44D53" w:rsidRDefault="00EE2663" w:rsidP="00EE2663">
            <w:pPr>
              <w:rPr>
                <w:szCs w:val="24"/>
              </w:rPr>
            </w:pPr>
            <w:r w:rsidRPr="00182014">
              <w:rPr>
                <w:szCs w:val="24"/>
              </w:rPr>
              <w:t>brak</w:t>
            </w:r>
          </w:p>
        </w:tc>
        <w:tc>
          <w:tcPr>
            <w:tcW w:w="297" w:type="pct"/>
            <w:vAlign w:val="center"/>
          </w:tcPr>
          <w:p w14:paraId="16ABBF10" w14:textId="1D6997AC" w:rsidR="00EE2663" w:rsidRPr="00D44D53" w:rsidRDefault="00EE2663" w:rsidP="00EE2663">
            <w:pPr>
              <w:rPr>
                <w:szCs w:val="24"/>
              </w:rPr>
            </w:pPr>
            <w:r w:rsidRPr="00182014">
              <w:rPr>
                <w:szCs w:val="24"/>
              </w:rPr>
              <w:t>brak</w:t>
            </w:r>
          </w:p>
        </w:tc>
        <w:tc>
          <w:tcPr>
            <w:tcW w:w="291" w:type="pct"/>
            <w:vAlign w:val="center"/>
          </w:tcPr>
          <w:p w14:paraId="55CD77A4" w14:textId="687D99BF" w:rsidR="00EE2663" w:rsidRPr="00D44D53" w:rsidRDefault="00EE2663" w:rsidP="00EE2663">
            <w:pPr>
              <w:rPr>
                <w:szCs w:val="24"/>
              </w:rPr>
            </w:pPr>
            <w:r w:rsidRPr="00182014">
              <w:rPr>
                <w:szCs w:val="24"/>
              </w:rPr>
              <w:t>brak</w:t>
            </w:r>
          </w:p>
        </w:tc>
      </w:tr>
      <w:tr w:rsidR="00EE2663" w14:paraId="4FD8B293" w14:textId="77777777" w:rsidTr="008C64DF">
        <w:tc>
          <w:tcPr>
            <w:tcW w:w="197" w:type="pct"/>
            <w:vAlign w:val="center"/>
          </w:tcPr>
          <w:p w14:paraId="1BAF7321" w14:textId="77777777" w:rsidR="00EE2663" w:rsidRPr="0093745D" w:rsidRDefault="00EE2663" w:rsidP="00EE2663">
            <w:pPr>
              <w:pStyle w:val="Akapitzlist"/>
              <w:numPr>
                <w:ilvl w:val="0"/>
                <w:numId w:val="36"/>
              </w:numPr>
              <w:ind w:left="417"/>
              <w:rPr>
                <w:szCs w:val="24"/>
              </w:rPr>
            </w:pPr>
          </w:p>
        </w:tc>
        <w:tc>
          <w:tcPr>
            <w:tcW w:w="931" w:type="pct"/>
            <w:vAlign w:val="center"/>
          </w:tcPr>
          <w:p w14:paraId="34E06C9D" w14:textId="2DEFD47B" w:rsidR="00EE2663" w:rsidRDefault="00EE2663" w:rsidP="00EE2663">
            <w:pPr>
              <w:rPr>
                <w:szCs w:val="24"/>
              </w:rPr>
            </w:pPr>
            <w:r w:rsidRPr="00B81A2F">
              <w:t>ZP</w:t>
            </w:r>
            <w:r>
              <w:t xml:space="preserve"> </w:t>
            </w:r>
            <w:r w:rsidRPr="00B81A2F">
              <w:t>1.</w:t>
            </w:r>
            <w:r>
              <w:t>5</w:t>
            </w:r>
            <w:r w:rsidRPr="00B81A2F">
              <w:t xml:space="preserve">. </w:t>
            </w:r>
            <w:r w:rsidRPr="00236B5F">
              <w:t>Ustalanie zapisów miejscowych planów zagospodarowania przestrzennego oraz warunków zabudowy uwzględniających walory przyrodnicze i krajobrazowe, a także ograniczających presję zabudowy na tereny najbardziej cenne przyrodniczo i korytarze ekologiczne</w:t>
            </w:r>
          </w:p>
        </w:tc>
        <w:tc>
          <w:tcPr>
            <w:tcW w:w="314" w:type="pct"/>
            <w:shd w:val="clear" w:color="auto" w:fill="00B050"/>
            <w:vAlign w:val="center"/>
          </w:tcPr>
          <w:p w14:paraId="20B3A2A5" w14:textId="0385CACD" w:rsidR="00EE2663" w:rsidRPr="00D44D53" w:rsidRDefault="00EE2663" w:rsidP="00EE2663">
            <w:pPr>
              <w:rPr>
                <w:szCs w:val="24"/>
              </w:rPr>
            </w:pPr>
            <w:r w:rsidRPr="00D25844">
              <w:t>W, D, St, R, nie, O</w:t>
            </w:r>
          </w:p>
        </w:tc>
        <w:tc>
          <w:tcPr>
            <w:tcW w:w="228" w:type="pct"/>
            <w:shd w:val="clear" w:color="auto" w:fill="00B050"/>
            <w:vAlign w:val="center"/>
          </w:tcPr>
          <w:p w14:paraId="26736517" w14:textId="3EC1CB07" w:rsidR="00EE2663" w:rsidRPr="00D44D53" w:rsidRDefault="00EE2663" w:rsidP="00EE2663">
            <w:pPr>
              <w:rPr>
                <w:szCs w:val="24"/>
              </w:rPr>
            </w:pPr>
            <w:r w:rsidRPr="00D25844">
              <w:t>W, D, St, R, nie, O</w:t>
            </w:r>
          </w:p>
        </w:tc>
        <w:tc>
          <w:tcPr>
            <w:tcW w:w="256" w:type="pct"/>
            <w:shd w:val="clear" w:color="auto" w:fill="00B050"/>
            <w:vAlign w:val="center"/>
          </w:tcPr>
          <w:p w14:paraId="33F9F255" w14:textId="2B9699FF" w:rsidR="00EE2663" w:rsidRPr="00D44D53" w:rsidRDefault="00EE2663" w:rsidP="00EE2663">
            <w:pPr>
              <w:rPr>
                <w:szCs w:val="24"/>
              </w:rPr>
            </w:pPr>
            <w:r w:rsidRPr="00D25844">
              <w:t>W, D, St, R, nie, O</w:t>
            </w:r>
          </w:p>
        </w:tc>
        <w:tc>
          <w:tcPr>
            <w:tcW w:w="453" w:type="pct"/>
            <w:shd w:val="clear" w:color="auto" w:fill="00B050"/>
            <w:vAlign w:val="center"/>
          </w:tcPr>
          <w:p w14:paraId="16D26B97" w14:textId="4B9E85EE" w:rsidR="00EE2663" w:rsidRPr="00D44D53" w:rsidRDefault="00EE2663" w:rsidP="00EE2663">
            <w:pPr>
              <w:rPr>
                <w:szCs w:val="24"/>
              </w:rPr>
            </w:pPr>
            <w:r w:rsidRPr="00D25844">
              <w:t>W, D, St, R, nie, O</w:t>
            </w:r>
          </w:p>
        </w:tc>
        <w:tc>
          <w:tcPr>
            <w:tcW w:w="251" w:type="pct"/>
            <w:shd w:val="clear" w:color="auto" w:fill="00B050"/>
            <w:vAlign w:val="center"/>
          </w:tcPr>
          <w:p w14:paraId="217648FD" w14:textId="1B84E171" w:rsidR="00EE2663" w:rsidRPr="00D44D53" w:rsidRDefault="00EE2663" w:rsidP="00EE2663">
            <w:pPr>
              <w:rPr>
                <w:szCs w:val="24"/>
              </w:rPr>
            </w:pPr>
            <w:r w:rsidRPr="00D25844">
              <w:t>W, D, St, R, nie, O</w:t>
            </w:r>
          </w:p>
        </w:tc>
        <w:tc>
          <w:tcPr>
            <w:tcW w:w="297" w:type="pct"/>
            <w:shd w:val="clear" w:color="auto" w:fill="00B050"/>
            <w:vAlign w:val="center"/>
          </w:tcPr>
          <w:p w14:paraId="51DAD02D" w14:textId="53C967B1" w:rsidR="00EE2663" w:rsidRPr="00D44D53" w:rsidRDefault="00EE2663" w:rsidP="00EE2663">
            <w:pPr>
              <w:rPr>
                <w:szCs w:val="24"/>
              </w:rPr>
            </w:pPr>
            <w:r w:rsidRPr="00D25844">
              <w:t>W, D, St, R, nie, O</w:t>
            </w:r>
          </w:p>
        </w:tc>
        <w:tc>
          <w:tcPr>
            <w:tcW w:w="297" w:type="pct"/>
            <w:shd w:val="clear" w:color="auto" w:fill="00B050"/>
            <w:vAlign w:val="center"/>
          </w:tcPr>
          <w:p w14:paraId="52712603" w14:textId="709BE19E" w:rsidR="00EE2663" w:rsidRPr="00D44D53" w:rsidRDefault="00EE2663" w:rsidP="00EE2663">
            <w:pPr>
              <w:rPr>
                <w:szCs w:val="24"/>
              </w:rPr>
            </w:pPr>
            <w:r w:rsidRPr="00D25844">
              <w:t>W, D, St, R, nie, O</w:t>
            </w:r>
          </w:p>
        </w:tc>
        <w:tc>
          <w:tcPr>
            <w:tcW w:w="297" w:type="pct"/>
            <w:shd w:val="clear" w:color="auto" w:fill="00B050"/>
            <w:vAlign w:val="center"/>
          </w:tcPr>
          <w:p w14:paraId="59CC2EDC" w14:textId="272B4EF4" w:rsidR="00EE2663" w:rsidRPr="00D44D53" w:rsidRDefault="00EE2663" w:rsidP="00EE2663">
            <w:pPr>
              <w:rPr>
                <w:szCs w:val="24"/>
              </w:rPr>
            </w:pPr>
            <w:r w:rsidRPr="00D25844">
              <w:t>W, D, St, R, nie, O</w:t>
            </w:r>
          </w:p>
        </w:tc>
        <w:tc>
          <w:tcPr>
            <w:tcW w:w="297" w:type="pct"/>
            <w:shd w:val="clear" w:color="auto" w:fill="00B050"/>
            <w:vAlign w:val="center"/>
          </w:tcPr>
          <w:p w14:paraId="092E8BBC" w14:textId="4380B77D" w:rsidR="00EE2663" w:rsidRPr="00D44D53" w:rsidRDefault="00EE2663" w:rsidP="00EE2663">
            <w:pPr>
              <w:rPr>
                <w:szCs w:val="24"/>
              </w:rPr>
            </w:pPr>
            <w:r w:rsidRPr="00D25844">
              <w:t>W, D, St, R, nie, O</w:t>
            </w:r>
          </w:p>
        </w:tc>
        <w:tc>
          <w:tcPr>
            <w:tcW w:w="297" w:type="pct"/>
            <w:vAlign w:val="center"/>
          </w:tcPr>
          <w:p w14:paraId="59B36EA8" w14:textId="1DBFC834" w:rsidR="00EE2663" w:rsidRPr="00D44D53" w:rsidRDefault="00EE2663" w:rsidP="00EE2663">
            <w:pPr>
              <w:rPr>
                <w:szCs w:val="24"/>
              </w:rPr>
            </w:pPr>
            <w:r w:rsidRPr="00182014">
              <w:rPr>
                <w:szCs w:val="24"/>
              </w:rPr>
              <w:t>brak</w:t>
            </w:r>
          </w:p>
        </w:tc>
        <w:tc>
          <w:tcPr>
            <w:tcW w:w="297" w:type="pct"/>
            <w:vAlign w:val="center"/>
          </w:tcPr>
          <w:p w14:paraId="53A9082F" w14:textId="25D5FD53" w:rsidR="00EE2663" w:rsidRPr="00D44D53" w:rsidRDefault="00EE2663" w:rsidP="00EE2663">
            <w:pPr>
              <w:rPr>
                <w:szCs w:val="24"/>
              </w:rPr>
            </w:pPr>
            <w:r w:rsidRPr="00182014">
              <w:rPr>
                <w:szCs w:val="24"/>
              </w:rPr>
              <w:t>brak</w:t>
            </w:r>
          </w:p>
        </w:tc>
        <w:tc>
          <w:tcPr>
            <w:tcW w:w="297" w:type="pct"/>
            <w:vAlign w:val="center"/>
          </w:tcPr>
          <w:p w14:paraId="16ABD528" w14:textId="23873FAD" w:rsidR="00EE2663" w:rsidRPr="00D44D53" w:rsidRDefault="00EE2663" w:rsidP="00EE2663">
            <w:pPr>
              <w:rPr>
                <w:szCs w:val="24"/>
              </w:rPr>
            </w:pPr>
            <w:r w:rsidRPr="00182014">
              <w:rPr>
                <w:szCs w:val="24"/>
              </w:rPr>
              <w:t>brak</w:t>
            </w:r>
          </w:p>
        </w:tc>
        <w:tc>
          <w:tcPr>
            <w:tcW w:w="291" w:type="pct"/>
            <w:shd w:val="clear" w:color="auto" w:fill="00B050"/>
            <w:vAlign w:val="center"/>
          </w:tcPr>
          <w:p w14:paraId="591D3074" w14:textId="435DFBD6" w:rsidR="00EE2663" w:rsidRPr="00D44D53" w:rsidRDefault="00EE2663" w:rsidP="00EE2663">
            <w:pPr>
              <w:rPr>
                <w:szCs w:val="24"/>
              </w:rPr>
            </w:pPr>
            <w:r w:rsidRPr="00D25844">
              <w:t>W, D, St, R, nie, O</w:t>
            </w:r>
          </w:p>
        </w:tc>
      </w:tr>
      <w:tr w:rsidR="00EE2663" w14:paraId="7DEDA51F" w14:textId="77777777" w:rsidTr="008C64DF">
        <w:tc>
          <w:tcPr>
            <w:tcW w:w="197" w:type="pct"/>
            <w:vAlign w:val="center"/>
          </w:tcPr>
          <w:p w14:paraId="204A31BD" w14:textId="77777777" w:rsidR="00EE2663" w:rsidRPr="0093745D" w:rsidRDefault="00EE2663" w:rsidP="00EE2663">
            <w:pPr>
              <w:pStyle w:val="Akapitzlist"/>
              <w:numPr>
                <w:ilvl w:val="0"/>
                <w:numId w:val="36"/>
              </w:numPr>
              <w:ind w:left="417"/>
              <w:rPr>
                <w:szCs w:val="24"/>
              </w:rPr>
            </w:pPr>
          </w:p>
        </w:tc>
        <w:tc>
          <w:tcPr>
            <w:tcW w:w="931" w:type="pct"/>
            <w:vAlign w:val="center"/>
          </w:tcPr>
          <w:p w14:paraId="5962D05D" w14:textId="64B743A4" w:rsidR="00EE2663" w:rsidRDefault="00EE2663" w:rsidP="00EE2663">
            <w:pPr>
              <w:rPr>
                <w:szCs w:val="24"/>
              </w:rPr>
            </w:pPr>
            <w:r w:rsidRPr="005009B0">
              <w:t>ZP.1.6. Monitoring zwierząt na przejściach dla zwierząt zlokalizowanych w ciągu dróg wojewódzkich - Sprawdzenie i ocena skuteczności budowy przejść dla zwierząt</w:t>
            </w:r>
          </w:p>
        </w:tc>
        <w:tc>
          <w:tcPr>
            <w:tcW w:w="314" w:type="pct"/>
            <w:shd w:val="clear" w:color="auto" w:fill="00B050"/>
            <w:vAlign w:val="center"/>
          </w:tcPr>
          <w:p w14:paraId="3EE05C2C" w14:textId="72FB2B73" w:rsidR="00EE2663" w:rsidRPr="00D44D53" w:rsidRDefault="00EE2663" w:rsidP="00EE2663">
            <w:pPr>
              <w:rPr>
                <w:szCs w:val="24"/>
              </w:rPr>
            </w:pPr>
            <w:r w:rsidRPr="00D25844">
              <w:t>W, D, St, R, nie, O</w:t>
            </w:r>
          </w:p>
        </w:tc>
        <w:tc>
          <w:tcPr>
            <w:tcW w:w="228" w:type="pct"/>
            <w:shd w:val="clear" w:color="auto" w:fill="00B050"/>
            <w:vAlign w:val="center"/>
          </w:tcPr>
          <w:p w14:paraId="403CDC66" w14:textId="28BEC04F" w:rsidR="00EE2663" w:rsidRPr="00D44D53" w:rsidRDefault="00EE2663" w:rsidP="00EE2663">
            <w:pPr>
              <w:rPr>
                <w:szCs w:val="24"/>
              </w:rPr>
            </w:pPr>
            <w:r w:rsidRPr="00D25844">
              <w:t>W, D, St, R, nie, O</w:t>
            </w:r>
          </w:p>
        </w:tc>
        <w:tc>
          <w:tcPr>
            <w:tcW w:w="256" w:type="pct"/>
            <w:shd w:val="clear" w:color="auto" w:fill="00B050"/>
            <w:vAlign w:val="center"/>
          </w:tcPr>
          <w:p w14:paraId="79E01BC7" w14:textId="38E44EF9" w:rsidR="00EE2663" w:rsidRPr="00D44D53" w:rsidRDefault="00EE2663" w:rsidP="00EE2663">
            <w:pPr>
              <w:rPr>
                <w:szCs w:val="24"/>
              </w:rPr>
            </w:pPr>
            <w:r w:rsidRPr="00D25844">
              <w:t>W, D, St, R, nie, O</w:t>
            </w:r>
          </w:p>
        </w:tc>
        <w:tc>
          <w:tcPr>
            <w:tcW w:w="453" w:type="pct"/>
            <w:shd w:val="clear" w:color="auto" w:fill="00B050"/>
            <w:vAlign w:val="center"/>
          </w:tcPr>
          <w:p w14:paraId="2596A29F" w14:textId="29B669BF" w:rsidR="00EE2663" w:rsidRPr="00D44D53" w:rsidRDefault="00EE2663" w:rsidP="00EE2663">
            <w:pPr>
              <w:rPr>
                <w:szCs w:val="24"/>
              </w:rPr>
            </w:pPr>
            <w:r w:rsidRPr="00D25844">
              <w:t>W, D, St, R, nie, O</w:t>
            </w:r>
          </w:p>
        </w:tc>
        <w:tc>
          <w:tcPr>
            <w:tcW w:w="251" w:type="pct"/>
            <w:vAlign w:val="center"/>
          </w:tcPr>
          <w:p w14:paraId="1EE97505" w14:textId="56037C35" w:rsidR="00EE2663" w:rsidRPr="00D44D53" w:rsidRDefault="00EE2663" w:rsidP="00EE2663">
            <w:pPr>
              <w:rPr>
                <w:szCs w:val="24"/>
              </w:rPr>
            </w:pPr>
            <w:r w:rsidRPr="004B441D">
              <w:rPr>
                <w:szCs w:val="24"/>
              </w:rPr>
              <w:t>brak</w:t>
            </w:r>
          </w:p>
        </w:tc>
        <w:tc>
          <w:tcPr>
            <w:tcW w:w="297" w:type="pct"/>
            <w:vAlign w:val="center"/>
          </w:tcPr>
          <w:p w14:paraId="7D3B10B0" w14:textId="5EC0E374" w:rsidR="00EE2663" w:rsidRPr="00D44D53" w:rsidRDefault="00EE2663" w:rsidP="00EE2663">
            <w:pPr>
              <w:rPr>
                <w:szCs w:val="24"/>
              </w:rPr>
            </w:pPr>
            <w:r w:rsidRPr="004B441D">
              <w:rPr>
                <w:szCs w:val="24"/>
              </w:rPr>
              <w:t>brak</w:t>
            </w:r>
          </w:p>
        </w:tc>
        <w:tc>
          <w:tcPr>
            <w:tcW w:w="297" w:type="pct"/>
            <w:shd w:val="clear" w:color="auto" w:fill="00B050"/>
            <w:vAlign w:val="center"/>
          </w:tcPr>
          <w:p w14:paraId="5DFC21E7" w14:textId="28E2D00E" w:rsidR="00EE2663" w:rsidRPr="00D44D53" w:rsidRDefault="00EE2663" w:rsidP="00EE2663">
            <w:pPr>
              <w:rPr>
                <w:szCs w:val="24"/>
              </w:rPr>
            </w:pPr>
            <w:r w:rsidRPr="00D25844">
              <w:t>W, D, St, R, nie, O</w:t>
            </w:r>
          </w:p>
        </w:tc>
        <w:tc>
          <w:tcPr>
            <w:tcW w:w="297" w:type="pct"/>
            <w:vAlign w:val="center"/>
          </w:tcPr>
          <w:p w14:paraId="2CAD7F66" w14:textId="205466AE" w:rsidR="00EE2663" w:rsidRPr="00D44D53" w:rsidRDefault="00EE2663" w:rsidP="00EE2663">
            <w:pPr>
              <w:rPr>
                <w:szCs w:val="24"/>
              </w:rPr>
            </w:pPr>
            <w:r w:rsidRPr="00F34FD2">
              <w:rPr>
                <w:szCs w:val="24"/>
              </w:rPr>
              <w:t>brak</w:t>
            </w:r>
          </w:p>
        </w:tc>
        <w:tc>
          <w:tcPr>
            <w:tcW w:w="297" w:type="pct"/>
            <w:shd w:val="clear" w:color="auto" w:fill="00B050"/>
            <w:vAlign w:val="center"/>
          </w:tcPr>
          <w:p w14:paraId="16FD35C9" w14:textId="60F3E086" w:rsidR="00EE2663" w:rsidRPr="00D44D53" w:rsidRDefault="00EE2663" w:rsidP="00EE2663">
            <w:pPr>
              <w:rPr>
                <w:szCs w:val="24"/>
              </w:rPr>
            </w:pPr>
            <w:r w:rsidRPr="00D25844">
              <w:t>W, D, St, R, nie, O</w:t>
            </w:r>
          </w:p>
        </w:tc>
        <w:tc>
          <w:tcPr>
            <w:tcW w:w="297" w:type="pct"/>
            <w:vAlign w:val="center"/>
          </w:tcPr>
          <w:p w14:paraId="0B052FAC" w14:textId="06F9612E" w:rsidR="00EE2663" w:rsidRPr="00D44D53" w:rsidRDefault="00EE2663" w:rsidP="00EE2663">
            <w:pPr>
              <w:rPr>
                <w:szCs w:val="24"/>
              </w:rPr>
            </w:pPr>
            <w:r w:rsidRPr="00E26ECD">
              <w:rPr>
                <w:szCs w:val="24"/>
              </w:rPr>
              <w:t>brak</w:t>
            </w:r>
          </w:p>
        </w:tc>
        <w:tc>
          <w:tcPr>
            <w:tcW w:w="297" w:type="pct"/>
            <w:vAlign w:val="center"/>
          </w:tcPr>
          <w:p w14:paraId="6102902E" w14:textId="2811D5CA" w:rsidR="00EE2663" w:rsidRPr="00D44D53" w:rsidRDefault="00EE2663" w:rsidP="00EE2663">
            <w:pPr>
              <w:rPr>
                <w:szCs w:val="24"/>
              </w:rPr>
            </w:pPr>
            <w:r w:rsidRPr="00E26ECD">
              <w:rPr>
                <w:szCs w:val="24"/>
              </w:rPr>
              <w:t>brak</w:t>
            </w:r>
          </w:p>
        </w:tc>
        <w:tc>
          <w:tcPr>
            <w:tcW w:w="297" w:type="pct"/>
            <w:vAlign w:val="center"/>
          </w:tcPr>
          <w:p w14:paraId="3A62257B" w14:textId="4F436313" w:rsidR="00EE2663" w:rsidRPr="00D44D53" w:rsidRDefault="00EE2663" w:rsidP="00EE2663">
            <w:pPr>
              <w:rPr>
                <w:szCs w:val="24"/>
              </w:rPr>
            </w:pPr>
            <w:r w:rsidRPr="00E26ECD">
              <w:rPr>
                <w:szCs w:val="24"/>
              </w:rPr>
              <w:t>brak</w:t>
            </w:r>
          </w:p>
        </w:tc>
        <w:tc>
          <w:tcPr>
            <w:tcW w:w="291" w:type="pct"/>
            <w:vAlign w:val="center"/>
          </w:tcPr>
          <w:p w14:paraId="6244A152" w14:textId="673CAEAF" w:rsidR="00EE2663" w:rsidRPr="00D44D53" w:rsidRDefault="00EE2663" w:rsidP="00EE2663">
            <w:pPr>
              <w:rPr>
                <w:szCs w:val="24"/>
              </w:rPr>
            </w:pPr>
            <w:r w:rsidRPr="00E26ECD">
              <w:rPr>
                <w:szCs w:val="24"/>
              </w:rPr>
              <w:t>brak</w:t>
            </w:r>
          </w:p>
        </w:tc>
      </w:tr>
      <w:tr w:rsidR="00EE2663" w14:paraId="0932F06F" w14:textId="77777777" w:rsidTr="00ED2DD4">
        <w:tc>
          <w:tcPr>
            <w:tcW w:w="197" w:type="pct"/>
            <w:vAlign w:val="center"/>
          </w:tcPr>
          <w:p w14:paraId="68DF0342" w14:textId="77777777" w:rsidR="00EE2663" w:rsidRPr="0093745D" w:rsidRDefault="00EE2663" w:rsidP="00EE2663">
            <w:pPr>
              <w:pStyle w:val="Akapitzlist"/>
              <w:numPr>
                <w:ilvl w:val="0"/>
                <w:numId w:val="36"/>
              </w:numPr>
              <w:ind w:left="417"/>
              <w:rPr>
                <w:szCs w:val="24"/>
              </w:rPr>
            </w:pPr>
          </w:p>
        </w:tc>
        <w:tc>
          <w:tcPr>
            <w:tcW w:w="931" w:type="pct"/>
            <w:vAlign w:val="center"/>
          </w:tcPr>
          <w:p w14:paraId="4E8CF389" w14:textId="0FD00AD6" w:rsidR="00EE2663" w:rsidRPr="005009B0" w:rsidRDefault="00EE2663" w:rsidP="00EE2663">
            <w:r>
              <w:t xml:space="preserve">ZP 1.7. </w:t>
            </w:r>
            <w:r w:rsidR="008C1E95">
              <w:t>Poprawa stanu siedlisk i gatunków, z uwzględnieniem występujących zmian klimatycznych</w:t>
            </w:r>
          </w:p>
        </w:tc>
        <w:tc>
          <w:tcPr>
            <w:tcW w:w="314" w:type="pct"/>
            <w:shd w:val="clear" w:color="auto" w:fill="00B050"/>
            <w:vAlign w:val="center"/>
          </w:tcPr>
          <w:p w14:paraId="1067B294" w14:textId="0810E60E" w:rsidR="00EE2663" w:rsidRPr="00D25844" w:rsidRDefault="00EE2663" w:rsidP="00EE2663">
            <w:r w:rsidRPr="00D25844">
              <w:t>B, D, St, L, nie, O</w:t>
            </w:r>
          </w:p>
        </w:tc>
        <w:tc>
          <w:tcPr>
            <w:tcW w:w="228" w:type="pct"/>
            <w:shd w:val="clear" w:color="auto" w:fill="00B050"/>
            <w:vAlign w:val="center"/>
          </w:tcPr>
          <w:p w14:paraId="753A8924" w14:textId="0B566473" w:rsidR="00EE2663" w:rsidRPr="00D25844" w:rsidRDefault="00EE2663" w:rsidP="00EE2663">
            <w:r w:rsidRPr="00D25844">
              <w:t>B, D, St, L, nie, O</w:t>
            </w:r>
          </w:p>
        </w:tc>
        <w:tc>
          <w:tcPr>
            <w:tcW w:w="256" w:type="pct"/>
            <w:shd w:val="clear" w:color="auto" w:fill="00B050"/>
            <w:vAlign w:val="center"/>
          </w:tcPr>
          <w:p w14:paraId="61AC1ED1" w14:textId="0C584F95" w:rsidR="00EE2663" w:rsidRPr="00D25844" w:rsidRDefault="00EE2663" w:rsidP="00EE2663">
            <w:r w:rsidRPr="00D25844">
              <w:t>B, D, St, L, nie, O</w:t>
            </w:r>
          </w:p>
        </w:tc>
        <w:tc>
          <w:tcPr>
            <w:tcW w:w="453" w:type="pct"/>
            <w:shd w:val="clear" w:color="auto" w:fill="00B050"/>
            <w:vAlign w:val="center"/>
          </w:tcPr>
          <w:p w14:paraId="232711C4" w14:textId="32F1C103" w:rsidR="00EE2663" w:rsidRPr="00D25844" w:rsidRDefault="00EE2663" w:rsidP="00EE2663">
            <w:r w:rsidRPr="00D25844">
              <w:t>B, D, St, L, nie, O</w:t>
            </w:r>
          </w:p>
        </w:tc>
        <w:tc>
          <w:tcPr>
            <w:tcW w:w="251" w:type="pct"/>
            <w:vAlign w:val="center"/>
          </w:tcPr>
          <w:p w14:paraId="2CE15DE0" w14:textId="7F8662EB" w:rsidR="00EE2663" w:rsidRPr="004B441D" w:rsidRDefault="00EE2663" w:rsidP="00EE2663">
            <w:pPr>
              <w:rPr>
                <w:szCs w:val="24"/>
              </w:rPr>
            </w:pPr>
            <w:r w:rsidRPr="00394D83">
              <w:rPr>
                <w:szCs w:val="24"/>
              </w:rPr>
              <w:t>brak</w:t>
            </w:r>
          </w:p>
        </w:tc>
        <w:tc>
          <w:tcPr>
            <w:tcW w:w="297" w:type="pct"/>
            <w:shd w:val="clear" w:color="auto" w:fill="00B050"/>
            <w:vAlign w:val="center"/>
          </w:tcPr>
          <w:p w14:paraId="5CDB33C3" w14:textId="1F1FF63D" w:rsidR="00EE2663" w:rsidRPr="004B441D" w:rsidRDefault="00EE2663" w:rsidP="00EE2663">
            <w:pPr>
              <w:rPr>
                <w:szCs w:val="24"/>
              </w:rPr>
            </w:pPr>
            <w:r w:rsidRPr="00D25844">
              <w:t xml:space="preserve">W, D, St, </w:t>
            </w:r>
            <w:r>
              <w:t>L</w:t>
            </w:r>
            <w:r w:rsidRPr="00D25844">
              <w:t>, nie, O</w:t>
            </w:r>
          </w:p>
        </w:tc>
        <w:tc>
          <w:tcPr>
            <w:tcW w:w="297" w:type="pct"/>
            <w:shd w:val="clear" w:color="auto" w:fill="00B050"/>
            <w:vAlign w:val="center"/>
          </w:tcPr>
          <w:p w14:paraId="605DB46D" w14:textId="1BEBFE14" w:rsidR="00EE2663" w:rsidRPr="00D25844" w:rsidRDefault="00EE2663" w:rsidP="00EE2663">
            <w:r w:rsidRPr="00D25844">
              <w:t xml:space="preserve">W, D, St, </w:t>
            </w:r>
            <w:r>
              <w:t>L</w:t>
            </w:r>
            <w:r w:rsidRPr="00D25844">
              <w:t>, nie, O</w:t>
            </w:r>
          </w:p>
        </w:tc>
        <w:tc>
          <w:tcPr>
            <w:tcW w:w="297" w:type="pct"/>
            <w:vAlign w:val="center"/>
          </w:tcPr>
          <w:p w14:paraId="05DFABB8" w14:textId="595E4218" w:rsidR="00EE2663" w:rsidRPr="00F34FD2" w:rsidRDefault="00EE2663" w:rsidP="00EE2663">
            <w:pPr>
              <w:rPr>
                <w:szCs w:val="24"/>
              </w:rPr>
            </w:pPr>
            <w:r w:rsidRPr="00182014">
              <w:rPr>
                <w:szCs w:val="24"/>
              </w:rPr>
              <w:t>brak</w:t>
            </w:r>
          </w:p>
        </w:tc>
        <w:tc>
          <w:tcPr>
            <w:tcW w:w="297" w:type="pct"/>
            <w:shd w:val="clear" w:color="auto" w:fill="FFFFFF" w:themeFill="background1"/>
            <w:vAlign w:val="center"/>
          </w:tcPr>
          <w:p w14:paraId="70CB5775" w14:textId="101A81D7" w:rsidR="00EE2663" w:rsidRPr="00D25844" w:rsidRDefault="00EE2663" w:rsidP="00EE2663">
            <w:r w:rsidRPr="00182014">
              <w:rPr>
                <w:szCs w:val="24"/>
              </w:rPr>
              <w:t>brak</w:t>
            </w:r>
          </w:p>
        </w:tc>
        <w:tc>
          <w:tcPr>
            <w:tcW w:w="297" w:type="pct"/>
            <w:vAlign w:val="center"/>
          </w:tcPr>
          <w:p w14:paraId="43E70463" w14:textId="63F3D6E4" w:rsidR="00EE2663" w:rsidRPr="00E26ECD" w:rsidRDefault="00EE2663" w:rsidP="00EE2663">
            <w:pPr>
              <w:rPr>
                <w:szCs w:val="24"/>
              </w:rPr>
            </w:pPr>
            <w:r w:rsidRPr="00182014">
              <w:rPr>
                <w:szCs w:val="24"/>
              </w:rPr>
              <w:t>brak</w:t>
            </w:r>
          </w:p>
        </w:tc>
        <w:tc>
          <w:tcPr>
            <w:tcW w:w="297" w:type="pct"/>
            <w:vAlign w:val="center"/>
          </w:tcPr>
          <w:p w14:paraId="10A01E90" w14:textId="1C87D51A" w:rsidR="00EE2663" w:rsidRPr="00E26ECD" w:rsidRDefault="00EE2663" w:rsidP="00EE2663">
            <w:pPr>
              <w:rPr>
                <w:szCs w:val="24"/>
              </w:rPr>
            </w:pPr>
            <w:r w:rsidRPr="00182014">
              <w:rPr>
                <w:szCs w:val="24"/>
              </w:rPr>
              <w:t>brak</w:t>
            </w:r>
          </w:p>
        </w:tc>
        <w:tc>
          <w:tcPr>
            <w:tcW w:w="297" w:type="pct"/>
            <w:vAlign w:val="center"/>
          </w:tcPr>
          <w:p w14:paraId="69C1308F" w14:textId="22070BFB" w:rsidR="00EE2663" w:rsidRPr="00E26ECD" w:rsidRDefault="00EE2663" w:rsidP="00EE2663">
            <w:pPr>
              <w:rPr>
                <w:szCs w:val="24"/>
              </w:rPr>
            </w:pPr>
            <w:r w:rsidRPr="00182014">
              <w:rPr>
                <w:szCs w:val="24"/>
              </w:rPr>
              <w:t>brak</w:t>
            </w:r>
          </w:p>
        </w:tc>
        <w:tc>
          <w:tcPr>
            <w:tcW w:w="291" w:type="pct"/>
            <w:vAlign w:val="center"/>
          </w:tcPr>
          <w:p w14:paraId="3370CB45" w14:textId="0363653E" w:rsidR="00EE2663" w:rsidRPr="00E26ECD" w:rsidRDefault="00EE2663" w:rsidP="00EE2663">
            <w:pPr>
              <w:rPr>
                <w:szCs w:val="24"/>
              </w:rPr>
            </w:pPr>
            <w:r w:rsidRPr="00182014">
              <w:rPr>
                <w:szCs w:val="24"/>
              </w:rPr>
              <w:t>brak</w:t>
            </w:r>
          </w:p>
        </w:tc>
      </w:tr>
      <w:tr w:rsidR="008C1E95" w14:paraId="20B697BE" w14:textId="77777777" w:rsidTr="008C1E95">
        <w:tc>
          <w:tcPr>
            <w:tcW w:w="197" w:type="pct"/>
            <w:vAlign w:val="center"/>
          </w:tcPr>
          <w:p w14:paraId="56F5F955" w14:textId="77777777" w:rsidR="008C1E95" w:rsidRPr="0093745D" w:rsidRDefault="008C1E95" w:rsidP="008C1E95">
            <w:pPr>
              <w:pStyle w:val="Akapitzlist"/>
              <w:numPr>
                <w:ilvl w:val="0"/>
                <w:numId w:val="36"/>
              </w:numPr>
              <w:ind w:left="417"/>
              <w:rPr>
                <w:szCs w:val="24"/>
              </w:rPr>
            </w:pPr>
          </w:p>
        </w:tc>
        <w:tc>
          <w:tcPr>
            <w:tcW w:w="931" w:type="pct"/>
            <w:vAlign w:val="center"/>
          </w:tcPr>
          <w:p w14:paraId="356B1562" w14:textId="7F27A737" w:rsidR="008C1E95" w:rsidRDefault="008C1E95" w:rsidP="008C1E95">
            <w:r>
              <w:t xml:space="preserve">ZP 1.8. </w:t>
            </w:r>
            <w:r w:rsidRPr="002911B3">
              <w:t xml:space="preserve">Sporządzenie </w:t>
            </w:r>
            <w:r w:rsidRPr="002911B3">
              <w:rPr>
                <w:rFonts w:eastAsia="Calibri"/>
                <w:kern w:val="3"/>
                <w14:ligatures w14:val="none"/>
              </w:rPr>
              <w:t>waloryzacji obszarów chronionego krajobrazu</w:t>
            </w:r>
          </w:p>
        </w:tc>
        <w:tc>
          <w:tcPr>
            <w:tcW w:w="314" w:type="pct"/>
            <w:shd w:val="clear" w:color="auto" w:fill="00B050"/>
            <w:vAlign w:val="center"/>
          </w:tcPr>
          <w:p w14:paraId="682032D5" w14:textId="736A77C2" w:rsidR="008C1E95" w:rsidRPr="00D25844" w:rsidRDefault="008C1E95" w:rsidP="008C1E95">
            <w:r w:rsidRPr="00D25844">
              <w:t>W, D, St, R, nie, O</w:t>
            </w:r>
          </w:p>
        </w:tc>
        <w:tc>
          <w:tcPr>
            <w:tcW w:w="228" w:type="pct"/>
            <w:shd w:val="clear" w:color="auto" w:fill="00B050"/>
            <w:vAlign w:val="center"/>
          </w:tcPr>
          <w:p w14:paraId="364AF43D" w14:textId="56814164" w:rsidR="008C1E95" w:rsidRPr="00D25844" w:rsidRDefault="008C1E95" w:rsidP="008C1E95">
            <w:r w:rsidRPr="00D25844">
              <w:t>W, D, St, R, nie, O</w:t>
            </w:r>
          </w:p>
        </w:tc>
        <w:tc>
          <w:tcPr>
            <w:tcW w:w="256" w:type="pct"/>
            <w:shd w:val="clear" w:color="auto" w:fill="00B050"/>
            <w:vAlign w:val="center"/>
          </w:tcPr>
          <w:p w14:paraId="7488A059" w14:textId="37B6732B" w:rsidR="008C1E95" w:rsidRPr="00D25844" w:rsidRDefault="008C1E95" w:rsidP="008C1E95">
            <w:r w:rsidRPr="00D25844">
              <w:t>W, D, St, R, nie, O</w:t>
            </w:r>
          </w:p>
        </w:tc>
        <w:tc>
          <w:tcPr>
            <w:tcW w:w="453" w:type="pct"/>
            <w:shd w:val="clear" w:color="auto" w:fill="00B050"/>
            <w:vAlign w:val="center"/>
          </w:tcPr>
          <w:p w14:paraId="387C6E85" w14:textId="6D6D0A4A" w:rsidR="008C1E95" w:rsidRPr="00D25844" w:rsidRDefault="008C1E95" w:rsidP="008C1E95">
            <w:r w:rsidRPr="00D25844">
              <w:t>W, D, St, R, nie, O</w:t>
            </w:r>
          </w:p>
        </w:tc>
        <w:tc>
          <w:tcPr>
            <w:tcW w:w="251" w:type="pct"/>
            <w:vAlign w:val="center"/>
          </w:tcPr>
          <w:p w14:paraId="18A8A548" w14:textId="0B30B8A4" w:rsidR="008C1E95" w:rsidRPr="00394D83" w:rsidRDefault="008C1E95" w:rsidP="008C1E95">
            <w:pPr>
              <w:rPr>
                <w:szCs w:val="24"/>
              </w:rPr>
            </w:pPr>
            <w:r w:rsidRPr="004B441D">
              <w:rPr>
                <w:szCs w:val="24"/>
              </w:rPr>
              <w:t>brak</w:t>
            </w:r>
          </w:p>
        </w:tc>
        <w:tc>
          <w:tcPr>
            <w:tcW w:w="297" w:type="pct"/>
            <w:shd w:val="clear" w:color="auto" w:fill="auto"/>
            <w:vAlign w:val="center"/>
          </w:tcPr>
          <w:p w14:paraId="18D98124" w14:textId="67281383" w:rsidR="008C1E95" w:rsidRPr="00D25844" w:rsidRDefault="008C1E95" w:rsidP="008C1E95">
            <w:r w:rsidRPr="004B441D">
              <w:rPr>
                <w:szCs w:val="24"/>
              </w:rPr>
              <w:t>brak</w:t>
            </w:r>
          </w:p>
        </w:tc>
        <w:tc>
          <w:tcPr>
            <w:tcW w:w="297" w:type="pct"/>
            <w:shd w:val="clear" w:color="auto" w:fill="00B050"/>
            <w:vAlign w:val="center"/>
          </w:tcPr>
          <w:p w14:paraId="6B3C0E94" w14:textId="078181AD" w:rsidR="008C1E95" w:rsidRPr="00D25844" w:rsidRDefault="008C1E95" w:rsidP="008C1E95">
            <w:r w:rsidRPr="00D25844">
              <w:t>W, D, St, R, nie, O</w:t>
            </w:r>
          </w:p>
        </w:tc>
        <w:tc>
          <w:tcPr>
            <w:tcW w:w="297" w:type="pct"/>
            <w:vAlign w:val="center"/>
          </w:tcPr>
          <w:p w14:paraId="7A082F0F" w14:textId="0E5891B5" w:rsidR="008C1E95" w:rsidRPr="00182014" w:rsidRDefault="008C1E95" w:rsidP="008C1E95">
            <w:pPr>
              <w:rPr>
                <w:szCs w:val="24"/>
              </w:rPr>
            </w:pPr>
            <w:r w:rsidRPr="00F34FD2">
              <w:rPr>
                <w:szCs w:val="24"/>
              </w:rPr>
              <w:t>brak</w:t>
            </w:r>
          </w:p>
        </w:tc>
        <w:tc>
          <w:tcPr>
            <w:tcW w:w="297" w:type="pct"/>
            <w:shd w:val="clear" w:color="auto" w:fill="00B050"/>
            <w:vAlign w:val="center"/>
          </w:tcPr>
          <w:p w14:paraId="270256D9" w14:textId="76DA87A5" w:rsidR="008C1E95" w:rsidRPr="00182014" w:rsidRDefault="008C1E95" w:rsidP="008C1E95">
            <w:pPr>
              <w:rPr>
                <w:szCs w:val="24"/>
              </w:rPr>
            </w:pPr>
            <w:r w:rsidRPr="00D25844">
              <w:t>W, D, St, R, nie, O</w:t>
            </w:r>
          </w:p>
        </w:tc>
        <w:tc>
          <w:tcPr>
            <w:tcW w:w="297" w:type="pct"/>
            <w:vAlign w:val="center"/>
          </w:tcPr>
          <w:p w14:paraId="1FCA9B2D" w14:textId="3892BC4E" w:rsidR="008C1E95" w:rsidRPr="00182014" w:rsidRDefault="008C1E95" w:rsidP="008C1E95">
            <w:pPr>
              <w:rPr>
                <w:szCs w:val="24"/>
              </w:rPr>
            </w:pPr>
            <w:r w:rsidRPr="00E26ECD">
              <w:rPr>
                <w:szCs w:val="24"/>
              </w:rPr>
              <w:t>brak</w:t>
            </w:r>
          </w:p>
        </w:tc>
        <w:tc>
          <w:tcPr>
            <w:tcW w:w="297" w:type="pct"/>
            <w:vAlign w:val="center"/>
          </w:tcPr>
          <w:p w14:paraId="3AAFC6BE" w14:textId="704EBD72" w:rsidR="008C1E95" w:rsidRPr="00182014" w:rsidRDefault="008C1E95" w:rsidP="008C1E95">
            <w:pPr>
              <w:rPr>
                <w:szCs w:val="24"/>
              </w:rPr>
            </w:pPr>
            <w:r w:rsidRPr="00E26ECD">
              <w:rPr>
                <w:szCs w:val="24"/>
              </w:rPr>
              <w:t>brak</w:t>
            </w:r>
          </w:p>
        </w:tc>
        <w:tc>
          <w:tcPr>
            <w:tcW w:w="297" w:type="pct"/>
            <w:vAlign w:val="center"/>
          </w:tcPr>
          <w:p w14:paraId="0468461D" w14:textId="17C6B8B3" w:rsidR="008C1E95" w:rsidRPr="00182014" w:rsidRDefault="008C1E95" w:rsidP="008C1E95">
            <w:pPr>
              <w:rPr>
                <w:szCs w:val="24"/>
              </w:rPr>
            </w:pPr>
            <w:r w:rsidRPr="00E26ECD">
              <w:rPr>
                <w:szCs w:val="24"/>
              </w:rPr>
              <w:t>brak</w:t>
            </w:r>
          </w:p>
        </w:tc>
        <w:tc>
          <w:tcPr>
            <w:tcW w:w="291" w:type="pct"/>
            <w:vAlign w:val="center"/>
          </w:tcPr>
          <w:p w14:paraId="2F5666E8" w14:textId="3DA86F4A" w:rsidR="008C1E95" w:rsidRPr="00182014" w:rsidRDefault="008C1E95" w:rsidP="008C1E95">
            <w:pPr>
              <w:rPr>
                <w:szCs w:val="24"/>
              </w:rPr>
            </w:pPr>
            <w:r w:rsidRPr="00E26ECD">
              <w:rPr>
                <w:szCs w:val="24"/>
              </w:rPr>
              <w:t>brak</w:t>
            </w:r>
          </w:p>
        </w:tc>
      </w:tr>
      <w:tr w:rsidR="008C1E95" w14:paraId="75F62C33" w14:textId="77777777" w:rsidTr="008C64DF">
        <w:tc>
          <w:tcPr>
            <w:tcW w:w="197" w:type="pct"/>
            <w:vAlign w:val="center"/>
          </w:tcPr>
          <w:p w14:paraId="0FFBB798" w14:textId="77777777" w:rsidR="008C1E95" w:rsidRPr="0093745D" w:rsidRDefault="008C1E95" w:rsidP="008C1E95">
            <w:pPr>
              <w:pStyle w:val="Akapitzlist"/>
              <w:numPr>
                <w:ilvl w:val="0"/>
                <w:numId w:val="36"/>
              </w:numPr>
              <w:ind w:left="417"/>
              <w:rPr>
                <w:szCs w:val="24"/>
              </w:rPr>
            </w:pPr>
          </w:p>
        </w:tc>
        <w:tc>
          <w:tcPr>
            <w:tcW w:w="931" w:type="pct"/>
            <w:vAlign w:val="center"/>
          </w:tcPr>
          <w:p w14:paraId="46BF00A2" w14:textId="65AAE1AD" w:rsidR="008C1E95" w:rsidRDefault="008C1E95" w:rsidP="008C1E95">
            <w:pPr>
              <w:rPr>
                <w:szCs w:val="24"/>
              </w:rPr>
            </w:pPr>
            <w:r w:rsidRPr="00B81A2F">
              <w:t>ZP</w:t>
            </w:r>
            <w:r>
              <w:t xml:space="preserve"> 2</w:t>
            </w:r>
            <w:r w:rsidRPr="00B81A2F">
              <w:t xml:space="preserve">.1. </w:t>
            </w:r>
            <w:r w:rsidRPr="00236B5F">
              <w:t>Wprowadzanie na terenach atrakcyjnych przyrodniczo i turystycznie obiektów pozwalających na kanalizację ruchu turystycznego (np. ścieżki dydaktyczne, punkty widokowe itp.)</w:t>
            </w:r>
          </w:p>
        </w:tc>
        <w:tc>
          <w:tcPr>
            <w:tcW w:w="314" w:type="pct"/>
            <w:shd w:val="clear" w:color="auto" w:fill="00B050"/>
            <w:vAlign w:val="center"/>
          </w:tcPr>
          <w:p w14:paraId="28882C75" w14:textId="0EDA45AE" w:rsidR="008C1E95" w:rsidRPr="00D44D53" w:rsidRDefault="008C1E95" w:rsidP="008C1E95">
            <w:pPr>
              <w:rPr>
                <w:szCs w:val="24"/>
              </w:rPr>
            </w:pPr>
            <w:r>
              <w:t>W</w:t>
            </w:r>
            <w:r w:rsidRPr="00D25844">
              <w:t>, D, St, L, nie, O</w:t>
            </w:r>
          </w:p>
        </w:tc>
        <w:tc>
          <w:tcPr>
            <w:tcW w:w="228" w:type="pct"/>
            <w:shd w:val="clear" w:color="auto" w:fill="00B050"/>
            <w:vAlign w:val="center"/>
          </w:tcPr>
          <w:p w14:paraId="0B1E43AC" w14:textId="03C4232C" w:rsidR="008C1E95" w:rsidRPr="00D44D53" w:rsidRDefault="008C1E95" w:rsidP="008C1E95">
            <w:pPr>
              <w:rPr>
                <w:szCs w:val="24"/>
              </w:rPr>
            </w:pPr>
            <w:r>
              <w:t>W</w:t>
            </w:r>
            <w:r w:rsidRPr="00D25844">
              <w:t>, D, St, L, nie, O</w:t>
            </w:r>
          </w:p>
        </w:tc>
        <w:tc>
          <w:tcPr>
            <w:tcW w:w="256" w:type="pct"/>
            <w:shd w:val="clear" w:color="auto" w:fill="00B050"/>
            <w:vAlign w:val="center"/>
          </w:tcPr>
          <w:p w14:paraId="2316D5AF" w14:textId="2EF0D0D7" w:rsidR="008C1E95" w:rsidRPr="00D44D53" w:rsidRDefault="008C1E95" w:rsidP="008C1E95">
            <w:pPr>
              <w:rPr>
                <w:szCs w:val="24"/>
              </w:rPr>
            </w:pPr>
            <w:r>
              <w:t>W</w:t>
            </w:r>
            <w:r w:rsidRPr="00D25844">
              <w:t>, D, St, L, nie, O</w:t>
            </w:r>
          </w:p>
        </w:tc>
        <w:tc>
          <w:tcPr>
            <w:tcW w:w="453" w:type="pct"/>
            <w:shd w:val="clear" w:color="auto" w:fill="00B050"/>
            <w:vAlign w:val="center"/>
          </w:tcPr>
          <w:p w14:paraId="3E1056E4" w14:textId="408ED8B2" w:rsidR="008C1E95" w:rsidRPr="00D44D53" w:rsidRDefault="008C1E95" w:rsidP="008C1E95">
            <w:pPr>
              <w:rPr>
                <w:szCs w:val="24"/>
              </w:rPr>
            </w:pPr>
            <w:r w:rsidRPr="00D25844">
              <w:t>W, D, St, L, nie, O</w:t>
            </w:r>
          </w:p>
        </w:tc>
        <w:tc>
          <w:tcPr>
            <w:tcW w:w="251" w:type="pct"/>
            <w:vAlign w:val="center"/>
          </w:tcPr>
          <w:p w14:paraId="13E24B23" w14:textId="128D5233" w:rsidR="008C1E95" w:rsidRPr="00D44D53" w:rsidRDefault="008C1E95" w:rsidP="008C1E95">
            <w:pPr>
              <w:rPr>
                <w:szCs w:val="24"/>
              </w:rPr>
            </w:pPr>
            <w:r>
              <w:t>brak</w:t>
            </w:r>
          </w:p>
        </w:tc>
        <w:tc>
          <w:tcPr>
            <w:tcW w:w="297" w:type="pct"/>
            <w:vAlign w:val="center"/>
          </w:tcPr>
          <w:p w14:paraId="6B693D2D" w14:textId="2FF59F8D" w:rsidR="008C1E95" w:rsidRPr="00D44D53" w:rsidRDefault="008C1E95" w:rsidP="008C1E95">
            <w:pPr>
              <w:rPr>
                <w:szCs w:val="24"/>
              </w:rPr>
            </w:pPr>
            <w:r>
              <w:t>brak</w:t>
            </w:r>
          </w:p>
        </w:tc>
        <w:tc>
          <w:tcPr>
            <w:tcW w:w="297" w:type="pct"/>
            <w:shd w:val="clear" w:color="auto" w:fill="00B050"/>
            <w:vAlign w:val="center"/>
          </w:tcPr>
          <w:p w14:paraId="3F5CE1C8" w14:textId="5A254967" w:rsidR="008C1E95" w:rsidRPr="00D44D53" w:rsidRDefault="008C1E95" w:rsidP="008C1E95">
            <w:pPr>
              <w:rPr>
                <w:szCs w:val="24"/>
              </w:rPr>
            </w:pPr>
            <w:r w:rsidRPr="00D25844">
              <w:t>W, D, St, L, nie, O</w:t>
            </w:r>
          </w:p>
        </w:tc>
        <w:tc>
          <w:tcPr>
            <w:tcW w:w="297" w:type="pct"/>
            <w:shd w:val="clear" w:color="auto" w:fill="00B050"/>
            <w:vAlign w:val="center"/>
          </w:tcPr>
          <w:p w14:paraId="694E8800" w14:textId="637DE568" w:rsidR="008C1E95" w:rsidRPr="00D44D53" w:rsidRDefault="008C1E95" w:rsidP="008C1E95">
            <w:pPr>
              <w:rPr>
                <w:szCs w:val="24"/>
              </w:rPr>
            </w:pPr>
            <w:r w:rsidRPr="00D25844">
              <w:t>W, D, St, L, nie, O</w:t>
            </w:r>
          </w:p>
        </w:tc>
        <w:tc>
          <w:tcPr>
            <w:tcW w:w="297" w:type="pct"/>
            <w:shd w:val="clear" w:color="auto" w:fill="00B050"/>
            <w:vAlign w:val="center"/>
          </w:tcPr>
          <w:p w14:paraId="04C459BF" w14:textId="6FD6C3AF" w:rsidR="008C1E95" w:rsidRPr="00D44D53" w:rsidRDefault="008C1E95" w:rsidP="008C1E95">
            <w:pPr>
              <w:rPr>
                <w:szCs w:val="24"/>
              </w:rPr>
            </w:pPr>
            <w:r w:rsidRPr="00D25844">
              <w:t>P, D, St, L, du, O</w:t>
            </w:r>
          </w:p>
        </w:tc>
        <w:tc>
          <w:tcPr>
            <w:tcW w:w="297" w:type="pct"/>
            <w:vAlign w:val="center"/>
          </w:tcPr>
          <w:p w14:paraId="7BB39D85" w14:textId="1095BC8B" w:rsidR="008C1E95" w:rsidRPr="00D44D53" w:rsidRDefault="008C1E95" w:rsidP="008C1E95">
            <w:pPr>
              <w:rPr>
                <w:szCs w:val="24"/>
              </w:rPr>
            </w:pPr>
            <w:r>
              <w:t>brak</w:t>
            </w:r>
          </w:p>
        </w:tc>
        <w:tc>
          <w:tcPr>
            <w:tcW w:w="297" w:type="pct"/>
            <w:vAlign w:val="center"/>
          </w:tcPr>
          <w:p w14:paraId="34AEECCE" w14:textId="212E1A41" w:rsidR="008C1E95" w:rsidRPr="00D44D53" w:rsidRDefault="008C1E95" w:rsidP="008C1E95">
            <w:pPr>
              <w:rPr>
                <w:szCs w:val="24"/>
              </w:rPr>
            </w:pPr>
            <w:r>
              <w:t>brak</w:t>
            </w:r>
          </w:p>
        </w:tc>
        <w:tc>
          <w:tcPr>
            <w:tcW w:w="297" w:type="pct"/>
            <w:vAlign w:val="center"/>
          </w:tcPr>
          <w:p w14:paraId="35BF6D7C" w14:textId="6C841379" w:rsidR="008C1E95" w:rsidRPr="00D44D53" w:rsidRDefault="008C1E95" w:rsidP="008C1E95">
            <w:pPr>
              <w:rPr>
                <w:szCs w:val="24"/>
              </w:rPr>
            </w:pPr>
            <w:r>
              <w:t>brak</w:t>
            </w:r>
          </w:p>
        </w:tc>
        <w:tc>
          <w:tcPr>
            <w:tcW w:w="291" w:type="pct"/>
            <w:shd w:val="clear" w:color="auto" w:fill="00B050"/>
            <w:vAlign w:val="center"/>
          </w:tcPr>
          <w:p w14:paraId="0BD7EEF0" w14:textId="2F089587" w:rsidR="008C1E95" w:rsidRPr="00D44D53" w:rsidRDefault="008C1E95" w:rsidP="008C1E95">
            <w:pPr>
              <w:rPr>
                <w:szCs w:val="24"/>
              </w:rPr>
            </w:pPr>
            <w:r>
              <w:t>W</w:t>
            </w:r>
            <w:r w:rsidRPr="00D25844">
              <w:t xml:space="preserve">, D, St, L, du, O </w:t>
            </w:r>
          </w:p>
        </w:tc>
      </w:tr>
      <w:tr w:rsidR="008C1E95" w14:paraId="4A0AC5E4" w14:textId="77777777" w:rsidTr="008C64DF">
        <w:tc>
          <w:tcPr>
            <w:tcW w:w="197" w:type="pct"/>
            <w:vAlign w:val="center"/>
          </w:tcPr>
          <w:p w14:paraId="528994B3" w14:textId="77777777" w:rsidR="008C1E95" w:rsidRPr="0093745D" w:rsidRDefault="008C1E95" w:rsidP="008C1E95">
            <w:pPr>
              <w:pStyle w:val="Akapitzlist"/>
              <w:numPr>
                <w:ilvl w:val="0"/>
                <w:numId w:val="36"/>
              </w:numPr>
              <w:ind w:left="417"/>
              <w:rPr>
                <w:szCs w:val="24"/>
              </w:rPr>
            </w:pPr>
          </w:p>
        </w:tc>
        <w:tc>
          <w:tcPr>
            <w:tcW w:w="931" w:type="pct"/>
            <w:vAlign w:val="center"/>
          </w:tcPr>
          <w:p w14:paraId="34ECCBED" w14:textId="25508493" w:rsidR="008C1E95" w:rsidRPr="005009B0" w:rsidRDefault="008C1E95" w:rsidP="008C1E95">
            <w:r w:rsidRPr="005009B0">
              <w:t>ZP 2.2. Program aktywizacji gospodarczo-turystycznej województwa</w:t>
            </w:r>
            <w:r>
              <w:t xml:space="preserve"> </w:t>
            </w:r>
            <w:r w:rsidRPr="005009B0">
              <w:t>podkarpackiego poprzez promocję cennych przyrodniczo i</w:t>
            </w:r>
            <w:r>
              <w:t xml:space="preserve"> </w:t>
            </w:r>
            <w:r w:rsidRPr="005009B0">
              <w:t>krajobrazowo terenów łąkowo-pastwiskowych z zachowaniem</w:t>
            </w:r>
          </w:p>
          <w:p w14:paraId="031A8AF2" w14:textId="040899CD" w:rsidR="008C1E95" w:rsidRPr="00B43BD6" w:rsidRDefault="008C1E95" w:rsidP="008C1E95">
            <w:r w:rsidRPr="005009B0">
              <w:t>bioróżnorodności w oparciu o naturalny wypas zwierząt gospodarskich</w:t>
            </w:r>
            <w:r>
              <w:t xml:space="preserve"> </w:t>
            </w:r>
            <w:r w:rsidRPr="005009B0">
              <w:t>i owadopylność - "Podkarpacki Naturalny Wypas III" - Utrzymanie i</w:t>
            </w:r>
            <w:r>
              <w:t xml:space="preserve"> </w:t>
            </w:r>
            <w:r w:rsidRPr="005009B0">
              <w:t>poprawa różnorodności biologicznej cennych przyrodniczo terenów</w:t>
            </w:r>
            <w:r>
              <w:t xml:space="preserve"> </w:t>
            </w:r>
            <w:r w:rsidRPr="005009B0">
              <w:t>łąkowo - pastwiskowych w ramach prowadzonej na nich ekstensywnej</w:t>
            </w:r>
            <w:r>
              <w:t xml:space="preserve"> </w:t>
            </w:r>
            <w:r w:rsidRPr="005009B0">
              <w:t>gospodarki pasterskiej oraz prowadzonej na nich produkcji rolniczej,</w:t>
            </w:r>
            <w:r>
              <w:t xml:space="preserve"> </w:t>
            </w:r>
            <w:r w:rsidRPr="005009B0">
              <w:t>wsparcie działań związanych z prowadzeniem gospodarki pasiecznej,</w:t>
            </w:r>
            <w:r>
              <w:t xml:space="preserve"> </w:t>
            </w:r>
            <w:r w:rsidRPr="005009B0">
              <w:t>ochrona różnorodności krajobrazowej oraz funkcji ekosystemów, a w</w:t>
            </w:r>
            <w:r>
              <w:t xml:space="preserve"> </w:t>
            </w:r>
            <w:r w:rsidRPr="005009B0">
              <w:t>sposób pośredni także zwalczanie roślin inwazyjnych</w:t>
            </w:r>
          </w:p>
        </w:tc>
        <w:tc>
          <w:tcPr>
            <w:tcW w:w="314" w:type="pct"/>
            <w:shd w:val="clear" w:color="auto" w:fill="00B050"/>
            <w:vAlign w:val="center"/>
          </w:tcPr>
          <w:p w14:paraId="2C511951" w14:textId="350E8F13" w:rsidR="008C1E95" w:rsidRPr="00D44D53" w:rsidRDefault="008C1E95" w:rsidP="008C1E95">
            <w:pPr>
              <w:rPr>
                <w:szCs w:val="24"/>
              </w:rPr>
            </w:pPr>
            <w:r w:rsidRPr="00D25844">
              <w:t>B, D, St, L,</w:t>
            </w:r>
            <w:r>
              <w:t xml:space="preserve"> zauw</w:t>
            </w:r>
            <w:r w:rsidRPr="00D25844">
              <w:t>, O</w:t>
            </w:r>
          </w:p>
        </w:tc>
        <w:tc>
          <w:tcPr>
            <w:tcW w:w="228" w:type="pct"/>
            <w:shd w:val="clear" w:color="auto" w:fill="00B050"/>
            <w:vAlign w:val="center"/>
          </w:tcPr>
          <w:p w14:paraId="3E450322" w14:textId="062ADF1E" w:rsidR="008C1E95" w:rsidRPr="00D44D53" w:rsidRDefault="008C1E95" w:rsidP="008C1E95">
            <w:pPr>
              <w:rPr>
                <w:szCs w:val="24"/>
              </w:rPr>
            </w:pPr>
            <w:r w:rsidRPr="008F2DBD">
              <w:t>B, D, St, L, zauw, O</w:t>
            </w:r>
          </w:p>
        </w:tc>
        <w:tc>
          <w:tcPr>
            <w:tcW w:w="256" w:type="pct"/>
            <w:shd w:val="clear" w:color="auto" w:fill="00B050"/>
            <w:vAlign w:val="center"/>
          </w:tcPr>
          <w:p w14:paraId="7895FD80" w14:textId="5F993872" w:rsidR="008C1E95" w:rsidRPr="00D44D53" w:rsidRDefault="008C1E95" w:rsidP="008C1E95">
            <w:pPr>
              <w:rPr>
                <w:szCs w:val="24"/>
              </w:rPr>
            </w:pPr>
            <w:r w:rsidRPr="008F2DBD">
              <w:t>B, D, St, L, zauw, O</w:t>
            </w:r>
          </w:p>
        </w:tc>
        <w:tc>
          <w:tcPr>
            <w:tcW w:w="453" w:type="pct"/>
            <w:shd w:val="clear" w:color="auto" w:fill="00B050"/>
            <w:vAlign w:val="center"/>
          </w:tcPr>
          <w:p w14:paraId="2D2B02A6" w14:textId="60C9C419" w:rsidR="008C1E95" w:rsidRPr="00D44D53" w:rsidRDefault="008C1E95" w:rsidP="008C1E95">
            <w:pPr>
              <w:rPr>
                <w:szCs w:val="24"/>
              </w:rPr>
            </w:pPr>
            <w:r w:rsidRPr="008F2DBD">
              <w:t>B, D, St, L, zauw, O</w:t>
            </w:r>
          </w:p>
        </w:tc>
        <w:tc>
          <w:tcPr>
            <w:tcW w:w="251" w:type="pct"/>
            <w:shd w:val="clear" w:color="auto" w:fill="00B050"/>
            <w:vAlign w:val="center"/>
          </w:tcPr>
          <w:p w14:paraId="66116A8D" w14:textId="77E039D6" w:rsidR="008C1E95" w:rsidRPr="00D44D53" w:rsidRDefault="008C1E95" w:rsidP="008C1E95">
            <w:pPr>
              <w:rPr>
                <w:szCs w:val="24"/>
              </w:rPr>
            </w:pPr>
            <w:r>
              <w:t>W</w:t>
            </w:r>
            <w:r w:rsidRPr="00D25844">
              <w:t>, D, St, L, zauw, O</w:t>
            </w:r>
          </w:p>
        </w:tc>
        <w:tc>
          <w:tcPr>
            <w:tcW w:w="297" w:type="pct"/>
            <w:shd w:val="clear" w:color="auto" w:fill="00B050"/>
            <w:vAlign w:val="center"/>
          </w:tcPr>
          <w:p w14:paraId="453191AB" w14:textId="421CE5DA" w:rsidR="008C1E95" w:rsidRPr="00D44D53" w:rsidRDefault="008C1E95" w:rsidP="008C1E95">
            <w:pPr>
              <w:rPr>
                <w:szCs w:val="24"/>
              </w:rPr>
            </w:pPr>
            <w:r w:rsidRPr="00D25844">
              <w:t>W, D, St, L, nie, O</w:t>
            </w:r>
          </w:p>
        </w:tc>
        <w:tc>
          <w:tcPr>
            <w:tcW w:w="297" w:type="pct"/>
            <w:shd w:val="clear" w:color="auto" w:fill="00B050"/>
            <w:vAlign w:val="center"/>
          </w:tcPr>
          <w:p w14:paraId="19AE1CEC" w14:textId="3A0D61A6" w:rsidR="008C1E95" w:rsidRPr="00D44D53" w:rsidRDefault="008C1E95" w:rsidP="008C1E95">
            <w:pPr>
              <w:rPr>
                <w:szCs w:val="24"/>
              </w:rPr>
            </w:pPr>
            <w:r w:rsidRPr="00D25844">
              <w:t xml:space="preserve">P, D, St, L, nie, </w:t>
            </w:r>
            <w:r>
              <w:t>O</w:t>
            </w:r>
          </w:p>
        </w:tc>
        <w:tc>
          <w:tcPr>
            <w:tcW w:w="297" w:type="pct"/>
            <w:shd w:val="clear" w:color="auto" w:fill="00B050"/>
            <w:vAlign w:val="center"/>
          </w:tcPr>
          <w:p w14:paraId="47984E5E" w14:textId="3710DB7E" w:rsidR="008C1E95" w:rsidRPr="00D44D53" w:rsidRDefault="008C1E95" w:rsidP="008C1E95">
            <w:pPr>
              <w:rPr>
                <w:szCs w:val="24"/>
              </w:rPr>
            </w:pPr>
            <w:r w:rsidRPr="00D25844">
              <w:t xml:space="preserve">B, D, St, L, nie, </w:t>
            </w:r>
            <w:r>
              <w:t>O</w:t>
            </w:r>
          </w:p>
        </w:tc>
        <w:tc>
          <w:tcPr>
            <w:tcW w:w="297" w:type="pct"/>
            <w:shd w:val="clear" w:color="auto" w:fill="00B050"/>
            <w:vAlign w:val="center"/>
          </w:tcPr>
          <w:p w14:paraId="390354AD" w14:textId="3B3EDE67" w:rsidR="008C1E95" w:rsidRPr="00D44D53" w:rsidRDefault="008C1E95" w:rsidP="008C1E95">
            <w:pPr>
              <w:rPr>
                <w:szCs w:val="24"/>
              </w:rPr>
            </w:pPr>
            <w:r w:rsidRPr="00D25844">
              <w:t xml:space="preserve">P, D, St, L, nie, </w:t>
            </w:r>
            <w:r>
              <w:t>O</w:t>
            </w:r>
          </w:p>
        </w:tc>
        <w:tc>
          <w:tcPr>
            <w:tcW w:w="297" w:type="pct"/>
            <w:vAlign w:val="center"/>
          </w:tcPr>
          <w:p w14:paraId="4FD4333C" w14:textId="4FB94E4F" w:rsidR="008C1E95" w:rsidRPr="00D44D53" w:rsidRDefault="008C1E95" w:rsidP="008C1E95">
            <w:pPr>
              <w:rPr>
                <w:szCs w:val="24"/>
              </w:rPr>
            </w:pPr>
            <w:r>
              <w:t>brak</w:t>
            </w:r>
          </w:p>
        </w:tc>
        <w:tc>
          <w:tcPr>
            <w:tcW w:w="297" w:type="pct"/>
            <w:vAlign w:val="center"/>
          </w:tcPr>
          <w:p w14:paraId="1ABE5C17" w14:textId="04E8EA41" w:rsidR="008C1E95" w:rsidRPr="00D44D53" w:rsidRDefault="008C1E95" w:rsidP="008C1E95">
            <w:pPr>
              <w:rPr>
                <w:szCs w:val="24"/>
              </w:rPr>
            </w:pPr>
            <w:r w:rsidRPr="00842AFA">
              <w:t>brak</w:t>
            </w:r>
          </w:p>
        </w:tc>
        <w:tc>
          <w:tcPr>
            <w:tcW w:w="297" w:type="pct"/>
            <w:vAlign w:val="center"/>
          </w:tcPr>
          <w:p w14:paraId="13DFA949" w14:textId="2E98F444" w:rsidR="008C1E95" w:rsidRPr="00D44D53" w:rsidRDefault="008C1E95" w:rsidP="008C1E95">
            <w:pPr>
              <w:rPr>
                <w:szCs w:val="24"/>
              </w:rPr>
            </w:pPr>
            <w:r w:rsidRPr="00842AFA">
              <w:t>brak</w:t>
            </w:r>
          </w:p>
        </w:tc>
        <w:tc>
          <w:tcPr>
            <w:tcW w:w="291" w:type="pct"/>
            <w:shd w:val="clear" w:color="auto" w:fill="00B050"/>
            <w:vAlign w:val="center"/>
          </w:tcPr>
          <w:p w14:paraId="066E2193" w14:textId="355EE0B4" w:rsidR="008C1E95" w:rsidRPr="00D44D53" w:rsidRDefault="008C1E95" w:rsidP="008C1E95">
            <w:pPr>
              <w:rPr>
                <w:szCs w:val="24"/>
              </w:rPr>
            </w:pPr>
            <w:r w:rsidRPr="00D25844">
              <w:t xml:space="preserve">W, D, St, L, nie, </w:t>
            </w:r>
            <w:r>
              <w:t>O</w:t>
            </w:r>
          </w:p>
        </w:tc>
      </w:tr>
      <w:tr w:rsidR="008C1E95" w14:paraId="577FA944" w14:textId="77777777" w:rsidTr="008C64DF">
        <w:tc>
          <w:tcPr>
            <w:tcW w:w="197" w:type="pct"/>
            <w:vAlign w:val="center"/>
          </w:tcPr>
          <w:p w14:paraId="721B5134" w14:textId="77777777" w:rsidR="008C1E95" w:rsidRPr="0093745D" w:rsidRDefault="008C1E95" w:rsidP="008C1E95">
            <w:pPr>
              <w:pStyle w:val="Akapitzlist"/>
              <w:numPr>
                <w:ilvl w:val="0"/>
                <w:numId w:val="36"/>
              </w:numPr>
              <w:ind w:left="417"/>
              <w:rPr>
                <w:szCs w:val="24"/>
              </w:rPr>
            </w:pPr>
          </w:p>
        </w:tc>
        <w:tc>
          <w:tcPr>
            <w:tcW w:w="931" w:type="pct"/>
            <w:vAlign w:val="center"/>
          </w:tcPr>
          <w:p w14:paraId="1D071C4C" w14:textId="27FC4F9A" w:rsidR="008C1E95" w:rsidRPr="00307C42" w:rsidRDefault="008C1E95" w:rsidP="008C1E95">
            <w:r w:rsidRPr="00B81A2F">
              <w:t>ZP</w:t>
            </w:r>
            <w:r>
              <w:t xml:space="preserve"> 3</w:t>
            </w:r>
            <w:r w:rsidRPr="00B81A2F">
              <w:t xml:space="preserve">.1. </w:t>
            </w:r>
            <w:r w:rsidRPr="00236B5F">
              <w:t xml:space="preserve">Tworzenie i modernizacja terenów zieleni, prace arborystyczne oraz konserwacja pomników przyrody </w:t>
            </w:r>
          </w:p>
        </w:tc>
        <w:tc>
          <w:tcPr>
            <w:tcW w:w="314" w:type="pct"/>
            <w:shd w:val="clear" w:color="auto" w:fill="00B050"/>
            <w:vAlign w:val="center"/>
          </w:tcPr>
          <w:p w14:paraId="34D5525F" w14:textId="63E20376" w:rsidR="008C1E95" w:rsidRPr="00D44D53" w:rsidRDefault="008C1E95" w:rsidP="008C1E95">
            <w:pPr>
              <w:rPr>
                <w:szCs w:val="24"/>
              </w:rPr>
            </w:pPr>
            <w:r w:rsidRPr="00D25844">
              <w:t>B, D, St, L, nie, O</w:t>
            </w:r>
          </w:p>
        </w:tc>
        <w:tc>
          <w:tcPr>
            <w:tcW w:w="228" w:type="pct"/>
            <w:shd w:val="clear" w:color="auto" w:fill="00B050"/>
            <w:vAlign w:val="center"/>
          </w:tcPr>
          <w:p w14:paraId="76C5DA47" w14:textId="70ABB2BC" w:rsidR="008C1E95" w:rsidRPr="00D44D53" w:rsidRDefault="008C1E95" w:rsidP="008C1E95">
            <w:pPr>
              <w:rPr>
                <w:szCs w:val="24"/>
              </w:rPr>
            </w:pPr>
            <w:r w:rsidRPr="00D25844">
              <w:t>B, D, St, L, nie, O</w:t>
            </w:r>
          </w:p>
        </w:tc>
        <w:tc>
          <w:tcPr>
            <w:tcW w:w="256" w:type="pct"/>
            <w:shd w:val="clear" w:color="auto" w:fill="00B050"/>
            <w:vAlign w:val="center"/>
          </w:tcPr>
          <w:p w14:paraId="1F53D8D8" w14:textId="05F4D395" w:rsidR="008C1E95" w:rsidRPr="00D44D53" w:rsidRDefault="008C1E95" w:rsidP="008C1E95">
            <w:pPr>
              <w:rPr>
                <w:szCs w:val="24"/>
              </w:rPr>
            </w:pPr>
            <w:r w:rsidRPr="00D25844">
              <w:t>B, D, St, L, nie, O</w:t>
            </w:r>
          </w:p>
        </w:tc>
        <w:tc>
          <w:tcPr>
            <w:tcW w:w="453" w:type="pct"/>
            <w:vAlign w:val="center"/>
          </w:tcPr>
          <w:p w14:paraId="6EB2A477" w14:textId="4B56E4CD" w:rsidR="008C1E95" w:rsidRPr="00D44D53" w:rsidRDefault="008C1E95" w:rsidP="008C1E95">
            <w:pPr>
              <w:rPr>
                <w:szCs w:val="24"/>
              </w:rPr>
            </w:pPr>
            <w:r>
              <w:t>brak</w:t>
            </w:r>
          </w:p>
        </w:tc>
        <w:tc>
          <w:tcPr>
            <w:tcW w:w="251" w:type="pct"/>
            <w:shd w:val="clear" w:color="auto" w:fill="00B050"/>
            <w:vAlign w:val="center"/>
          </w:tcPr>
          <w:p w14:paraId="565C6CCE" w14:textId="023355A4" w:rsidR="008C1E95" w:rsidRPr="00D44D53" w:rsidRDefault="008C1E95" w:rsidP="008C1E95">
            <w:pPr>
              <w:rPr>
                <w:szCs w:val="24"/>
              </w:rPr>
            </w:pPr>
            <w:r w:rsidRPr="00D25844">
              <w:t>B, D, St, L, zauw, O</w:t>
            </w:r>
          </w:p>
        </w:tc>
        <w:tc>
          <w:tcPr>
            <w:tcW w:w="297" w:type="pct"/>
            <w:shd w:val="clear" w:color="auto" w:fill="00B050"/>
            <w:vAlign w:val="center"/>
          </w:tcPr>
          <w:p w14:paraId="32C6F32D" w14:textId="06693432" w:rsidR="008C1E95" w:rsidRPr="00D44D53" w:rsidRDefault="008C1E95" w:rsidP="008C1E95">
            <w:pPr>
              <w:rPr>
                <w:szCs w:val="24"/>
              </w:rPr>
            </w:pPr>
            <w:r w:rsidRPr="00D25844">
              <w:t>W, D, St, L, nie, O</w:t>
            </w:r>
          </w:p>
        </w:tc>
        <w:tc>
          <w:tcPr>
            <w:tcW w:w="297" w:type="pct"/>
            <w:shd w:val="clear" w:color="auto" w:fill="00B050"/>
            <w:vAlign w:val="center"/>
          </w:tcPr>
          <w:p w14:paraId="156BE51C" w14:textId="0D041DD0" w:rsidR="008C1E95" w:rsidRPr="00D44D53" w:rsidRDefault="008C1E95" w:rsidP="008C1E95">
            <w:pPr>
              <w:rPr>
                <w:szCs w:val="24"/>
              </w:rPr>
            </w:pPr>
            <w:r w:rsidRPr="00D25844">
              <w:t>P, D, St, L, nie, Rew</w:t>
            </w:r>
          </w:p>
        </w:tc>
        <w:tc>
          <w:tcPr>
            <w:tcW w:w="297" w:type="pct"/>
            <w:shd w:val="clear" w:color="auto" w:fill="00B050"/>
            <w:vAlign w:val="center"/>
          </w:tcPr>
          <w:p w14:paraId="67411BE4" w14:textId="71F86F25" w:rsidR="008C1E95" w:rsidRPr="00D44D53" w:rsidRDefault="008C1E95" w:rsidP="008C1E95">
            <w:pPr>
              <w:rPr>
                <w:szCs w:val="24"/>
              </w:rPr>
            </w:pPr>
            <w:r w:rsidRPr="00D25844">
              <w:t>B, D, St, L, nie, Rew</w:t>
            </w:r>
          </w:p>
        </w:tc>
        <w:tc>
          <w:tcPr>
            <w:tcW w:w="297" w:type="pct"/>
            <w:shd w:val="clear" w:color="auto" w:fill="00B050"/>
            <w:vAlign w:val="center"/>
          </w:tcPr>
          <w:p w14:paraId="47D7E6EC" w14:textId="62CCD108" w:rsidR="008C1E95" w:rsidRPr="00D44D53" w:rsidRDefault="008C1E95" w:rsidP="008C1E95">
            <w:pPr>
              <w:rPr>
                <w:szCs w:val="24"/>
              </w:rPr>
            </w:pPr>
            <w:r w:rsidRPr="00D25844">
              <w:t>P, D, St, L, nie, Rew</w:t>
            </w:r>
          </w:p>
        </w:tc>
        <w:tc>
          <w:tcPr>
            <w:tcW w:w="297" w:type="pct"/>
            <w:vAlign w:val="center"/>
          </w:tcPr>
          <w:p w14:paraId="40C2D78E" w14:textId="1323380E" w:rsidR="008C1E95" w:rsidRPr="00D44D53" w:rsidRDefault="008C1E95" w:rsidP="008C1E95">
            <w:pPr>
              <w:rPr>
                <w:szCs w:val="24"/>
              </w:rPr>
            </w:pPr>
            <w:r w:rsidRPr="00A62CA0">
              <w:t>brak</w:t>
            </w:r>
          </w:p>
        </w:tc>
        <w:tc>
          <w:tcPr>
            <w:tcW w:w="297" w:type="pct"/>
            <w:vAlign w:val="center"/>
          </w:tcPr>
          <w:p w14:paraId="0DD44B0A" w14:textId="7264877D" w:rsidR="008C1E95" w:rsidRPr="00D44D53" w:rsidRDefault="008C1E95" w:rsidP="008C1E95">
            <w:pPr>
              <w:rPr>
                <w:szCs w:val="24"/>
              </w:rPr>
            </w:pPr>
            <w:r w:rsidRPr="00A62CA0">
              <w:t>brak</w:t>
            </w:r>
          </w:p>
        </w:tc>
        <w:tc>
          <w:tcPr>
            <w:tcW w:w="297" w:type="pct"/>
            <w:vAlign w:val="center"/>
          </w:tcPr>
          <w:p w14:paraId="244F7A0E" w14:textId="6AE13F68" w:rsidR="008C1E95" w:rsidRPr="00D44D53" w:rsidRDefault="008C1E95" w:rsidP="008C1E95">
            <w:pPr>
              <w:rPr>
                <w:szCs w:val="24"/>
              </w:rPr>
            </w:pPr>
            <w:r w:rsidRPr="00A62CA0">
              <w:t>brak</w:t>
            </w:r>
          </w:p>
        </w:tc>
        <w:tc>
          <w:tcPr>
            <w:tcW w:w="291" w:type="pct"/>
            <w:shd w:val="clear" w:color="auto" w:fill="00B050"/>
            <w:vAlign w:val="center"/>
          </w:tcPr>
          <w:p w14:paraId="180A2023" w14:textId="12D7340A" w:rsidR="008C1E95" w:rsidRPr="00D44D53" w:rsidRDefault="008C1E95" w:rsidP="008C1E95">
            <w:pPr>
              <w:rPr>
                <w:szCs w:val="24"/>
              </w:rPr>
            </w:pPr>
            <w:r w:rsidRPr="00D25844">
              <w:t>W, D, St, L, nie, Rew</w:t>
            </w:r>
          </w:p>
        </w:tc>
      </w:tr>
      <w:tr w:rsidR="008C1E95" w14:paraId="7E1693CD" w14:textId="77777777" w:rsidTr="008C64DF">
        <w:tc>
          <w:tcPr>
            <w:tcW w:w="197" w:type="pct"/>
            <w:vAlign w:val="center"/>
          </w:tcPr>
          <w:p w14:paraId="036FCA0A" w14:textId="77777777" w:rsidR="008C1E95" w:rsidRPr="0093745D" w:rsidRDefault="008C1E95" w:rsidP="008C1E95">
            <w:pPr>
              <w:pStyle w:val="Akapitzlist"/>
              <w:numPr>
                <w:ilvl w:val="0"/>
                <w:numId w:val="36"/>
              </w:numPr>
              <w:ind w:left="417"/>
              <w:rPr>
                <w:szCs w:val="24"/>
              </w:rPr>
            </w:pPr>
          </w:p>
        </w:tc>
        <w:tc>
          <w:tcPr>
            <w:tcW w:w="931" w:type="pct"/>
            <w:vAlign w:val="center"/>
          </w:tcPr>
          <w:p w14:paraId="72A69B1A" w14:textId="6095254B" w:rsidR="008C1E95" w:rsidRPr="00307C42" w:rsidRDefault="008C1E95" w:rsidP="008C1E95">
            <w:r w:rsidRPr="00B81A2F">
              <w:t>ZP</w:t>
            </w:r>
            <w:r>
              <w:t xml:space="preserve"> </w:t>
            </w:r>
            <w:r w:rsidRPr="00B81A2F">
              <w:t>3.</w:t>
            </w:r>
            <w:r>
              <w:t>2</w:t>
            </w:r>
            <w:r w:rsidRPr="00B81A2F">
              <w:t xml:space="preserve">. </w:t>
            </w:r>
            <w:r w:rsidRPr="00236B5F">
              <w:t>Wprowadzanie elementów zazieleniających na terenach miejskich – parków kieszonkowych, zielonych ścian i dachów, innych elementów zielono-</w:t>
            </w:r>
            <w:r>
              <w:t>niebieskiej</w:t>
            </w:r>
            <w:r w:rsidRPr="00236B5F">
              <w:t xml:space="preserve"> infrastruktury</w:t>
            </w:r>
            <w:r w:rsidR="00344F0C">
              <w:t xml:space="preserve"> wspomagającej adaptację do zmian klimatu</w:t>
            </w:r>
          </w:p>
        </w:tc>
        <w:tc>
          <w:tcPr>
            <w:tcW w:w="314" w:type="pct"/>
            <w:shd w:val="clear" w:color="auto" w:fill="00B050"/>
            <w:vAlign w:val="center"/>
          </w:tcPr>
          <w:p w14:paraId="7C991A7F" w14:textId="7CC64F80" w:rsidR="008C1E95" w:rsidRPr="00D44D53" w:rsidRDefault="008C1E95" w:rsidP="008C1E95">
            <w:pPr>
              <w:rPr>
                <w:szCs w:val="24"/>
              </w:rPr>
            </w:pPr>
            <w:r w:rsidRPr="00C362A3">
              <w:t>B, D, St, L, nie, O</w:t>
            </w:r>
          </w:p>
        </w:tc>
        <w:tc>
          <w:tcPr>
            <w:tcW w:w="228" w:type="pct"/>
            <w:shd w:val="clear" w:color="auto" w:fill="00B050"/>
            <w:vAlign w:val="center"/>
          </w:tcPr>
          <w:p w14:paraId="189A6344" w14:textId="5EE4E705" w:rsidR="008C1E95" w:rsidRPr="00D44D53" w:rsidRDefault="008C1E95" w:rsidP="008C1E95">
            <w:pPr>
              <w:rPr>
                <w:szCs w:val="24"/>
              </w:rPr>
            </w:pPr>
            <w:r w:rsidRPr="00C362A3">
              <w:t>B, D, St, L, nie, O</w:t>
            </w:r>
          </w:p>
        </w:tc>
        <w:tc>
          <w:tcPr>
            <w:tcW w:w="256" w:type="pct"/>
            <w:shd w:val="clear" w:color="auto" w:fill="00B050"/>
            <w:vAlign w:val="center"/>
          </w:tcPr>
          <w:p w14:paraId="75DED52F" w14:textId="0E7F9F09" w:rsidR="008C1E95" w:rsidRPr="00D44D53" w:rsidRDefault="008C1E95" w:rsidP="008C1E95">
            <w:pPr>
              <w:rPr>
                <w:szCs w:val="24"/>
              </w:rPr>
            </w:pPr>
            <w:r w:rsidRPr="00C362A3">
              <w:t>B, D, St, L, nie, O</w:t>
            </w:r>
          </w:p>
        </w:tc>
        <w:tc>
          <w:tcPr>
            <w:tcW w:w="453" w:type="pct"/>
            <w:vAlign w:val="center"/>
          </w:tcPr>
          <w:p w14:paraId="00A54FBC" w14:textId="5104C52E" w:rsidR="008C1E95" w:rsidRPr="00D44D53" w:rsidRDefault="008C1E95" w:rsidP="008C1E95">
            <w:pPr>
              <w:rPr>
                <w:szCs w:val="24"/>
              </w:rPr>
            </w:pPr>
            <w:r>
              <w:rPr>
                <w:szCs w:val="24"/>
              </w:rPr>
              <w:t>brak</w:t>
            </w:r>
          </w:p>
        </w:tc>
        <w:tc>
          <w:tcPr>
            <w:tcW w:w="251" w:type="pct"/>
            <w:shd w:val="clear" w:color="auto" w:fill="00B050"/>
            <w:vAlign w:val="center"/>
          </w:tcPr>
          <w:p w14:paraId="60F082E3" w14:textId="3F0D564B" w:rsidR="008C1E95" w:rsidRPr="00D44D53" w:rsidRDefault="008C1E95" w:rsidP="008C1E95">
            <w:pPr>
              <w:rPr>
                <w:szCs w:val="24"/>
              </w:rPr>
            </w:pPr>
            <w:r w:rsidRPr="00C362A3">
              <w:t>B, D, St, L, zauw, O</w:t>
            </w:r>
          </w:p>
        </w:tc>
        <w:tc>
          <w:tcPr>
            <w:tcW w:w="297" w:type="pct"/>
            <w:shd w:val="clear" w:color="auto" w:fill="00B050"/>
            <w:vAlign w:val="center"/>
          </w:tcPr>
          <w:p w14:paraId="05DA2306" w14:textId="7DB45A40" w:rsidR="008C1E95" w:rsidRPr="00D44D53" w:rsidRDefault="008C1E95" w:rsidP="008C1E95">
            <w:pPr>
              <w:rPr>
                <w:szCs w:val="24"/>
              </w:rPr>
            </w:pPr>
            <w:r w:rsidRPr="00C362A3">
              <w:t>W, D, St, L, nie, O</w:t>
            </w:r>
          </w:p>
        </w:tc>
        <w:tc>
          <w:tcPr>
            <w:tcW w:w="297" w:type="pct"/>
            <w:shd w:val="clear" w:color="auto" w:fill="00B050"/>
            <w:vAlign w:val="center"/>
          </w:tcPr>
          <w:p w14:paraId="1C7E52FB" w14:textId="0AF755BE" w:rsidR="008C1E95" w:rsidRPr="00D44D53" w:rsidRDefault="008C1E95" w:rsidP="008C1E95">
            <w:pPr>
              <w:rPr>
                <w:szCs w:val="24"/>
              </w:rPr>
            </w:pPr>
            <w:r w:rsidRPr="00C362A3">
              <w:t>P, D, St, L, nie, Rew</w:t>
            </w:r>
          </w:p>
        </w:tc>
        <w:tc>
          <w:tcPr>
            <w:tcW w:w="297" w:type="pct"/>
            <w:vAlign w:val="center"/>
          </w:tcPr>
          <w:p w14:paraId="35422AB2" w14:textId="4DA123AD" w:rsidR="008C1E95" w:rsidRPr="00D44D53" w:rsidRDefault="008C1E95" w:rsidP="008C1E95">
            <w:pPr>
              <w:rPr>
                <w:szCs w:val="24"/>
              </w:rPr>
            </w:pPr>
            <w:r>
              <w:rPr>
                <w:szCs w:val="24"/>
              </w:rPr>
              <w:t>brak</w:t>
            </w:r>
          </w:p>
        </w:tc>
        <w:tc>
          <w:tcPr>
            <w:tcW w:w="297" w:type="pct"/>
            <w:vAlign w:val="center"/>
          </w:tcPr>
          <w:p w14:paraId="466CBB64" w14:textId="39E292E4" w:rsidR="008C1E95" w:rsidRPr="00D44D53" w:rsidRDefault="008C1E95" w:rsidP="008C1E95">
            <w:pPr>
              <w:rPr>
                <w:szCs w:val="24"/>
              </w:rPr>
            </w:pPr>
            <w:r>
              <w:rPr>
                <w:szCs w:val="24"/>
              </w:rPr>
              <w:t>brak</w:t>
            </w:r>
          </w:p>
        </w:tc>
        <w:tc>
          <w:tcPr>
            <w:tcW w:w="297" w:type="pct"/>
            <w:shd w:val="clear" w:color="auto" w:fill="00B050"/>
            <w:vAlign w:val="center"/>
          </w:tcPr>
          <w:p w14:paraId="545DC52B" w14:textId="442A1603" w:rsidR="008C1E95" w:rsidRPr="00D44D53" w:rsidRDefault="008C1E95" w:rsidP="008C1E95">
            <w:pPr>
              <w:rPr>
                <w:szCs w:val="24"/>
              </w:rPr>
            </w:pPr>
            <w:r>
              <w:rPr>
                <w:szCs w:val="24"/>
              </w:rPr>
              <w:t>W, D, St, R, zauw, O</w:t>
            </w:r>
          </w:p>
        </w:tc>
        <w:tc>
          <w:tcPr>
            <w:tcW w:w="297" w:type="pct"/>
            <w:shd w:val="clear" w:color="auto" w:fill="00B050"/>
            <w:vAlign w:val="center"/>
          </w:tcPr>
          <w:p w14:paraId="2C61D44B" w14:textId="1D9B3B1F" w:rsidR="008C1E95" w:rsidRPr="00D44D53" w:rsidRDefault="008C1E95" w:rsidP="008C1E95">
            <w:pPr>
              <w:rPr>
                <w:szCs w:val="24"/>
              </w:rPr>
            </w:pPr>
            <w:r>
              <w:rPr>
                <w:szCs w:val="24"/>
              </w:rPr>
              <w:t>W, D, St, R, zauw, O</w:t>
            </w:r>
          </w:p>
        </w:tc>
        <w:tc>
          <w:tcPr>
            <w:tcW w:w="297" w:type="pct"/>
            <w:vAlign w:val="center"/>
          </w:tcPr>
          <w:p w14:paraId="401A1AA3" w14:textId="6737D96B" w:rsidR="008C1E95" w:rsidRPr="00D44D53" w:rsidRDefault="008C1E95" w:rsidP="008C1E95">
            <w:pPr>
              <w:rPr>
                <w:szCs w:val="24"/>
              </w:rPr>
            </w:pPr>
            <w:r>
              <w:rPr>
                <w:szCs w:val="24"/>
              </w:rPr>
              <w:t>brak</w:t>
            </w:r>
          </w:p>
        </w:tc>
        <w:tc>
          <w:tcPr>
            <w:tcW w:w="291" w:type="pct"/>
            <w:shd w:val="clear" w:color="auto" w:fill="00B050"/>
            <w:vAlign w:val="center"/>
          </w:tcPr>
          <w:p w14:paraId="447CAD71" w14:textId="649CD0CF" w:rsidR="008C1E95" w:rsidRPr="00D44D53" w:rsidRDefault="008C1E95" w:rsidP="008C1E95">
            <w:pPr>
              <w:rPr>
                <w:szCs w:val="24"/>
              </w:rPr>
            </w:pPr>
            <w:r w:rsidRPr="00D25844">
              <w:t>W, D, St, L, zauw, O</w:t>
            </w:r>
          </w:p>
        </w:tc>
      </w:tr>
      <w:tr w:rsidR="008C1E95" w14:paraId="13A638A8" w14:textId="77777777" w:rsidTr="008C64DF">
        <w:tc>
          <w:tcPr>
            <w:tcW w:w="197" w:type="pct"/>
            <w:vAlign w:val="center"/>
          </w:tcPr>
          <w:p w14:paraId="28968660" w14:textId="77777777" w:rsidR="008C1E95" w:rsidRPr="0093745D" w:rsidRDefault="008C1E95" w:rsidP="008C1E95">
            <w:pPr>
              <w:pStyle w:val="Akapitzlist"/>
              <w:numPr>
                <w:ilvl w:val="0"/>
                <w:numId w:val="36"/>
              </w:numPr>
              <w:ind w:left="417"/>
              <w:rPr>
                <w:szCs w:val="24"/>
              </w:rPr>
            </w:pPr>
          </w:p>
        </w:tc>
        <w:tc>
          <w:tcPr>
            <w:tcW w:w="931" w:type="pct"/>
            <w:vAlign w:val="center"/>
          </w:tcPr>
          <w:p w14:paraId="31ADE35F" w14:textId="2B11811B" w:rsidR="008C1E95" w:rsidRDefault="008C1E95" w:rsidP="008C1E95">
            <w:pPr>
              <w:rPr>
                <w:szCs w:val="24"/>
              </w:rPr>
            </w:pPr>
            <w:r>
              <w:t xml:space="preserve">ZP 4.1 </w:t>
            </w:r>
            <w:r w:rsidRPr="006A3FB0">
              <w:t>Prowadzenie działań o charakterze edukacyjnym i informacyjnym w zakresie ochrony przyrody</w:t>
            </w:r>
            <w:r>
              <w:t xml:space="preserve"> i bioróżnorodności</w:t>
            </w:r>
          </w:p>
        </w:tc>
        <w:tc>
          <w:tcPr>
            <w:tcW w:w="314" w:type="pct"/>
            <w:shd w:val="clear" w:color="auto" w:fill="00B050"/>
            <w:vAlign w:val="center"/>
          </w:tcPr>
          <w:p w14:paraId="76F88CD3" w14:textId="0A161686" w:rsidR="008C1E95" w:rsidRPr="00D44D53" w:rsidRDefault="008C1E95" w:rsidP="008C1E95">
            <w:pPr>
              <w:rPr>
                <w:szCs w:val="24"/>
              </w:rPr>
            </w:pPr>
            <w:r w:rsidRPr="00D25844">
              <w:t>W, D, St, R, nie, O</w:t>
            </w:r>
          </w:p>
        </w:tc>
        <w:tc>
          <w:tcPr>
            <w:tcW w:w="228" w:type="pct"/>
            <w:shd w:val="clear" w:color="auto" w:fill="00B050"/>
            <w:vAlign w:val="center"/>
          </w:tcPr>
          <w:p w14:paraId="383F6846" w14:textId="0C6AC03D" w:rsidR="008C1E95" w:rsidRPr="00D44D53" w:rsidRDefault="008C1E95" w:rsidP="008C1E95">
            <w:pPr>
              <w:rPr>
                <w:szCs w:val="24"/>
              </w:rPr>
            </w:pPr>
            <w:r w:rsidRPr="00D25844">
              <w:t>W, D, St, R, nie, O</w:t>
            </w:r>
          </w:p>
        </w:tc>
        <w:tc>
          <w:tcPr>
            <w:tcW w:w="256" w:type="pct"/>
            <w:shd w:val="clear" w:color="auto" w:fill="00B050"/>
            <w:vAlign w:val="center"/>
          </w:tcPr>
          <w:p w14:paraId="73901560" w14:textId="765DA86B" w:rsidR="008C1E95" w:rsidRPr="00D44D53" w:rsidRDefault="008C1E95" w:rsidP="008C1E95">
            <w:pPr>
              <w:rPr>
                <w:szCs w:val="24"/>
              </w:rPr>
            </w:pPr>
            <w:r w:rsidRPr="00D25844">
              <w:t>W, D, St, R, nie, O</w:t>
            </w:r>
          </w:p>
        </w:tc>
        <w:tc>
          <w:tcPr>
            <w:tcW w:w="453" w:type="pct"/>
            <w:shd w:val="clear" w:color="auto" w:fill="00B050"/>
            <w:vAlign w:val="center"/>
          </w:tcPr>
          <w:p w14:paraId="7990FCCE" w14:textId="0212FCEC" w:rsidR="008C1E95" w:rsidRPr="00D44D53" w:rsidRDefault="008C1E95" w:rsidP="008C1E95">
            <w:pPr>
              <w:rPr>
                <w:szCs w:val="24"/>
              </w:rPr>
            </w:pPr>
            <w:r w:rsidRPr="00D25844">
              <w:t>W, D, St, R, nie, O</w:t>
            </w:r>
          </w:p>
        </w:tc>
        <w:tc>
          <w:tcPr>
            <w:tcW w:w="251" w:type="pct"/>
            <w:vAlign w:val="center"/>
          </w:tcPr>
          <w:p w14:paraId="4A3F71A2" w14:textId="2D7D9A84" w:rsidR="008C1E95" w:rsidRPr="00D44D53" w:rsidRDefault="008C1E95" w:rsidP="008C1E95">
            <w:pPr>
              <w:rPr>
                <w:szCs w:val="24"/>
              </w:rPr>
            </w:pPr>
            <w:r w:rsidRPr="004B441D">
              <w:rPr>
                <w:szCs w:val="24"/>
              </w:rPr>
              <w:t>brak</w:t>
            </w:r>
          </w:p>
        </w:tc>
        <w:tc>
          <w:tcPr>
            <w:tcW w:w="297" w:type="pct"/>
            <w:vAlign w:val="center"/>
          </w:tcPr>
          <w:p w14:paraId="7EF724FF" w14:textId="469D76F2" w:rsidR="008C1E95" w:rsidRPr="00D44D53" w:rsidRDefault="008C1E95" w:rsidP="008C1E95">
            <w:pPr>
              <w:rPr>
                <w:szCs w:val="24"/>
              </w:rPr>
            </w:pPr>
            <w:r w:rsidRPr="004B441D">
              <w:rPr>
                <w:szCs w:val="24"/>
              </w:rPr>
              <w:t>brak</w:t>
            </w:r>
          </w:p>
        </w:tc>
        <w:tc>
          <w:tcPr>
            <w:tcW w:w="297" w:type="pct"/>
            <w:shd w:val="clear" w:color="auto" w:fill="00B050"/>
            <w:vAlign w:val="center"/>
          </w:tcPr>
          <w:p w14:paraId="6A533FF9" w14:textId="21E90D37" w:rsidR="008C1E95" w:rsidRPr="00D44D53" w:rsidRDefault="008C1E95" w:rsidP="008C1E95">
            <w:pPr>
              <w:rPr>
                <w:szCs w:val="24"/>
              </w:rPr>
            </w:pPr>
            <w:r w:rsidRPr="00D25844">
              <w:t>W, D, St, R, nie, O</w:t>
            </w:r>
          </w:p>
        </w:tc>
        <w:tc>
          <w:tcPr>
            <w:tcW w:w="297" w:type="pct"/>
            <w:vAlign w:val="center"/>
          </w:tcPr>
          <w:p w14:paraId="16CA1EAF" w14:textId="04ACAEA8" w:rsidR="008C1E95" w:rsidRPr="00D44D53" w:rsidRDefault="008C1E95" w:rsidP="008C1E95">
            <w:pPr>
              <w:rPr>
                <w:szCs w:val="24"/>
              </w:rPr>
            </w:pPr>
            <w:r w:rsidRPr="00F34FD2">
              <w:rPr>
                <w:szCs w:val="24"/>
              </w:rPr>
              <w:t>brak</w:t>
            </w:r>
          </w:p>
        </w:tc>
        <w:tc>
          <w:tcPr>
            <w:tcW w:w="297" w:type="pct"/>
            <w:shd w:val="clear" w:color="auto" w:fill="00B050"/>
            <w:vAlign w:val="center"/>
          </w:tcPr>
          <w:p w14:paraId="6307D047" w14:textId="6FB514EE" w:rsidR="008C1E95" w:rsidRPr="00D44D53" w:rsidRDefault="008C1E95" w:rsidP="008C1E95">
            <w:pPr>
              <w:rPr>
                <w:szCs w:val="24"/>
              </w:rPr>
            </w:pPr>
            <w:r w:rsidRPr="00D25844">
              <w:t>W, D, St, R, nie, O</w:t>
            </w:r>
          </w:p>
        </w:tc>
        <w:tc>
          <w:tcPr>
            <w:tcW w:w="297" w:type="pct"/>
            <w:vAlign w:val="center"/>
          </w:tcPr>
          <w:p w14:paraId="3DCE102E" w14:textId="10F0ED9E" w:rsidR="008C1E95" w:rsidRPr="00D44D53" w:rsidRDefault="008C1E95" w:rsidP="008C1E95">
            <w:pPr>
              <w:rPr>
                <w:szCs w:val="24"/>
              </w:rPr>
            </w:pPr>
            <w:r w:rsidRPr="00E26ECD">
              <w:rPr>
                <w:szCs w:val="24"/>
              </w:rPr>
              <w:t>brak</w:t>
            </w:r>
          </w:p>
        </w:tc>
        <w:tc>
          <w:tcPr>
            <w:tcW w:w="297" w:type="pct"/>
            <w:vAlign w:val="center"/>
          </w:tcPr>
          <w:p w14:paraId="254F8D21" w14:textId="05D88352" w:rsidR="008C1E95" w:rsidRPr="00D44D53" w:rsidRDefault="008C1E95" w:rsidP="008C1E95">
            <w:pPr>
              <w:rPr>
                <w:szCs w:val="24"/>
              </w:rPr>
            </w:pPr>
            <w:r w:rsidRPr="00E26ECD">
              <w:rPr>
                <w:szCs w:val="24"/>
              </w:rPr>
              <w:t>brak</w:t>
            </w:r>
          </w:p>
        </w:tc>
        <w:tc>
          <w:tcPr>
            <w:tcW w:w="297" w:type="pct"/>
            <w:vAlign w:val="center"/>
          </w:tcPr>
          <w:p w14:paraId="77E5EB59" w14:textId="5E3287C0" w:rsidR="008C1E95" w:rsidRPr="00D44D53" w:rsidRDefault="008C1E95" w:rsidP="008C1E95">
            <w:pPr>
              <w:rPr>
                <w:szCs w:val="24"/>
              </w:rPr>
            </w:pPr>
            <w:r w:rsidRPr="00E26ECD">
              <w:rPr>
                <w:szCs w:val="24"/>
              </w:rPr>
              <w:t>brak</w:t>
            </w:r>
          </w:p>
        </w:tc>
        <w:tc>
          <w:tcPr>
            <w:tcW w:w="291" w:type="pct"/>
            <w:vAlign w:val="center"/>
          </w:tcPr>
          <w:p w14:paraId="4A82B6A8" w14:textId="538EBBF9" w:rsidR="008C1E95" w:rsidRPr="00D44D53" w:rsidRDefault="008C1E95" w:rsidP="008C1E95">
            <w:pPr>
              <w:rPr>
                <w:szCs w:val="24"/>
              </w:rPr>
            </w:pPr>
            <w:r w:rsidRPr="00E26ECD">
              <w:rPr>
                <w:szCs w:val="24"/>
              </w:rPr>
              <w:t>brak</w:t>
            </w:r>
          </w:p>
        </w:tc>
      </w:tr>
      <w:tr w:rsidR="008C1E95" w14:paraId="514EBE3F" w14:textId="77777777" w:rsidTr="008C64DF">
        <w:tc>
          <w:tcPr>
            <w:tcW w:w="197" w:type="pct"/>
            <w:vAlign w:val="center"/>
          </w:tcPr>
          <w:p w14:paraId="482C9F77" w14:textId="77777777" w:rsidR="008C1E95" w:rsidRPr="0093745D" w:rsidRDefault="008C1E95" w:rsidP="008C1E95">
            <w:pPr>
              <w:pStyle w:val="Akapitzlist"/>
              <w:numPr>
                <w:ilvl w:val="0"/>
                <w:numId w:val="36"/>
              </w:numPr>
              <w:ind w:left="417"/>
              <w:rPr>
                <w:szCs w:val="24"/>
              </w:rPr>
            </w:pPr>
          </w:p>
        </w:tc>
        <w:tc>
          <w:tcPr>
            <w:tcW w:w="931" w:type="pct"/>
            <w:vAlign w:val="center"/>
          </w:tcPr>
          <w:p w14:paraId="72EE6E18" w14:textId="5992BD40" w:rsidR="008C1E95" w:rsidRDefault="008C1E95" w:rsidP="008C1E95">
            <w:pPr>
              <w:rPr>
                <w:szCs w:val="24"/>
              </w:rPr>
            </w:pPr>
            <w:r w:rsidRPr="00B81A2F">
              <w:t>ZP</w:t>
            </w:r>
            <w:r>
              <w:t xml:space="preserve"> 5</w:t>
            </w:r>
            <w:r w:rsidRPr="00B81A2F">
              <w:t xml:space="preserve">.1. </w:t>
            </w:r>
            <w:r w:rsidRPr="00236B5F">
              <w:t>Wdrażanie inwestycji związanych z ochroną przeciwpożarową lasu</w:t>
            </w:r>
          </w:p>
        </w:tc>
        <w:tc>
          <w:tcPr>
            <w:tcW w:w="314" w:type="pct"/>
            <w:shd w:val="clear" w:color="auto" w:fill="00B050"/>
            <w:vAlign w:val="center"/>
          </w:tcPr>
          <w:p w14:paraId="40029511" w14:textId="014FC49C" w:rsidR="008C1E95" w:rsidRPr="00D44D53" w:rsidRDefault="008C1E95" w:rsidP="008C1E95">
            <w:pPr>
              <w:rPr>
                <w:szCs w:val="24"/>
              </w:rPr>
            </w:pPr>
            <w:r w:rsidRPr="00674937">
              <w:t>W, D, St, R, nie, O</w:t>
            </w:r>
          </w:p>
        </w:tc>
        <w:tc>
          <w:tcPr>
            <w:tcW w:w="228" w:type="pct"/>
            <w:shd w:val="clear" w:color="auto" w:fill="00B050"/>
            <w:vAlign w:val="center"/>
          </w:tcPr>
          <w:p w14:paraId="3E1D7AE0" w14:textId="6C36412D" w:rsidR="008C1E95" w:rsidRPr="00D44D53" w:rsidRDefault="008C1E95" w:rsidP="008C1E95">
            <w:pPr>
              <w:rPr>
                <w:szCs w:val="24"/>
              </w:rPr>
            </w:pPr>
            <w:r w:rsidRPr="00674937">
              <w:t>W, D, St, R, nie, O</w:t>
            </w:r>
          </w:p>
        </w:tc>
        <w:tc>
          <w:tcPr>
            <w:tcW w:w="256" w:type="pct"/>
            <w:shd w:val="clear" w:color="auto" w:fill="00B050"/>
            <w:vAlign w:val="center"/>
          </w:tcPr>
          <w:p w14:paraId="0BFFCB14" w14:textId="786F5780" w:rsidR="008C1E95" w:rsidRPr="00D44D53" w:rsidRDefault="008C1E95" w:rsidP="008C1E95">
            <w:pPr>
              <w:rPr>
                <w:szCs w:val="24"/>
              </w:rPr>
            </w:pPr>
            <w:r w:rsidRPr="00674937">
              <w:t>W, D, St, R, nie, O</w:t>
            </w:r>
          </w:p>
        </w:tc>
        <w:tc>
          <w:tcPr>
            <w:tcW w:w="453" w:type="pct"/>
            <w:shd w:val="clear" w:color="auto" w:fill="00B050"/>
            <w:vAlign w:val="center"/>
          </w:tcPr>
          <w:p w14:paraId="6F1E80B9" w14:textId="627CD47D" w:rsidR="008C1E95" w:rsidRPr="00D44D53" w:rsidRDefault="008C1E95" w:rsidP="008C1E95">
            <w:pPr>
              <w:rPr>
                <w:szCs w:val="24"/>
              </w:rPr>
            </w:pPr>
            <w:r w:rsidRPr="00674937">
              <w:t>W, D, St, R, nie, O</w:t>
            </w:r>
          </w:p>
        </w:tc>
        <w:tc>
          <w:tcPr>
            <w:tcW w:w="251" w:type="pct"/>
            <w:vAlign w:val="center"/>
          </w:tcPr>
          <w:p w14:paraId="003D3DD6" w14:textId="74C802D8" w:rsidR="008C1E95" w:rsidRPr="00D44D53" w:rsidRDefault="008C1E95" w:rsidP="008C1E95">
            <w:pPr>
              <w:rPr>
                <w:szCs w:val="24"/>
              </w:rPr>
            </w:pPr>
            <w:r w:rsidRPr="004B441D">
              <w:rPr>
                <w:szCs w:val="24"/>
              </w:rPr>
              <w:t>brak</w:t>
            </w:r>
          </w:p>
        </w:tc>
        <w:tc>
          <w:tcPr>
            <w:tcW w:w="297" w:type="pct"/>
            <w:vAlign w:val="center"/>
          </w:tcPr>
          <w:p w14:paraId="4879DB56" w14:textId="0E8F5671" w:rsidR="008C1E95" w:rsidRPr="00D44D53" w:rsidRDefault="008C1E95" w:rsidP="008C1E95">
            <w:pPr>
              <w:rPr>
                <w:szCs w:val="24"/>
              </w:rPr>
            </w:pPr>
            <w:r w:rsidRPr="004B441D">
              <w:rPr>
                <w:szCs w:val="24"/>
              </w:rPr>
              <w:t>brak</w:t>
            </w:r>
          </w:p>
        </w:tc>
        <w:tc>
          <w:tcPr>
            <w:tcW w:w="297" w:type="pct"/>
            <w:shd w:val="clear" w:color="auto" w:fill="00B050"/>
            <w:vAlign w:val="center"/>
          </w:tcPr>
          <w:p w14:paraId="05E04C9C" w14:textId="38C15335" w:rsidR="008C1E95" w:rsidRPr="00D44D53" w:rsidRDefault="008C1E95" w:rsidP="008C1E95">
            <w:pPr>
              <w:rPr>
                <w:szCs w:val="24"/>
              </w:rPr>
            </w:pPr>
            <w:r w:rsidRPr="00674937">
              <w:t>W, D, St, R, nie, O</w:t>
            </w:r>
          </w:p>
        </w:tc>
        <w:tc>
          <w:tcPr>
            <w:tcW w:w="297" w:type="pct"/>
            <w:shd w:val="clear" w:color="auto" w:fill="00B050"/>
            <w:vAlign w:val="center"/>
          </w:tcPr>
          <w:p w14:paraId="08E7C0C9" w14:textId="6BA1DBFD" w:rsidR="008C1E95" w:rsidRPr="00D44D53" w:rsidRDefault="008C1E95" w:rsidP="008C1E95">
            <w:pPr>
              <w:rPr>
                <w:szCs w:val="24"/>
              </w:rPr>
            </w:pPr>
            <w:r w:rsidRPr="00674937">
              <w:t>W, D, St, R, nie, O</w:t>
            </w:r>
          </w:p>
        </w:tc>
        <w:tc>
          <w:tcPr>
            <w:tcW w:w="297" w:type="pct"/>
            <w:shd w:val="clear" w:color="auto" w:fill="00B050"/>
            <w:vAlign w:val="center"/>
          </w:tcPr>
          <w:p w14:paraId="3DDB96C4" w14:textId="3B815A8B" w:rsidR="008C1E95" w:rsidRPr="00D44D53" w:rsidRDefault="008C1E95" w:rsidP="008C1E95">
            <w:pPr>
              <w:rPr>
                <w:szCs w:val="24"/>
              </w:rPr>
            </w:pPr>
            <w:r w:rsidRPr="00674937">
              <w:t>W, D, St, R, du, O</w:t>
            </w:r>
          </w:p>
        </w:tc>
        <w:tc>
          <w:tcPr>
            <w:tcW w:w="297" w:type="pct"/>
            <w:vAlign w:val="center"/>
          </w:tcPr>
          <w:p w14:paraId="2C33BC70" w14:textId="44807B3B" w:rsidR="008C1E95" w:rsidRPr="00D44D53" w:rsidRDefault="008C1E95" w:rsidP="008C1E95">
            <w:pPr>
              <w:rPr>
                <w:szCs w:val="24"/>
              </w:rPr>
            </w:pPr>
            <w:r w:rsidRPr="004B441D">
              <w:rPr>
                <w:szCs w:val="24"/>
              </w:rPr>
              <w:t>brak</w:t>
            </w:r>
          </w:p>
        </w:tc>
        <w:tc>
          <w:tcPr>
            <w:tcW w:w="297" w:type="pct"/>
            <w:vAlign w:val="center"/>
          </w:tcPr>
          <w:p w14:paraId="57D0E95B" w14:textId="14471F96" w:rsidR="008C1E95" w:rsidRPr="00D44D53" w:rsidRDefault="008C1E95" w:rsidP="008C1E95">
            <w:pPr>
              <w:rPr>
                <w:szCs w:val="24"/>
              </w:rPr>
            </w:pPr>
            <w:r w:rsidRPr="004B441D">
              <w:rPr>
                <w:szCs w:val="24"/>
              </w:rPr>
              <w:t>brak</w:t>
            </w:r>
          </w:p>
        </w:tc>
        <w:tc>
          <w:tcPr>
            <w:tcW w:w="297" w:type="pct"/>
            <w:vAlign w:val="center"/>
          </w:tcPr>
          <w:p w14:paraId="04952BA4" w14:textId="7EB9D6A4" w:rsidR="008C1E95" w:rsidRPr="00D44D53" w:rsidRDefault="008C1E95" w:rsidP="008C1E95">
            <w:pPr>
              <w:rPr>
                <w:szCs w:val="24"/>
              </w:rPr>
            </w:pPr>
            <w:r w:rsidRPr="004B441D">
              <w:rPr>
                <w:szCs w:val="24"/>
              </w:rPr>
              <w:t>brak</w:t>
            </w:r>
          </w:p>
        </w:tc>
        <w:tc>
          <w:tcPr>
            <w:tcW w:w="291" w:type="pct"/>
            <w:shd w:val="clear" w:color="auto" w:fill="00B050"/>
            <w:vAlign w:val="center"/>
          </w:tcPr>
          <w:p w14:paraId="69B7F569" w14:textId="29DDABC5" w:rsidR="008C1E95" w:rsidRPr="00D44D53" w:rsidRDefault="008C1E95" w:rsidP="008C1E95">
            <w:pPr>
              <w:rPr>
                <w:szCs w:val="24"/>
              </w:rPr>
            </w:pPr>
            <w:r w:rsidRPr="00674937">
              <w:t>W, D, St, R, du, O</w:t>
            </w:r>
          </w:p>
        </w:tc>
      </w:tr>
      <w:tr w:rsidR="008C1E95" w14:paraId="794FCFD1" w14:textId="77777777" w:rsidTr="00ED2DD4">
        <w:tc>
          <w:tcPr>
            <w:tcW w:w="197" w:type="pct"/>
            <w:vAlign w:val="center"/>
          </w:tcPr>
          <w:p w14:paraId="43372C8F" w14:textId="77777777" w:rsidR="008C1E95" w:rsidRPr="0093745D" w:rsidRDefault="008C1E95" w:rsidP="008C1E95">
            <w:pPr>
              <w:pStyle w:val="Akapitzlist"/>
              <w:numPr>
                <w:ilvl w:val="0"/>
                <w:numId w:val="36"/>
              </w:numPr>
              <w:ind w:left="417"/>
              <w:rPr>
                <w:szCs w:val="24"/>
              </w:rPr>
            </w:pPr>
          </w:p>
        </w:tc>
        <w:tc>
          <w:tcPr>
            <w:tcW w:w="931" w:type="pct"/>
            <w:vAlign w:val="center"/>
          </w:tcPr>
          <w:p w14:paraId="36B53554" w14:textId="25CE1687" w:rsidR="008C1E95" w:rsidRPr="00E315E9" w:rsidRDefault="008C1E95" w:rsidP="008C1E95">
            <w:r w:rsidRPr="00B81A2F">
              <w:t>ZP</w:t>
            </w:r>
            <w:r>
              <w:t xml:space="preserve"> 5</w:t>
            </w:r>
            <w:r w:rsidRPr="00B81A2F">
              <w:t>.</w:t>
            </w:r>
            <w:r>
              <w:t>2</w:t>
            </w:r>
            <w:r w:rsidRPr="00B81A2F">
              <w:t xml:space="preserve">. </w:t>
            </w:r>
            <w:r w:rsidRPr="00236B5F">
              <w:t xml:space="preserve">Zalesianie gruntów </w:t>
            </w:r>
          </w:p>
        </w:tc>
        <w:tc>
          <w:tcPr>
            <w:tcW w:w="314" w:type="pct"/>
            <w:shd w:val="clear" w:color="auto" w:fill="00B050"/>
            <w:vAlign w:val="center"/>
          </w:tcPr>
          <w:p w14:paraId="60CBA703" w14:textId="520334EF" w:rsidR="008C1E95" w:rsidRPr="00D44D53" w:rsidRDefault="008C1E95" w:rsidP="008C1E95">
            <w:pPr>
              <w:rPr>
                <w:szCs w:val="24"/>
              </w:rPr>
            </w:pPr>
            <w:r w:rsidRPr="00674937">
              <w:t>W, D, St, R, nie, O</w:t>
            </w:r>
          </w:p>
        </w:tc>
        <w:tc>
          <w:tcPr>
            <w:tcW w:w="228" w:type="pct"/>
            <w:shd w:val="clear" w:color="auto" w:fill="00B050"/>
            <w:vAlign w:val="center"/>
          </w:tcPr>
          <w:p w14:paraId="7FD31393" w14:textId="60129422" w:rsidR="008C1E95" w:rsidRPr="00D44D53" w:rsidRDefault="008C1E95" w:rsidP="008C1E95">
            <w:pPr>
              <w:rPr>
                <w:szCs w:val="24"/>
              </w:rPr>
            </w:pPr>
            <w:r w:rsidRPr="00674937">
              <w:t>W, D, St, R, nie, O</w:t>
            </w:r>
          </w:p>
        </w:tc>
        <w:tc>
          <w:tcPr>
            <w:tcW w:w="256" w:type="pct"/>
            <w:shd w:val="clear" w:color="auto" w:fill="00B050"/>
            <w:vAlign w:val="center"/>
          </w:tcPr>
          <w:p w14:paraId="5FA2E769" w14:textId="43C9B7FD" w:rsidR="008C1E95" w:rsidRPr="00D44D53" w:rsidRDefault="008C1E95" w:rsidP="008C1E95">
            <w:pPr>
              <w:rPr>
                <w:szCs w:val="24"/>
              </w:rPr>
            </w:pPr>
            <w:r w:rsidRPr="00674937">
              <w:t>W, D, St, R, nie, O</w:t>
            </w:r>
          </w:p>
        </w:tc>
        <w:tc>
          <w:tcPr>
            <w:tcW w:w="453" w:type="pct"/>
            <w:shd w:val="clear" w:color="auto" w:fill="00B050"/>
            <w:vAlign w:val="center"/>
          </w:tcPr>
          <w:p w14:paraId="07948E79" w14:textId="2CA4445F" w:rsidR="008C1E95" w:rsidRPr="00D44D53" w:rsidRDefault="008C1E95" w:rsidP="008C1E95">
            <w:pPr>
              <w:rPr>
                <w:szCs w:val="24"/>
              </w:rPr>
            </w:pPr>
            <w:r w:rsidRPr="00674937">
              <w:t>W, D, St, R, nie, O</w:t>
            </w:r>
          </w:p>
        </w:tc>
        <w:tc>
          <w:tcPr>
            <w:tcW w:w="251" w:type="pct"/>
            <w:vAlign w:val="center"/>
          </w:tcPr>
          <w:p w14:paraId="692A7DF0" w14:textId="681A1C5F" w:rsidR="008C1E95" w:rsidRPr="00D44D53" w:rsidRDefault="008C1E95" w:rsidP="008C1E95">
            <w:pPr>
              <w:rPr>
                <w:szCs w:val="24"/>
              </w:rPr>
            </w:pPr>
            <w:r w:rsidRPr="004B441D">
              <w:rPr>
                <w:szCs w:val="24"/>
              </w:rPr>
              <w:t>brak</w:t>
            </w:r>
          </w:p>
        </w:tc>
        <w:tc>
          <w:tcPr>
            <w:tcW w:w="297" w:type="pct"/>
            <w:shd w:val="clear" w:color="auto" w:fill="00B050"/>
            <w:vAlign w:val="center"/>
          </w:tcPr>
          <w:p w14:paraId="1E2E530E" w14:textId="04FE976D" w:rsidR="008C1E95" w:rsidRPr="00D44D53" w:rsidRDefault="008C1E95" w:rsidP="008C1E95">
            <w:pPr>
              <w:rPr>
                <w:szCs w:val="24"/>
              </w:rPr>
            </w:pPr>
            <w:r w:rsidRPr="00674937">
              <w:t>W, D, St, L, nie, O</w:t>
            </w:r>
          </w:p>
        </w:tc>
        <w:tc>
          <w:tcPr>
            <w:tcW w:w="297" w:type="pct"/>
            <w:shd w:val="clear" w:color="auto" w:fill="00B050"/>
            <w:vAlign w:val="center"/>
          </w:tcPr>
          <w:p w14:paraId="72350504" w14:textId="3603F48F" w:rsidR="008C1E95" w:rsidRPr="00D44D53" w:rsidRDefault="008C1E95" w:rsidP="008C1E95">
            <w:pPr>
              <w:rPr>
                <w:szCs w:val="24"/>
              </w:rPr>
            </w:pPr>
            <w:r w:rsidRPr="00674937">
              <w:t>W, D, St, R, nie, O</w:t>
            </w:r>
          </w:p>
        </w:tc>
        <w:tc>
          <w:tcPr>
            <w:tcW w:w="297" w:type="pct"/>
            <w:vAlign w:val="center"/>
          </w:tcPr>
          <w:p w14:paraId="770E6ED9" w14:textId="0C5ABBED" w:rsidR="008C1E95" w:rsidRPr="00D44D53" w:rsidRDefault="008C1E95" w:rsidP="008C1E95">
            <w:pPr>
              <w:rPr>
                <w:szCs w:val="24"/>
              </w:rPr>
            </w:pPr>
            <w:r w:rsidRPr="004B441D">
              <w:rPr>
                <w:szCs w:val="24"/>
              </w:rPr>
              <w:t>brak</w:t>
            </w:r>
          </w:p>
        </w:tc>
        <w:tc>
          <w:tcPr>
            <w:tcW w:w="297" w:type="pct"/>
            <w:vAlign w:val="center"/>
          </w:tcPr>
          <w:p w14:paraId="7FBF7988" w14:textId="55F4BFE7" w:rsidR="008C1E95" w:rsidRPr="00D44D53" w:rsidRDefault="008C1E95" w:rsidP="008C1E95">
            <w:pPr>
              <w:rPr>
                <w:szCs w:val="24"/>
              </w:rPr>
            </w:pPr>
            <w:r w:rsidRPr="004B441D">
              <w:rPr>
                <w:szCs w:val="24"/>
              </w:rPr>
              <w:t>brak</w:t>
            </w:r>
          </w:p>
        </w:tc>
        <w:tc>
          <w:tcPr>
            <w:tcW w:w="297" w:type="pct"/>
            <w:vAlign w:val="center"/>
          </w:tcPr>
          <w:p w14:paraId="6FA65C9A" w14:textId="39C5AD8A" w:rsidR="008C1E95" w:rsidRPr="00D44D53" w:rsidRDefault="008C1E95" w:rsidP="008C1E95">
            <w:pPr>
              <w:rPr>
                <w:szCs w:val="24"/>
              </w:rPr>
            </w:pPr>
            <w:r w:rsidRPr="004B441D">
              <w:rPr>
                <w:szCs w:val="24"/>
              </w:rPr>
              <w:t>brak</w:t>
            </w:r>
          </w:p>
        </w:tc>
        <w:tc>
          <w:tcPr>
            <w:tcW w:w="297" w:type="pct"/>
            <w:vAlign w:val="center"/>
          </w:tcPr>
          <w:p w14:paraId="5C3B6612" w14:textId="51D3710F" w:rsidR="008C1E95" w:rsidRPr="00D44D53" w:rsidRDefault="008C1E95" w:rsidP="008C1E95">
            <w:pPr>
              <w:rPr>
                <w:szCs w:val="24"/>
              </w:rPr>
            </w:pPr>
            <w:r w:rsidRPr="004B441D">
              <w:rPr>
                <w:szCs w:val="24"/>
              </w:rPr>
              <w:t>brak</w:t>
            </w:r>
          </w:p>
        </w:tc>
        <w:tc>
          <w:tcPr>
            <w:tcW w:w="297" w:type="pct"/>
            <w:vAlign w:val="center"/>
          </w:tcPr>
          <w:p w14:paraId="6DC7B08E" w14:textId="54A6C2F8" w:rsidR="008C1E95" w:rsidRPr="00D44D53" w:rsidRDefault="008C1E95" w:rsidP="008C1E95">
            <w:pPr>
              <w:rPr>
                <w:szCs w:val="24"/>
              </w:rPr>
            </w:pPr>
            <w:r w:rsidRPr="004B441D">
              <w:rPr>
                <w:szCs w:val="24"/>
              </w:rPr>
              <w:t>brak</w:t>
            </w:r>
          </w:p>
        </w:tc>
        <w:tc>
          <w:tcPr>
            <w:tcW w:w="291" w:type="pct"/>
            <w:vAlign w:val="center"/>
          </w:tcPr>
          <w:p w14:paraId="20CD26A2" w14:textId="3CB0B795" w:rsidR="008C1E95" w:rsidRPr="00D44D53" w:rsidRDefault="008C1E95" w:rsidP="008C1E95">
            <w:pPr>
              <w:rPr>
                <w:szCs w:val="24"/>
              </w:rPr>
            </w:pPr>
            <w:r w:rsidRPr="004B441D">
              <w:rPr>
                <w:szCs w:val="24"/>
              </w:rPr>
              <w:t>brak</w:t>
            </w:r>
          </w:p>
        </w:tc>
      </w:tr>
      <w:tr w:rsidR="008C1E95" w14:paraId="62933CA8" w14:textId="77777777" w:rsidTr="00ED2DD4">
        <w:tc>
          <w:tcPr>
            <w:tcW w:w="197" w:type="pct"/>
            <w:vAlign w:val="center"/>
          </w:tcPr>
          <w:p w14:paraId="1266F1FA" w14:textId="77777777" w:rsidR="008C1E95" w:rsidRPr="0093745D" w:rsidRDefault="008C1E95" w:rsidP="008C1E95">
            <w:pPr>
              <w:pStyle w:val="Akapitzlist"/>
              <w:numPr>
                <w:ilvl w:val="0"/>
                <w:numId w:val="36"/>
              </w:numPr>
              <w:ind w:left="417"/>
              <w:rPr>
                <w:szCs w:val="24"/>
              </w:rPr>
            </w:pPr>
          </w:p>
        </w:tc>
        <w:tc>
          <w:tcPr>
            <w:tcW w:w="931" w:type="pct"/>
            <w:vAlign w:val="center"/>
          </w:tcPr>
          <w:p w14:paraId="125DCE01" w14:textId="40F80665" w:rsidR="008C1E95" w:rsidRPr="00B81A2F" w:rsidRDefault="008C1E95" w:rsidP="008C1E95">
            <w:r>
              <w:t>ZP 5.3. Opracowanie Planów Urządzenia Lasu</w:t>
            </w:r>
          </w:p>
        </w:tc>
        <w:tc>
          <w:tcPr>
            <w:tcW w:w="314" w:type="pct"/>
            <w:shd w:val="clear" w:color="auto" w:fill="00B050"/>
            <w:vAlign w:val="center"/>
          </w:tcPr>
          <w:p w14:paraId="33B4A919" w14:textId="0AE9657F" w:rsidR="008C1E95" w:rsidRPr="00674937" w:rsidRDefault="008C1E95" w:rsidP="008C1E95">
            <w:r w:rsidRPr="00674937">
              <w:t>W, D, St, R, nie, O</w:t>
            </w:r>
          </w:p>
        </w:tc>
        <w:tc>
          <w:tcPr>
            <w:tcW w:w="228" w:type="pct"/>
            <w:shd w:val="clear" w:color="auto" w:fill="00B050"/>
            <w:vAlign w:val="center"/>
          </w:tcPr>
          <w:p w14:paraId="34C7E86B" w14:textId="36E776F4" w:rsidR="008C1E95" w:rsidRPr="00674937" w:rsidRDefault="008C1E95" w:rsidP="008C1E95">
            <w:r w:rsidRPr="00674937">
              <w:t>W, D, St, R, nie, O</w:t>
            </w:r>
          </w:p>
        </w:tc>
        <w:tc>
          <w:tcPr>
            <w:tcW w:w="256" w:type="pct"/>
            <w:shd w:val="clear" w:color="auto" w:fill="00B050"/>
            <w:vAlign w:val="center"/>
          </w:tcPr>
          <w:p w14:paraId="742C1D85" w14:textId="68CB42DC" w:rsidR="008C1E95" w:rsidRPr="00674937" w:rsidRDefault="008C1E95" w:rsidP="008C1E95">
            <w:r w:rsidRPr="00674937">
              <w:t>W, D, St, R, nie, O</w:t>
            </w:r>
          </w:p>
        </w:tc>
        <w:tc>
          <w:tcPr>
            <w:tcW w:w="453" w:type="pct"/>
            <w:shd w:val="clear" w:color="auto" w:fill="00B050"/>
            <w:vAlign w:val="center"/>
          </w:tcPr>
          <w:p w14:paraId="5B75708D" w14:textId="58D0D20E" w:rsidR="008C1E95" w:rsidRPr="00674937" w:rsidRDefault="008C1E95" w:rsidP="008C1E95">
            <w:r w:rsidRPr="00674937">
              <w:t>W, D, St, R, nie, O</w:t>
            </w:r>
          </w:p>
        </w:tc>
        <w:tc>
          <w:tcPr>
            <w:tcW w:w="251" w:type="pct"/>
            <w:vAlign w:val="center"/>
          </w:tcPr>
          <w:p w14:paraId="436BA72A" w14:textId="34B6C397" w:rsidR="008C1E95" w:rsidRPr="004B441D" w:rsidRDefault="008C1E95" w:rsidP="008C1E95">
            <w:pPr>
              <w:rPr>
                <w:szCs w:val="24"/>
              </w:rPr>
            </w:pPr>
            <w:r w:rsidRPr="004B441D">
              <w:rPr>
                <w:szCs w:val="24"/>
              </w:rPr>
              <w:t>brak</w:t>
            </w:r>
          </w:p>
        </w:tc>
        <w:tc>
          <w:tcPr>
            <w:tcW w:w="297" w:type="pct"/>
            <w:shd w:val="clear" w:color="auto" w:fill="00B050"/>
            <w:vAlign w:val="center"/>
          </w:tcPr>
          <w:p w14:paraId="13F8DD36" w14:textId="627A52E4" w:rsidR="008C1E95" w:rsidRPr="00674937" w:rsidRDefault="008C1E95" w:rsidP="008C1E95">
            <w:r w:rsidRPr="00674937">
              <w:t>W, D, St, L, nie, O</w:t>
            </w:r>
          </w:p>
        </w:tc>
        <w:tc>
          <w:tcPr>
            <w:tcW w:w="297" w:type="pct"/>
            <w:shd w:val="clear" w:color="auto" w:fill="00B050"/>
            <w:vAlign w:val="center"/>
          </w:tcPr>
          <w:p w14:paraId="4D4B2A1F" w14:textId="09CAE945" w:rsidR="008C1E95" w:rsidRPr="00674937" w:rsidRDefault="008C1E95" w:rsidP="008C1E95">
            <w:r w:rsidRPr="00674937">
              <w:t>W, D, St, R, nie, O</w:t>
            </w:r>
          </w:p>
        </w:tc>
        <w:tc>
          <w:tcPr>
            <w:tcW w:w="297" w:type="pct"/>
            <w:vAlign w:val="center"/>
          </w:tcPr>
          <w:p w14:paraId="579BC85E" w14:textId="261E93DC" w:rsidR="008C1E95" w:rsidRPr="004B441D" w:rsidRDefault="008C1E95" w:rsidP="008C1E95">
            <w:pPr>
              <w:rPr>
                <w:szCs w:val="24"/>
              </w:rPr>
            </w:pPr>
            <w:r w:rsidRPr="004B441D">
              <w:rPr>
                <w:szCs w:val="24"/>
              </w:rPr>
              <w:t>brak</w:t>
            </w:r>
          </w:p>
        </w:tc>
        <w:tc>
          <w:tcPr>
            <w:tcW w:w="297" w:type="pct"/>
            <w:vAlign w:val="center"/>
          </w:tcPr>
          <w:p w14:paraId="0E62A793" w14:textId="7E1B238D" w:rsidR="008C1E95" w:rsidRPr="004B441D" w:rsidRDefault="008C1E95" w:rsidP="008C1E95">
            <w:pPr>
              <w:rPr>
                <w:szCs w:val="24"/>
              </w:rPr>
            </w:pPr>
            <w:r w:rsidRPr="004B441D">
              <w:rPr>
                <w:szCs w:val="24"/>
              </w:rPr>
              <w:t>brak</w:t>
            </w:r>
          </w:p>
        </w:tc>
        <w:tc>
          <w:tcPr>
            <w:tcW w:w="297" w:type="pct"/>
            <w:vAlign w:val="center"/>
          </w:tcPr>
          <w:p w14:paraId="79C37BAE" w14:textId="722FE71C" w:rsidR="008C1E95" w:rsidRPr="004B441D" w:rsidRDefault="008C1E95" w:rsidP="008C1E95">
            <w:pPr>
              <w:rPr>
                <w:szCs w:val="24"/>
              </w:rPr>
            </w:pPr>
            <w:r w:rsidRPr="004B441D">
              <w:rPr>
                <w:szCs w:val="24"/>
              </w:rPr>
              <w:t>brak</w:t>
            </w:r>
          </w:p>
        </w:tc>
        <w:tc>
          <w:tcPr>
            <w:tcW w:w="297" w:type="pct"/>
            <w:vAlign w:val="center"/>
          </w:tcPr>
          <w:p w14:paraId="5B6CB4C6" w14:textId="32C205FF" w:rsidR="008C1E95" w:rsidRPr="004B441D" w:rsidRDefault="008C1E95" w:rsidP="008C1E95">
            <w:pPr>
              <w:rPr>
                <w:szCs w:val="24"/>
              </w:rPr>
            </w:pPr>
            <w:r w:rsidRPr="004B441D">
              <w:rPr>
                <w:szCs w:val="24"/>
              </w:rPr>
              <w:t>brak</w:t>
            </w:r>
          </w:p>
        </w:tc>
        <w:tc>
          <w:tcPr>
            <w:tcW w:w="297" w:type="pct"/>
            <w:vAlign w:val="center"/>
          </w:tcPr>
          <w:p w14:paraId="746005CA" w14:textId="586CE5F8" w:rsidR="008C1E95" w:rsidRPr="004B441D" w:rsidRDefault="008C1E95" w:rsidP="008C1E95">
            <w:pPr>
              <w:rPr>
                <w:szCs w:val="24"/>
              </w:rPr>
            </w:pPr>
            <w:r w:rsidRPr="004B441D">
              <w:rPr>
                <w:szCs w:val="24"/>
              </w:rPr>
              <w:t>brak</w:t>
            </w:r>
          </w:p>
        </w:tc>
        <w:tc>
          <w:tcPr>
            <w:tcW w:w="291" w:type="pct"/>
            <w:vAlign w:val="center"/>
          </w:tcPr>
          <w:p w14:paraId="22CB0BDF" w14:textId="64BF4F3B" w:rsidR="008C1E95" w:rsidRPr="004B441D" w:rsidRDefault="008C1E95" w:rsidP="008C1E95">
            <w:pPr>
              <w:rPr>
                <w:szCs w:val="24"/>
              </w:rPr>
            </w:pPr>
            <w:r w:rsidRPr="004B441D">
              <w:rPr>
                <w:szCs w:val="24"/>
              </w:rPr>
              <w:t>brak</w:t>
            </w:r>
          </w:p>
        </w:tc>
      </w:tr>
      <w:tr w:rsidR="008C1E95" w14:paraId="4AF8CDE7" w14:textId="77777777" w:rsidTr="008C64DF">
        <w:tc>
          <w:tcPr>
            <w:tcW w:w="5000" w:type="pct"/>
            <w:gridSpan w:val="15"/>
            <w:vAlign w:val="center"/>
          </w:tcPr>
          <w:p w14:paraId="40926350" w14:textId="6ABAEEBF" w:rsidR="008C1E95" w:rsidRPr="00D44D53" w:rsidRDefault="008C1E95" w:rsidP="008C1E95">
            <w:pPr>
              <w:rPr>
                <w:szCs w:val="24"/>
              </w:rPr>
            </w:pPr>
            <w:r>
              <w:rPr>
                <w:szCs w:val="24"/>
              </w:rPr>
              <w:t>Zagrożenia poważnymi awariami</w:t>
            </w:r>
          </w:p>
        </w:tc>
      </w:tr>
      <w:tr w:rsidR="008C1E95" w14:paraId="1826A48D" w14:textId="77777777" w:rsidTr="008C64DF">
        <w:tc>
          <w:tcPr>
            <w:tcW w:w="197" w:type="pct"/>
            <w:vAlign w:val="center"/>
          </w:tcPr>
          <w:p w14:paraId="25F85E99" w14:textId="77777777" w:rsidR="008C1E95" w:rsidRPr="0093745D" w:rsidRDefault="008C1E95" w:rsidP="008C1E95">
            <w:pPr>
              <w:pStyle w:val="Akapitzlist"/>
              <w:numPr>
                <w:ilvl w:val="0"/>
                <w:numId w:val="36"/>
              </w:numPr>
              <w:ind w:left="417"/>
              <w:rPr>
                <w:szCs w:val="24"/>
              </w:rPr>
            </w:pPr>
          </w:p>
        </w:tc>
        <w:tc>
          <w:tcPr>
            <w:tcW w:w="931" w:type="pct"/>
            <w:vAlign w:val="center"/>
          </w:tcPr>
          <w:p w14:paraId="4451E7BA" w14:textId="17EEA4C7" w:rsidR="008C1E95" w:rsidRDefault="008C1E95" w:rsidP="008C1E95">
            <w:pPr>
              <w:rPr>
                <w:szCs w:val="24"/>
              </w:rPr>
            </w:pPr>
            <w:r>
              <w:rPr>
                <w:szCs w:val="24"/>
              </w:rPr>
              <w:t>ZPA 1.1. Prowadzenie kontroli w zakładach zaliczanych do grup dużego i zwiększonego ryzyka wystąpienia poważnej awarii przemysłowej przez jednostki uprawnione</w:t>
            </w:r>
          </w:p>
        </w:tc>
        <w:tc>
          <w:tcPr>
            <w:tcW w:w="314" w:type="pct"/>
            <w:shd w:val="clear" w:color="auto" w:fill="00B050"/>
            <w:vAlign w:val="center"/>
          </w:tcPr>
          <w:p w14:paraId="1533A3BD" w14:textId="3E3FF755" w:rsidR="008C1E95" w:rsidRPr="00D44D53" w:rsidRDefault="008C1E95" w:rsidP="008C1E95">
            <w:pPr>
              <w:rPr>
                <w:szCs w:val="24"/>
              </w:rPr>
            </w:pPr>
            <w:r w:rsidRPr="00D25844">
              <w:t>W, D, St, L, nie, O</w:t>
            </w:r>
          </w:p>
        </w:tc>
        <w:tc>
          <w:tcPr>
            <w:tcW w:w="228" w:type="pct"/>
            <w:shd w:val="clear" w:color="auto" w:fill="00B050"/>
            <w:vAlign w:val="center"/>
          </w:tcPr>
          <w:p w14:paraId="791D42FA" w14:textId="370041E9" w:rsidR="008C1E95" w:rsidRPr="00D44D53" w:rsidRDefault="008C1E95" w:rsidP="008C1E95">
            <w:pPr>
              <w:rPr>
                <w:szCs w:val="24"/>
              </w:rPr>
            </w:pPr>
            <w:r w:rsidRPr="00D25844">
              <w:t>W, D, St, L, nie, O</w:t>
            </w:r>
          </w:p>
        </w:tc>
        <w:tc>
          <w:tcPr>
            <w:tcW w:w="256" w:type="pct"/>
            <w:shd w:val="clear" w:color="auto" w:fill="00B050"/>
            <w:vAlign w:val="center"/>
          </w:tcPr>
          <w:p w14:paraId="729F6F4C" w14:textId="1FED4CCE" w:rsidR="008C1E95" w:rsidRPr="00D44D53" w:rsidRDefault="008C1E95" w:rsidP="008C1E95">
            <w:pPr>
              <w:rPr>
                <w:szCs w:val="24"/>
              </w:rPr>
            </w:pPr>
            <w:r w:rsidRPr="00D25844">
              <w:t>W, D, St, L, nie, O</w:t>
            </w:r>
          </w:p>
        </w:tc>
        <w:tc>
          <w:tcPr>
            <w:tcW w:w="453" w:type="pct"/>
            <w:vAlign w:val="center"/>
          </w:tcPr>
          <w:p w14:paraId="697DA7D3" w14:textId="36655D3E" w:rsidR="008C1E95" w:rsidRPr="00D44D53" w:rsidRDefault="008C1E95" w:rsidP="008C1E95">
            <w:pPr>
              <w:rPr>
                <w:szCs w:val="24"/>
              </w:rPr>
            </w:pPr>
            <w:r>
              <w:rPr>
                <w:szCs w:val="24"/>
              </w:rPr>
              <w:t>brak</w:t>
            </w:r>
          </w:p>
        </w:tc>
        <w:tc>
          <w:tcPr>
            <w:tcW w:w="251" w:type="pct"/>
            <w:shd w:val="clear" w:color="auto" w:fill="00B050"/>
            <w:vAlign w:val="center"/>
          </w:tcPr>
          <w:p w14:paraId="149C352D" w14:textId="6BC87968" w:rsidR="008C1E95" w:rsidRPr="00D44D53" w:rsidRDefault="008C1E95" w:rsidP="008C1E95">
            <w:pPr>
              <w:rPr>
                <w:szCs w:val="24"/>
              </w:rPr>
            </w:pPr>
            <w:r w:rsidRPr="00D25844">
              <w:t>W, D, St, L, nie, O</w:t>
            </w:r>
          </w:p>
        </w:tc>
        <w:tc>
          <w:tcPr>
            <w:tcW w:w="297" w:type="pct"/>
            <w:shd w:val="clear" w:color="auto" w:fill="00B050"/>
            <w:vAlign w:val="center"/>
          </w:tcPr>
          <w:p w14:paraId="47B0CBED" w14:textId="04E68B23" w:rsidR="008C1E95" w:rsidRPr="00D44D53" w:rsidRDefault="008C1E95" w:rsidP="008C1E95">
            <w:pPr>
              <w:rPr>
                <w:szCs w:val="24"/>
              </w:rPr>
            </w:pPr>
            <w:r w:rsidRPr="00D25844">
              <w:t>W, D, St, L, nie, O</w:t>
            </w:r>
          </w:p>
        </w:tc>
        <w:tc>
          <w:tcPr>
            <w:tcW w:w="297" w:type="pct"/>
            <w:shd w:val="clear" w:color="auto" w:fill="00B050"/>
            <w:vAlign w:val="center"/>
          </w:tcPr>
          <w:p w14:paraId="648C0F00" w14:textId="1B74770A" w:rsidR="008C1E95" w:rsidRPr="00D44D53" w:rsidRDefault="008C1E95" w:rsidP="008C1E95">
            <w:pPr>
              <w:rPr>
                <w:szCs w:val="24"/>
              </w:rPr>
            </w:pPr>
            <w:r w:rsidRPr="00D25844">
              <w:t>W, D, St, L, nie, O</w:t>
            </w:r>
          </w:p>
        </w:tc>
        <w:tc>
          <w:tcPr>
            <w:tcW w:w="297" w:type="pct"/>
            <w:shd w:val="clear" w:color="auto" w:fill="00B050"/>
            <w:vAlign w:val="center"/>
          </w:tcPr>
          <w:p w14:paraId="6C284CE9" w14:textId="5E076C62" w:rsidR="008C1E95" w:rsidRPr="00D44D53" w:rsidRDefault="008C1E95" w:rsidP="008C1E95">
            <w:pPr>
              <w:rPr>
                <w:szCs w:val="24"/>
              </w:rPr>
            </w:pPr>
            <w:r w:rsidRPr="00D25844">
              <w:t>W, D, St, L, nie, O</w:t>
            </w:r>
          </w:p>
        </w:tc>
        <w:tc>
          <w:tcPr>
            <w:tcW w:w="297" w:type="pct"/>
            <w:vAlign w:val="center"/>
          </w:tcPr>
          <w:p w14:paraId="611B85A5" w14:textId="34CB2323" w:rsidR="008C1E95" w:rsidRPr="00D44D53" w:rsidRDefault="008C1E95" w:rsidP="008C1E95">
            <w:pPr>
              <w:rPr>
                <w:szCs w:val="24"/>
              </w:rPr>
            </w:pPr>
            <w:r w:rsidRPr="000F5F5C">
              <w:rPr>
                <w:szCs w:val="24"/>
              </w:rPr>
              <w:t>brak</w:t>
            </w:r>
          </w:p>
        </w:tc>
        <w:tc>
          <w:tcPr>
            <w:tcW w:w="297" w:type="pct"/>
            <w:vAlign w:val="center"/>
          </w:tcPr>
          <w:p w14:paraId="77E306A5" w14:textId="2AF61C9C" w:rsidR="008C1E95" w:rsidRPr="00D44D53" w:rsidRDefault="008C1E95" w:rsidP="008C1E95">
            <w:pPr>
              <w:rPr>
                <w:szCs w:val="24"/>
              </w:rPr>
            </w:pPr>
            <w:r w:rsidRPr="000F5F5C">
              <w:rPr>
                <w:szCs w:val="24"/>
              </w:rPr>
              <w:t>brak</w:t>
            </w:r>
          </w:p>
        </w:tc>
        <w:tc>
          <w:tcPr>
            <w:tcW w:w="297" w:type="pct"/>
            <w:vAlign w:val="center"/>
          </w:tcPr>
          <w:p w14:paraId="5B82E3DF" w14:textId="29C201C8" w:rsidR="008C1E95" w:rsidRPr="00D44D53" w:rsidRDefault="008C1E95" w:rsidP="008C1E95">
            <w:pPr>
              <w:rPr>
                <w:szCs w:val="24"/>
              </w:rPr>
            </w:pPr>
            <w:r w:rsidRPr="000F5F5C">
              <w:rPr>
                <w:szCs w:val="24"/>
              </w:rPr>
              <w:t>brak</w:t>
            </w:r>
          </w:p>
        </w:tc>
        <w:tc>
          <w:tcPr>
            <w:tcW w:w="297" w:type="pct"/>
            <w:vAlign w:val="center"/>
          </w:tcPr>
          <w:p w14:paraId="476CCCA2" w14:textId="1491535A" w:rsidR="008C1E95" w:rsidRPr="00D44D53" w:rsidRDefault="008C1E95" w:rsidP="008C1E95">
            <w:pPr>
              <w:rPr>
                <w:szCs w:val="24"/>
              </w:rPr>
            </w:pPr>
            <w:r w:rsidRPr="000F5F5C">
              <w:rPr>
                <w:szCs w:val="24"/>
              </w:rPr>
              <w:t>brak</w:t>
            </w:r>
          </w:p>
        </w:tc>
        <w:tc>
          <w:tcPr>
            <w:tcW w:w="291" w:type="pct"/>
            <w:shd w:val="clear" w:color="auto" w:fill="00B050"/>
            <w:vAlign w:val="center"/>
          </w:tcPr>
          <w:p w14:paraId="33F34EE6" w14:textId="50F451F3" w:rsidR="008C1E95" w:rsidRPr="00D44D53" w:rsidRDefault="008C1E95" w:rsidP="008C1E95">
            <w:pPr>
              <w:rPr>
                <w:szCs w:val="24"/>
              </w:rPr>
            </w:pPr>
            <w:r w:rsidRPr="00D25844">
              <w:t>W, D, St, L, nie, O</w:t>
            </w:r>
          </w:p>
        </w:tc>
      </w:tr>
      <w:tr w:rsidR="008C1E95" w14:paraId="6A148A9B" w14:textId="77777777" w:rsidTr="008C64DF">
        <w:tc>
          <w:tcPr>
            <w:tcW w:w="197" w:type="pct"/>
            <w:vAlign w:val="center"/>
          </w:tcPr>
          <w:p w14:paraId="5D4519F2" w14:textId="77777777" w:rsidR="008C1E95" w:rsidRPr="0093745D" w:rsidRDefault="008C1E95" w:rsidP="008C1E95">
            <w:pPr>
              <w:pStyle w:val="Akapitzlist"/>
              <w:numPr>
                <w:ilvl w:val="0"/>
                <w:numId w:val="36"/>
              </w:numPr>
              <w:ind w:left="417"/>
              <w:rPr>
                <w:szCs w:val="24"/>
              </w:rPr>
            </w:pPr>
          </w:p>
        </w:tc>
        <w:tc>
          <w:tcPr>
            <w:tcW w:w="931" w:type="pct"/>
            <w:vAlign w:val="center"/>
          </w:tcPr>
          <w:p w14:paraId="3F015153" w14:textId="393428FB" w:rsidR="008C1E95" w:rsidRDefault="008C1E95" w:rsidP="008C1E95">
            <w:pPr>
              <w:rPr>
                <w:szCs w:val="24"/>
              </w:rPr>
            </w:pPr>
            <w:r>
              <w:rPr>
                <w:szCs w:val="24"/>
              </w:rPr>
              <w:t xml:space="preserve">ZPA 1.2. Poprawa technicznego wyposażenia służb biorących udział w kontrolach oraz usuwaniu skutków poważnych awarii </w:t>
            </w:r>
          </w:p>
        </w:tc>
        <w:tc>
          <w:tcPr>
            <w:tcW w:w="314" w:type="pct"/>
            <w:shd w:val="clear" w:color="auto" w:fill="00B050"/>
            <w:vAlign w:val="center"/>
          </w:tcPr>
          <w:p w14:paraId="3099B305" w14:textId="72721FB7" w:rsidR="008C1E95" w:rsidRPr="00D44D53" w:rsidRDefault="008C1E95" w:rsidP="008C1E95">
            <w:pPr>
              <w:rPr>
                <w:szCs w:val="24"/>
              </w:rPr>
            </w:pPr>
            <w:r w:rsidRPr="00D25844">
              <w:t>W, D, St, L, nie, O</w:t>
            </w:r>
          </w:p>
        </w:tc>
        <w:tc>
          <w:tcPr>
            <w:tcW w:w="228" w:type="pct"/>
            <w:shd w:val="clear" w:color="auto" w:fill="00B050"/>
            <w:vAlign w:val="center"/>
          </w:tcPr>
          <w:p w14:paraId="1375A6CD" w14:textId="1F37B169" w:rsidR="008C1E95" w:rsidRPr="00D44D53" w:rsidRDefault="008C1E95" w:rsidP="008C1E95">
            <w:pPr>
              <w:rPr>
                <w:szCs w:val="24"/>
              </w:rPr>
            </w:pPr>
            <w:r w:rsidRPr="00D25844">
              <w:t>W, D, St, L, nie, O</w:t>
            </w:r>
          </w:p>
        </w:tc>
        <w:tc>
          <w:tcPr>
            <w:tcW w:w="256" w:type="pct"/>
            <w:shd w:val="clear" w:color="auto" w:fill="00B050"/>
            <w:vAlign w:val="center"/>
          </w:tcPr>
          <w:p w14:paraId="238CD41A" w14:textId="369DBB6C" w:rsidR="008C1E95" w:rsidRPr="00D44D53" w:rsidRDefault="008C1E95" w:rsidP="008C1E95">
            <w:pPr>
              <w:rPr>
                <w:szCs w:val="24"/>
              </w:rPr>
            </w:pPr>
            <w:r w:rsidRPr="00D25844">
              <w:t>W, D, St, L, nie, O</w:t>
            </w:r>
          </w:p>
        </w:tc>
        <w:tc>
          <w:tcPr>
            <w:tcW w:w="453" w:type="pct"/>
            <w:vAlign w:val="center"/>
          </w:tcPr>
          <w:p w14:paraId="6CB1A3D0" w14:textId="3D199F7B" w:rsidR="008C1E95" w:rsidRPr="00D44D53" w:rsidRDefault="008C1E95" w:rsidP="008C1E95">
            <w:pPr>
              <w:rPr>
                <w:szCs w:val="24"/>
              </w:rPr>
            </w:pPr>
            <w:r>
              <w:rPr>
                <w:szCs w:val="24"/>
              </w:rPr>
              <w:t>brak</w:t>
            </w:r>
          </w:p>
        </w:tc>
        <w:tc>
          <w:tcPr>
            <w:tcW w:w="251" w:type="pct"/>
            <w:shd w:val="clear" w:color="auto" w:fill="00B050"/>
            <w:vAlign w:val="center"/>
          </w:tcPr>
          <w:p w14:paraId="75E64F81" w14:textId="1D296A77" w:rsidR="008C1E95" w:rsidRPr="00D44D53" w:rsidRDefault="008C1E95" w:rsidP="008C1E95">
            <w:pPr>
              <w:rPr>
                <w:szCs w:val="24"/>
              </w:rPr>
            </w:pPr>
            <w:r w:rsidRPr="00D25844">
              <w:t>W, D, St, L, nie, O</w:t>
            </w:r>
          </w:p>
        </w:tc>
        <w:tc>
          <w:tcPr>
            <w:tcW w:w="297" w:type="pct"/>
            <w:shd w:val="clear" w:color="auto" w:fill="00B050"/>
            <w:vAlign w:val="center"/>
          </w:tcPr>
          <w:p w14:paraId="1F850C44" w14:textId="58E61F76" w:rsidR="008C1E95" w:rsidRPr="00D44D53" w:rsidRDefault="008C1E95" w:rsidP="008C1E95">
            <w:pPr>
              <w:rPr>
                <w:szCs w:val="24"/>
              </w:rPr>
            </w:pPr>
            <w:r w:rsidRPr="00D25844">
              <w:t>W, D, St, L, nie, O</w:t>
            </w:r>
          </w:p>
        </w:tc>
        <w:tc>
          <w:tcPr>
            <w:tcW w:w="297" w:type="pct"/>
            <w:shd w:val="clear" w:color="auto" w:fill="00B050"/>
            <w:vAlign w:val="center"/>
          </w:tcPr>
          <w:p w14:paraId="4E343EAE" w14:textId="0F51CF9B" w:rsidR="008C1E95" w:rsidRPr="00D44D53" w:rsidRDefault="008C1E95" w:rsidP="008C1E95">
            <w:pPr>
              <w:rPr>
                <w:szCs w:val="24"/>
              </w:rPr>
            </w:pPr>
            <w:r w:rsidRPr="00D25844">
              <w:t>W, D, St, L, nie, O</w:t>
            </w:r>
          </w:p>
        </w:tc>
        <w:tc>
          <w:tcPr>
            <w:tcW w:w="297" w:type="pct"/>
            <w:shd w:val="clear" w:color="auto" w:fill="00B050"/>
            <w:vAlign w:val="center"/>
          </w:tcPr>
          <w:p w14:paraId="455578F8" w14:textId="509629B3" w:rsidR="008C1E95" w:rsidRPr="00D44D53" w:rsidRDefault="008C1E95" w:rsidP="008C1E95">
            <w:pPr>
              <w:rPr>
                <w:szCs w:val="24"/>
              </w:rPr>
            </w:pPr>
            <w:r w:rsidRPr="00D25844">
              <w:t>W, D, St, L, nie, O</w:t>
            </w:r>
          </w:p>
        </w:tc>
        <w:tc>
          <w:tcPr>
            <w:tcW w:w="297" w:type="pct"/>
            <w:vAlign w:val="center"/>
          </w:tcPr>
          <w:p w14:paraId="7B0EA12D" w14:textId="5099BDA6" w:rsidR="008C1E95" w:rsidRPr="00D44D53" w:rsidRDefault="008C1E95" w:rsidP="008C1E95">
            <w:pPr>
              <w:rPr>
                <w:szCs w:val="24"/>
              </w:rPr>
            </w:pPr>
            <w:r w:rsidRPr="00773A9F">
              <w:rPr>
                <w:szCs w:val="24"/>
              </w:rPr>
              <w:t>brak</w:t>
            </w:r>
          </w:p>
        </w:tc>
        <w:tc>
          <w:tcPr>
            <w:tcW w:w="297" w:type="pct"/>
            <w:vAlign w:val="center"/>
          </w:tcPr>
          <w:p w14:paraId="7B4A2871" w14:textId="60C36708" w:rsidR="008C1E95" w:rsidRPr="00D44D53" w:rsidRDefault="008C1E95" w:rsidP="008C1E95">
            <w:pPr>
              <w:rPr>
                <w:szCs w:val="24"/>
              </w:rPr>
            </w:pPr>
            <w:r w:rsidRPr="00773A9F">
              <w:rPr>
                <w:szCs w:val="24"/>
              </w:rPr>
              <w:t>brak</w:t>
            </w:r>
          </w:p>
        </w:tc>
        <w:tc>
          <w:tcPr>
            <w:tcW w:w="297" w:type="pct"/>
            <w:vAlign w:val="center"/>
          </w:tcPr>
          <w:p w14:paraId="66FE62DF" w14:textId="1F007855" w:rsidR="008C1E95" w:rsidRPr="00D44D53" w:rsidRDefault="008C1E95" w:rsidP="008C1E95">
            <w:pPr>
              <w:rPr>
                <w:szCs w:val="24"/>
              </w:rPr>
            </w:pPr>
            <w:r w:rsidRPr="00773A9F">
              <w:rPr>
                <w:szCs w:val="24"/>
              </w:rPr>
              <w:t>brak</w:t>
            </w:r>
          </w:p>
        </w:tc>
        <w:tc>
          <w:tcPr>
            <w:tcW w:w="297" w:type="pct"/>
            <w:vAlign w:val="center"/>
          </w:tcPr>
          <w:p w14:paraId="4823ED89" w14:textId="720B1B6F" w:rsidR="008C1E95" w:rsidRPr="00D44D53" w:rsidRDefault="008C1E95" w:rsidP="008C1E95">
            <w:pPr>
              <w:rPr>
                <w:szCs w:val="24"/>
              </w:rPr>
            </w:pPr>
            <w:r w:rsidRPr="00773A9F">
              <w:rPr>
                <w:szCs w:val="24"/>
              </w:rPr>
              <w:t>brak</w:t>
            </w:r>
          </w:p>
        </w:tc>
        <w:tc>
          <w:tcPr>
            <w:tcW w:w="291" w:type="pct"/>
            <w:shd w:val="clear" w:color="auto" w:fill="00B050"/>
            <w:vAlign w:val="center"/>
          </w:tcPr>
          <w:p w14:paraId="255C8985" w14:textId="319304F4" w:rsidR="008C1E95" w:rsidRPr="00D44D53" w:rsidRDefault="008C1E95" w:rsidP="008C1E95">
            <w:pPr>
              <w:rPr>
                <w:szCs w:val="24"/>
              </w:rPr>
            </w:pPr>
            <w:r w:rsidRPr="00D25844">
              <w:t>W, D, St, L, nie, O</w:t>
            </w:r>
          </w:p>
        </w:tc>
      </w:tr>
      <w:tr w:rsidR="008C1E95" w14:paraId="62FC7933" w14:textId="77777777" w:rsidTr="008C64DF">
        <w:tc>
          <w:tcPr>
            <w:tcW w:w="197" w:type="pct"/>
            <w:vAlign w:val="center"/>
          </w:tcPr>
          <w:p w14:paraId="70DF33C3" w14:textId="77777777" w:rsidR="008C1E95" w:rsidRPr="0093745D" w:rsidRDefault="008C1E95" w:rsidP="008C1E95">
            <w:pPr>
              <w:pStyle w:val="Akapitzlist"/>
              <w:numPr>
                <w:ilvl w:val="0"/>
                <w:numId w:val="36"/>
              </w:numPr>
              <w:ind w:left="417"/>
              <w:rPr>
                <w:szCs w:val="24"/>
              </w:rPr>
            </w:pPr>
          </w:p>
        </w:tc>
        <w:tc>
          <w:tcPr>
            <w:tcW w:w="931" w:type="pct"/>
            <w:vAlign w:val="center"/>
          </w:tcPr>
          <w:p w14:paraId="3DD1BB79" w14:textId="2114F1FD" w:rsidR="008C1E95" w:rsidRDefault="008C1E95" w:rsidP="008C1E95">
            <w:pPr>
              <w:rPr>
                <w:szCs w:val="24"/>
              </w:rPr>
            </w:pPr>
            <w:r>
              <w:rPr>
                <w:szCs w:val="24"/>
              </w:rPr>
              <w:t xml:space="preserve">ZPA 1.3. Realizacja kampanii edukacyjno-informacyjnych dotyczących zasad postępowania w przypadku wystąpienia poważnej awarii </w:t>
            </w:r>
          </w:p>
        </w:tc>
        <w:tc>
          <w:tcPr>
            <w:tcW w:w="314" w:type="pct"/>
            <w:vAlign w:val="center"/>
          </w:tcPr>
          <w:p w14:paraId="3211DFB5" w14:textId="621E4430" w:rsidR="008C1E95" w:rsidRPr="00D44D53" w:rsidRDefault="008C1E95" w:rsidP="008C1E95">
            <w:pPr>
              <w:rPr>
                <w:szCs w:val="24"/>
              </w:rPr>
            </w:pPr>
            <w:r w:rsidRPr="000C3EFB">
              <w:rPr>
                <w:szCs w:val="24"/>
              </w:rPr>
              <w:t>brak</w:t>
            </w:r>
          </w:p>
        </w:tc>
        <w:tc>
          <w:tcPr>
            <w:tcW w:w="228" w:type="pct"/>
            <w:vAlign w:val="center"/>
          </w:tcPr>
          <w:p w14:paraId="72BFF8EB" w14:textId="0D3D2753" w:rsidR="008C1E95" w:rsidRPr="00D44D53" w:rsidRDefault="008C1E95" w:rsidP="008C1E95">
            <w:pPr>
              <w:rPr>
                <w:szCs w:val="24"/>
              </w:rPr>
            </w:pPr>
            <w:r w:rsidRPr="000C3EFB">
              <w:rPr>
                <w:szCs w:val="24"/>
              </w:rPr>
              <w:t>brak</w:t>
            </w:r>
          </w:p>
        </w:tc>
        <w:tc>
          <w:tcPr>
            <w:tcW w:w="256" w:type="pct"/>
            <w:vAlign w:val="center"/>
          </w:tcPr>
          <w:p w14:paraId="49BD4B3A" w14:textId="533E7D0A" w:rsidR="008C1E95" w:rsidRPr="00D44D53" w:rsidRDefault="008C1E95" w:rsidP="008C1E95">
            <w:pPr>
              <w:rPr>
                <w:szCs w:val="24"/>
              </w:rPr>
            </w:pPr>
            <w:r w:rsidRPr="000C3EFB">
              <w:rPr>
                <w:szCs w:val="24"/>
              </w:rPr>
              <w:t>brak</w:t>
            </w:r>
          </w:p>
        </w:tc>
        <w:tc>
          <w:tcPr>
            <w:tcW w:w="453" w:type="pct"/>
            <w:vAlign w:val="center"/>
          </w:tcPr>
          <w:p w14:paraId="7DFBD3A6" w14:textId="50747E2F" w:rsidR="008C1E95" w:rsidRPr="00D44D53" w:rsidRDefault="008C1E95" w:rsidP="008C1E95">
            <w:pPr>
              <w:rPr>
                <w:szCs w:val="24"/>
              </w:rPr>
            </w:pPr>
            <w:r w:rsidRPr="000C3EFB">
              <w:rPr>
                <w:szCs w:val="24"/>
              </w:rPr>
              <w:t>brak</w:t>
            </w:r>
          </w:p>
        </w:tc>
        <w:tc>
          <w:tcPr>
            <w:tcW w:w="251" w:type="pct"/>
            <w:vAlign w:val="center"/>
          </w:tcPr>
          <w:p w14:paraId="40F37081" w14:textId="123D7603" w:rsidR="008C1E95" w:rsidRPr="00D44D53" w:rsidRDefault="008C1E95" w:rsidP="008C1E95">
            <w:pPr>
              <w:rPr>
                <w:szCs w:val="24"/>
              </w:rPr>
            </w:pPr>
            <w:r w:rsidRPr="000C3EFB">
              <w:rPr>
                <w:szCs w:val="24"/>
              </w:rPr>
              <w:t>brak</w:t>
            </w:r>
          </w:p>
        </w:tc>
        <w:tc>
          <w:tcPr>
            <w:tcW w:w="297" w:type="pct"/>
            <w:vAlign w:val="center"/>
          </w:tcPr>
          <w:p w14:paraId="562FDF9A" w14:textId="21206701" w:rsidR="008C1E95" w:rsidRPr="00D44D53" w:rsidRDefault="008C1E95" w:rsidP="008C1E95">
            <w:pPr>
              <w:rPr>
                <w:szCs w:val="24"/>
              </w:rPr>
            </w:pPr>
            <w:r w:rsidRPr="000C3EFB">
              <w:rPr>
                <w:szCs w:val="24"/>
              </w:rPr>
              <w:t>brak</w:t>
            </w:r>
          </w:p>
        </w:tc>
        <w:tc>
          <w:tcPr>
            <w:tcW w:w="297" w:type="pct"/>
            <w:shd w:val="clear" w:color="auto" w:fill="00B050"/>
            <w:vAlign w:val="center"/>
          </w:tcPr>
          <w:p w14:paraId="05A1EF84" w14:textId="14A351B1" w:rsidR="008C1E95" w:rsidRPr="00D44D53" w:rsidRDefault="008C1E95" w:rsidP="008C1E95">
            <w:pPr>
              <w:rPr>
                <w:szCs w:val="24"/>
              </w:rPr>
            </w:pPr>
            <w:r w:rsidRPr="00D25844">
              <w:t>B, D, St, R, nie, O</w:t>
            </w:r>
          </w:p>
        </w:tc>
        <w:tc>
          <w:tcPr>
            <w:tcW w:w="297" w:type="pct"/>
            <w:vAlign w:val="center"/>
          </w:tcPr>
          <w:p w14:paraId="306E42E4" w14:textId="49A865E7" w:rsidR="008C1E95" w:rsidRPr="00D44D53" w:rsidRDefault="008C1E95" w:rsidP="008C1E95">
            <w:pPr>
              <w:rPr>
                <w:szCs w:val="24"/>
              </w:rPr>
            </w:pPr>
            <w:r w:rsidRPr="00E70C94">
              <w:rPr>
                <w:szCs w:val="24"/>
              </w:rPr>
              <w:t>brak</w:t>
            </w:r>
          </w:p>
        </w:tc>
        <w:tc>
          <w:tcPr>
            <w:tcW w:w="297" w:type="pct"/>
            <w:vAlign w:val="center"/>
          </w:tcPr>
          <w:p w14:paraId="1108F78D" w14:textId="08DD7788" w:rsidR="008C1E95" w:rsidRPr="00D44D53" w:rsidRDefault="008C1E95" w:rsidP="008C1E95">
            <w:pPr>
              <w:rPr>
                <w:szCs w:val="24"/>
              </w:rPr>
            </w:pPr>
            <w:r w:rsidRPr="00E70C94">
              <w:rPr>
                <w:szCs w:val="24"/>
              </w:rPr>
              <w:t>brak</w:t>
            </w:r>
          </w:p>
        </w:tc>
        <w:tc>
          <w:tcPr>
            <w:tcW w:w="297" w:type="pct"/>
            <w:vAlign w:val="center"/>
          </w:tcPr>
          <w:p w14:paraId="200DA415" w14:textId="2172058C" w:rsidR="008C1E95" w:rsidRPr="00D44D53" w:rsidRDefault="008C1E95" w:rsidP="008C1E95">
            <w:pPr>
              <w:rPr>
                <w:szCs w:val="24"/>
              </w:rPr>
            </w:pPr>
            <w:r w:rsidRPr="00E70C94">
              <w:rPr>
                <w:szCs w:val="24"/>
              </w:rPr>
              <w:t>brak</w:t>
            </w:r>
          </w:p>
        </w:tc>
        <w:tc>
          <w:tcPr>
            <w:tcW w:w="297" w:type="pct"/>
            <w:vAlign w:val="center"/>
          </w:tcPr>
          <w:p w14:paraId="465C7486" w14:textId="257728D7" w:rsidR="008C1E95" w:rsidRPr="00D44D53" w:rsidRDefault="008C1E95" w:rsidP="008C1E95">
            <w:pPr>
              <w:rPr>
                <w:szCs w:val="24"/>
              </w:rPr>
            </w:pPr>
            <w:r w:rsidRPr="00E70C94">
              <w:rPr>
                <w:szCs w:val="24"/>
              </w:rPr>
              <w:t>brak</w:t>
            </w:r>
          </w:p>
        </w:tc>
        <w:tc>
          <w:tcPr>
            <w:tcW w:w="297" w:type="pct"/>
            <w:vAlign w:val="center"/>
          </w:tcPr>
          <w:p w14:paraId="63EF09AD" w14:textId="6585F216" w:rsidR="008C1E95" w:rsidRPr="00D44D53" w:rsidRDefault="008C1E95" w:rsidP="008C1E95">
            <w:pPr>
              <w:rPr>
                <w:szCs w:val="24"/>
              </w:rPr>
            </w:pPr>
            <w:r w:rsidRPr="00E70C94">
              <w:rPr>
                <w:szCs w:val="24"/>
              </w:rPr>
              <w:t>brak</w:t>
            </w:r>
          </w:p>
        </w:tc>
        <w:tc>
          <w:tcPr>
            <w:tcW w:w="291" w:type="pct"/>
            <w:vAlign w:val="center"/>
          </w:tcPr>
          <w:p w14:paraId="6453193F" w14:textId="7E9F2190" w:rsidR="008C1E95" w:rsidRPr="00D44D53" w:rsidRDefault="008C1E95" w:rsidP="008C1E95">
            <w:pPr>
              <w:rPr>
                <w:szCs w:val="24"/>
              </w:rPr>
            </w:pPr>
            <w:r w:rsidRPr="00E70C94">
              <w:rPr>
                <w:szCs w:val="24"/>
              </w:rPr>
              <w:t>brak</w:t>
            </w:r>
          </w:p>
        </w:tc>
      </w:tr>
    </w:tbl>
    <w:p w14:paraId="18E604CE" w14:textId="77777777" w:rsidR="00820C89" w:rsidRDefault="00820C89" w:rsidP="000B13E4">
      <w:pPr>
        <w:pStyle w:val="Nagwek2"/>
        <w:numPr>
          <w:ilvl w:val="1"/>
          <w:numId w:val="15"/>
        </w:numPr>
        <w:ind w:hanging="792"/>
        <w:sectPr w:rsidR="00820C89" w:rsidSect="00820C89">
          <w:pgSz w:w="16838" w:h="11906" w:orient="landscape"/>
          <w:pgMar w:top="1418" w:right="1418" w:bottom="1418" w:left="1418" w:header="709" w:footer="709" w:gutter="0"/>
          <w:cols w:space="708"/>
          <w:titlePg/>
          <w:docGrid w:linePitch="360"/>
        </w:sectPr>
      </w:pPr>
    </w:p>
    <w:p w14:paraId="1F7713FA" w14:textId="0463904C" w:rsidR="00087C6A" w:rsidRDefault="00B07C39" w:rsidP="000B13E4">
      <w:pPr>
        <w:pStyle w:val="Nagwek2"/>
        <w:numPr>
          <w:ilvl w:val="1"/>
          <w:numId w:val="15"/>
        </w:numPr>
        <w:ind w:hanging="792"/>
        <w:rPr>
          <w:color w:val="384DE5"/>
        </w:rPr>
      </w:pPr>
      <w:bookmarkStart w:id="216" w:name="_Toc152843344"/>
      <w:r>
        <w:rPr>
          <w:color w:val="384DE5"/>
        </w:rPr>
        <w:t>Oddziaływanie na obszary chronione, w tym Natura 2000 oraz różnorodność biologiczną, roślina i zwierzęta</w:t>
      </w:r>
      <w:bookmarkEnd w:id="216"/>
    </w:p>
    <w:p w14:paraId="6AC12B57" w14:textId="4743A7FE" w:rsidR="00087C6A" w:rsidRPr="00087C6A" w:rsidRDefault="00087C6A" w:rsidP="00087C6A">
      <w:r w:rsidRPr="00087C6A">
        <w:t xml:space="preserve">W związku ze strategicznym charakterem dokumentu, ocena jego oddziaływania na zasoby przyrodnicze została wykonana na dużym poziomie ogólności, bez rozpatrywania konfliktów przestrzennych w ramach pojedynczych form ochrony przyrody, jednak z założeniem zasady przezorności i ze staraniem o uwzględnienie w niniejszej ocenie wszystkich możliwych oraz hipotetycznych oddziaływań projektowanych inwestycji z uwzględnieniem działań minimalizujących. Ponieważ kwestia lokalizacji ma dla oceny na walory przyrodnicze kluczowe znaczenie, ocena oddziaływania na poszczególne elementy ekosystemów i ich integralność nie mogła zostać wykonana na poziomie poszczególnych inwestycji. Należy jednak mieć na uwadze, iż </w:t>
      </w:r>
      <w:r w:rsidR="00F05CFB">
        <w:t>należy przeprowadzić</w:t>
      </w:r>
      <w:r w:rsidRPr="00087C6A">
        <w:t xml:space="preserve"> ocen</w:t>
      </w:r>
      <w:r w:rsidR="00F05CFB">
        <w:t>ę</w:t>
      </w:r>
      <w:r w:rsidRPr="00087C6A">
        <w:t xml:space="preserve"> oddziaływania na środowisko przedsięwzięć, które mogą na nie negatywnie oddziaływać. Ocena na tym poziomie pozwala na precyzyjne wskazanie oddziaływań, jak również określenie działań minimalizujących oraz kompensujących przypisanych do indywidualnych projektów.</w:t>
      </w:r>
    </w:p>
    <w:p w14:paraId="0FA89B19" w14:textId="77777777" w:rsidR="00087C6A" w:rsidRPr="00087C6A" w:rsidRDefault="00087C6A" w:rsidP="00087C6A">
      <w:pPr>
        <w:spacing w:before="0" w:after="160"/>
        <w:jc w:val="both"/>
        <w:rPr>
          <w:color w:val="384DE5"/>
        </w:rPr>
      </w:pPr>
      <w:r w:rsidRPr="00087C6A">
        <w:rPr>
          <w:color w:val="384DE5"/>
        </w:rPr>
        <w:t>Oddziaływania pozytywne</w:t>
      </w:r>
    </w:p>
    <w:p w14:paraId="1605460B" w14:textId="7F3FAE76" w:rsidR="00F05CFB" w:rsidRDefault="00087C6A" w:rsidP="00F05CFB">
      <w:r w:rsidRPr="00087C6A">
        <w:t xml:space="preserve">Bezpośredni pozytywny wpływ na obszary chronione, w tym </w:t>
      </w:r>
      <w:r w:rsidR="00F05CFB">
        <w:t xml:space="preserve">obszary </w:t>
      </w:r>
      <w:r w:rsidRPr="00087C6A">
        <w:t>Natura 2000</w:t>
      </w:r>
      <w:r w:rsidR="00F05CFB">
        <w:t xml:space="preserve">, a także </w:t>
      </w:r>
      <w:r w:rsidRPr="00087C6A">
        <w:t xml:space="preserve">różnorodność biologiczną, rośliny i zwierzęta będą miały przede wszystkim zadania wskazane w obszarze interwencji </w:t>
      </w:r>
      <w:r w:rsidR="00F05CFB">
        <w:t>zasoby przyrodnicze</w:t>
      </w:r>
      <w:r w:rsidRPr="00087C6A">
        <w:t xml:space="preserve">. </w:t>
      </w:r>
      <w:r w:rsidRPr="00F47A9A">
        <w:t xml:space="preserve">W Programie przewiduje się realizację działań wspierających bezpośrednio lub pośrednio zwiększanie różnorodności biologicznej, ochrony przyrody i krajobrazu oraz zasobów leśnych. Zadania wskazane do realizacji zakładają zachowanie różnorodności biologicznej regionu, a także </w:t>
      </w:r>
      <w:r w:rsidR="00F47A9A" w:rsidRPr="00F47A9A">
        <w:t>związane są</w:t>
      </w:r>
      <w:r w:rsidRPr="00F47A9A">
        <w:t xml:space="preserve"> ze zmianami klimatu (np. wzmacnianie retencji naturalnej, eliminacja gatunków inwazyjnych).</w:t>
      </w:r>
      <w:r w:rsidRPr="00087C6A">
        <w:t xml:space="preserve"> </w:t>
      </w:r>
    </w:p>
    <w:p w14:paraId="5252D689" w14:textId="376E1AC2" w:rsidR="00087C6A" w:rsidRPr="00087C6A" w:rsidRDefault="00087C6A" w:rsidP="00F05CFB">
      <w:r w:rsidRPr="00F47A9A">
        <w:t>Pozytywny wpływ na środowisko przyrodnicze będzie miało zalesianie (pod warunkiem zachowania właściwego składu siedliskowego), w wyniku którego zwiększy się powierzchnia biologicznie czynna, a także powstaną nowe potencjalne siedliska roślin i zwierząt.</w:t>
      </w:r>
    </w:p>
    <w:p w14:paraId="6369EA89" w14:textId="1628AA35" w:rsidR="00087C6A" w:rsidRPr="00087C6A" w:rsidRDefault="00087C6A" w:rsidP="00F05CFB">
      <w:r w:rsidRPr="00087C6A">
        <w:t>Utrzymanie właściwych stosunków wodnych i zachowanie w jak najlepszym stanie ekosystemów rzek</w:t>
      </w:r>
      <w:r w:rsidR="00F05CFB">
        <w:t xml:space="preserve"> i zbiorników</w:t>
      </w:r>
      <w:r w:rsidRPr="00087C6A">
        <w:t xml:space="preserve"> </w:t>
      </w:r>
      <w:r w:rsidRPr="007637BD">
        <w:t>będzie możliwe również poprzez ograniczenie zasilania wód powierzchniowych biogenami pochodzenia rolniczego oraz poprzez rozwój sieci kanalizacyjnej i oczyszczalni ścieków z sektora komunalno – bytowego.</w:t>
      </w:r>
    </w:p>
    <w:p w14:paraId="152C2A55" w14:textId="65FDBAB2" w:rsidR="00087C6A" w:rsidRPr="00087C6A" w:rsidRDefault="00087C6A" w:rsidP="00F05CFB">
      <w:r w:rsidRPr="001001C0">
        <w:t xml:space="preserve">Pozytywne oddziaływanie na zasoby przyrodnicze będzie związane z opracowaniem dokumentów planistycznych </w:t>
      </w:r>
      <w:r w:rsidR="001001C0" w:rsidRPr="001001C0">
        <w:t>dla różnych form</w:t>
      </w:r>
      <w:r w:rsidRPr="001001C0">
        <w:t xml:space="preserve"> ochrony przyrody i wdrażaniem działań ochrony czynnej. Na terenach miejskich pozytywne oddziaływanie na zasoby przyrodnicze będzie związane z rozwojem terenów zieleni oraz wspieraniem różnorodności biologicznej poprzez rozwiązania jak np. łąki kwietne, ograniczenie koszenia </w:t>
      </w:r>
      <w:r w:rsidR="00F05CFB" w:rsidRPr="001001C0">
        <w:t>itp., a także</w:t>
      </w:r>
      <w:r w:rsidR="001001C0">
        <w:t xml:space="preserve"> z</w:t>
      </w:r>
      <w:r w:rsidR="00F05CFB" w:rsidRPr="001001C0">
        <w:t xml:space="preserve"> rozwojem</w:t>
      </w:r>
      <w:r w:rsidR="00F05CFB">
        <w:t xml:space="preserve"> zielono-niebieskiej infrastruktury.</w:t>
      </w:r>
    </w:p>
    <w:p w14:paraId="5A60BB7F" w14:textId="0E8744BA" w:rsidR="00087C6A" w:rsidRPr="00087C6A" w:rsidRDefault="00087C6A" w:rsidP="00F05CFB">
      <w:r w:rsidRPr="001001C0">
        <w:t>W kontekście znacznej presji turystycznej oraz presji inwestycyjnej na obszary cenne przyrodniczo</w:t>
      </w:r>
      <w:r w:rsidR="001001C0" w:rsidRPr="001001C0">
        <w:t>,</w:t>
      </w:r>
      <w:r w:rsidRPr="001001C0">
        <w:t xml:space="preserve"> pozytywne oddziaływanie będzie w głównej mierze dotyczyć uwzględniania potrzeb ochrony w dokumentach planistycznych, w tym wprowadzanie do dokumentów gminnych ustaleń z planów ochrony i zadań ochronnych</w:t>
      </w:r>
      <w:r w:rsidR="001001C0" w:rsidRPr="001001C0">
        <w:t>.</w:t>
      </w:r>
    </w:p>
    <w:p w14:paraId="4C05CEF4" w14:textId="77777777" w:rsidR="00087C6A" w:rsidRPr="00087C6A" w:rsidRDefault="00087C6A" w:rsidP="00F05CFB">
      <w:r w:rsidRPr="00087C6A">
        <w:t xml:space="preserve">Stan siedlisk pośrednio poprawi się za sprawą działań zmierzających do poprawy jakości powietrza, wspierających efektywność oczyszczania ścieków oraz działania zmierzające do zwiększenia recyklingu odpadów. </w:t>
      </w:r>
    </w:p>
    <w:p w14:paraId="15E13BFD" w14:textId="77777777" w:rsidR="00087C6A" w:rsidRPr="00087C6A" w:rsidRDefault="00087C6A" w:rsidP="00087C6A">
      <w:pPr>
        <w:spacing w:before="0" w:after="160"/>
        <w:jc w:val="both"/>
        <w:rPr>
          <w:color w:val="384DE5"/>
        </w:rPr>
      </w:pPr>
      <w:r w:rsidRPr="00087C6A">
        <w:rPr>
          <w:color w:val="384DE5"/>
        </w:rPr>
        <w:t>Oddziaływania negatywne</w:t>
      </w:r>
    </w:p>
    <w:p w14:paraId="7CC7081D" w14:textId="5787FA89" w:rsidR="00087C6A" w:rsidRPr="00087C6A" w:rsidRDefault="00F05CFB" w:rsidP="00F05CFB">
      <w:r>
        <w:t>Po przeprowadzeniu analizy</w:t>
      </w:r>
      <w:r w:rsidR="00087C6A" w:rsidRPr="00087C6A">
        <w:t xml:space="preserve"> oddziaływań Programu, nie zidentyfikowano znaczących negatywnych oddziaływań na różnorodność biologiczną, jednak w przypadku konkretnych projektów, można spodziewać się wystąpienia potencjalnych negatywnych oddziaływań.</w:t>
      </w:r>
    </w:p>
    <w:p w14:paraId="7A8F2B01" w14:textId="5D15C08A" w:rsidR="00087C6A" w:rsidRPr="00087C6A" w:rsidRDefault="00087C6A" w:rsidP="00F05CFB">
      <w:r w:rsidRPr="00087C6A">
        <w:t xml:space="preserve">Oddziaływania negatywne będą dotyczyły przede wszystkim fazy realizacji inwestycji, </w:t>
      </w:r>
      <w:r w:rsidR="00F05CFB">
        <w:t>a w</w:t>
      </w:r>
      <w:r w:rsidRPr="00087C6A">
        <w:t xml:space="preserve"> mniejszym stopniu ich eksploatacji.</w:t>
      </w:r>
    </w:p>
    <w:p w14:paraId="58A4E5F1" w14:textId="77777777" w:rsidR="00F05CFB" w:rsidRDefault="00087C6A" w:rsidP="00F05CFB">
      <w:r w:rsidRPr="00087C6A">
        <w:t xml:space="preserve">Możliwe oddziaływania negatywne będą miały przeważnie charakter krótkoterminowy i chwilowy. Oddziaływania te będą polegały na emisji hałasu i spalin w związku z realizacją prac budowlanych, zagrożeniu zniszczenia lub zamurowywania siedlisk ptaków i nietoperzy podczas termomodernizacji budynków, ograniczeniu powierzchni gleb w związku z prowadzeniem prac budowlanych, usuwaniu drzew i krzewów podczas realizacji inwestycji, płoszeniu zwierząt w trakcie wykonywania prac. </w:t>
      </w:r>
    </w:p>
    <w:p w14:paraId="655BD5EB" w14:textId="766447F1" w:rsidR="00087C6A" w:rsidRPr="00087C6A" w:rsidRDefault="00087C6A" w:rsidP="00F05CFB">
      <w:r w:rsidRPr="001001C0">
        <w:t>Działania z zakresu termomodernizacji, mogą potencjalnie stanowić zagrożenie dla chronionych gatunków ptaków i nietoperzy. Dlatego przy tego typu pracach szczególną uwagę należy zwrócić na występowanie miejsc lęgowych jerzyków zwyczajnych (Apus apus) oraz wróbli (Passer domesticus) (objętych ścisłą ochroną gatunkową). W przypadku stwierdzenia stanowisk nietoperzy, należy prowadzić prace poza sezonem hibernacji (listopad – marzec). W przypadku stwierdzenia występowania miejsc lęgowych ptaków należy powstrzymać się od prowadzenia prac w sezonie lęgowym (od marca do sierpnia), aby nie doprowadzić do zniszczenia gniazd. Istotne jest również zamknięcie otwartych stropodachów ocieplonych materiałem sypkim i umieszczenie budek lęgowych w obrębie budynków. W obrębie obiektów, w których stwierdzono występowanie jerzyków konieczne jest wieszanie budek (skrzynek) lęgowych o specjalnej konstrukcji.</w:t>
      </w:r>
      <w:r w:rsidRPr="00087C6A">
        <w:t xml:space="preserve"> </w:t>
      </w:r>
    </w:p>
    <w:p w14:paraId="0F2A9641" w14:textId="6B6B27FB" w:rsidR="00087C6A" w:rsidRPr="00087C6A" w:rsidRDefault="00DD58D0" w:rsidP="00F05CFB">
      <w:r w:rsidRPr="001001C0">
        <w:t>Również</w:t>
      </w:r>
      <w:r w:rsidR="00087C6A" w:rsidRPr="001001C0">
        <w:t xml:space="preserve"> prace związane z ochroną przeciwpowodziową, zwiększaniem retencji, utrzymaniem nawierzchni dróg i sieci kanalizacyjnych, wodociągowych oraz gazowych, budowy ścieżek rowerowych– również mogą mieć negatywny wpływ zwłaszcza na zwierzęta i różnorodność biologiczną – w zależności od wskazanych wcześniej czynników.</w:t>
      </w:r>
      <w:r w:rsidR="00087C6A" w:rsidRPr="00087C6A">
        <w:t xml:space="preserve"> </w:t>
      </w:r>
    </w:p>
    <w:p w14:paraId="6FD2F515" w14:textId="77777777" w:rsidR="00087C6A" w:rsidRPr="00087C6A" w:rsidRDefault="00087C6A" w:rsidP="00F05CFB">
      <w:r w:rsidRPr="00087C6A">
        <w:t>Kluczowe oddziaływania przyszłych projektów w kontekście różnorodności biologicznej będą związane z ich lokalizacją, a ich oddziaływanie będzie dotyczyć:</w:t>
      </w:r>
    </w:p>
    <w:p w14:paraId="0B110CAF" w14:textId="043D5790" w:rsidR="00087C6A" w:rsidRPr="00087C6A" w:rsidRDefault="00087C6A" w:rsidP="00DD58D0">
      <w:pPr>
        <w:pStyle w:val="punktor"/>
      </w:pPr>
      <w:r w:rsidRPr="00087C6A">
        <w:t>zajmowania powierzchni czynnych biologicznie;</w:t>
      </w:r>
    </w:p>
    <w:p w14:paraId="28205856" w14:textId="1228C118" w:rsidR="00087C6A" w:rsidRPr="00087C6A" w:rsidRDefault="00087C6A" w:rsidP="00DD58D0">
      <w:pPr>
        <w:pStyle w:val="punktor"/>
      </w:pPr>
      <w:r w:rsidRPr="00087C6A">
        <w:t>zajmowania siedlisk gatunków chronionych oraz siedlisk przyrodniczych;</w:t>
      </w:r>
    </w:p>
    <w:p w14:paraId="7BE9AF02" w14:textId="19463AD2" w:rsidR="00087C6A" w:rsidRPr="00087C6A" w:rsidRDefault="00087C6A" w:rsidP="00DD58D0">
      <w:pPr>
        <w:pStyle w:val="punktor"/>
      </w:pPr>
      <w:r w:rsidRPr="00087C6A">
        <w:t xml:space="preserve">ryzyka zmian w środowisku wodnym – zmiany reżimu hydrologicznego, </w:t>
      </w:r>
      <w:r w:rsidR="00DD58D0" w:rsidRPr="00087C6A">
        <w:t>ograniczenie</w:t>
      </w:r>
      <w:r w:rsidRPr="00087C6A">
        <w:t xml:space="preserve"> migracji osobników w przypadku budowy obiektów infrastruktury przeciwpowodziowej oraz w zakresie retencji;</w:t>
      </w:r>
    </w:p>
    <w:p w14:paraId="4EEBE2C7" w14:textId="711F1B7E" w:rsidR="00087C6A" w:rsidRPr="00087C6A" w:rsidRDefault="00087C6A" w:rsidP="00DD58D0">
      <w:pPr>
        <w:pStyle w:val="punktor"/>
      </w:pPr>
      <w:r w:rsidRPr="00087C6A">
        <w:t>powstawania barier w postaci nowych obiektów o dużej powierzchni, elementów infrastruktury energetycznej</w:t>
      </w:r>
      <w:r w:rsidR="00D40C86">
        <w:t>.</w:t>
      </w:r>
    </w:p>
    <w:p w14:paraId="4A67BA4B" w14:textId="77777777" w:rsidR="00087C6A" w:rsidRPr="00087C6A" w:rsidRDefault="00087C6A" w:rsidP="00DD58D0">
      <w:r w:rsidRPr="00087C6A">
        <w:t>Skutki powyższych negatywnych oddziaływań przejawiać się będą głównie w:</w:t>
      </w:r>
    </w:p>
    <w:p w14:paraId="0862AC76" w14:textId="2AA990A1" w:rsidR="00087C6A" w:rsidRPr="00087C6A" w:rsidRDefault="00087C6A" w:rsidP="00DD58D0">
      <w:pPr>
        <w:pStyle w:val="punktor"/>
      </w:pPr>
      <w:r w:rsidRPr="00087C6A">
        <w:t>ograniczeniu dostępności do bazy pokarmowej, miejsc rozrodu itd.;</w:t>
      </w:r>
    </w:p>
    <w:p w14:paraId="4C7EDCD8" w14:textId="13838547" w:rsidR="00087C6A" w:rsidRPr="00087C6A" w:rsidRDefault="00087C6A" w:rsidP="00DD58D0">
      <w:pPr>
        <w:pStyle w:val="punktor"/>
      </w:pPr>
      <w:r w:rsidRPr="00087C6A">
        <w:t>ograniczeniu wymiany osobników pomiędzy populacjami;</w:t>
      </w:r>
    </w:p>
    <w:p w14:paraId="39EB2A3A" w14:textId="0F6636F3" w:rsidR="00087C6A" w:rsidRPr="00087C6A" w:rsidRDefault="00087C6A" w:rsidP="00DD58D0">
      <w:pPr>
        <w:pStyle w:val="punktor"/>
      </w:pPr>
      <w:r w:rsidRPr="00087C6A">
        <w:t>zmniejszeniu puli genowej w wyizolowanych populacjach;</w:t>
      </w:r>
    </w:p>
    <w:p w14:paraId="37754A50" w14:textId="77777777" w:rsidR="00DD58D0" w:rsidRPr="00DD58D0" w:rsidRDefault="00087C6A" w:rsidP="00CC5E4B">
      <w:pPr>
        <w:pStyle w:val="punktor"/>
        <w:spacing w:before="0" w:after="160"/>
        <w:jc w:val="both"/>
        <w:rPr>
          <w:color w:val="384DE5"/>
        </w:rPr>
      </w:pPr>
      <w:r w:rsidRPr="00087C6A">
        <w:t>zwiększeniu śmiertelności poprzez bezpośrednie kolizje</w:t>
      </w:r>
      <w:r w:rsidR="00DD58D0">
        <w:t>.</w:t>
      </w:r>
    </w:p>
    <w:p w14:paraId="12EE0F44" w14:textId="46D20C77" w:rsidR="00087C6A" w:rsidRPr="00DD58D0" w:rsidRDefault="00087C6A" w:rsidP="00DD58D0">
      <w:r w:rsidRPr="00DD58D0">
        <w:t>W przypadku działań dotyczących ochrony przeciwpowodziowej, a także zwiększania retencji</w:t>
      </w:r>
      <w:r w:rsidR="00DD58D0">
        <w:t xml:space="preserve">, </w:t>
      </w:r>
      <w:r w:rsidRPr="00DD58D0">
        <w:t>możliwe jest wystąpienie negatywnych oddziaływań na siedliska oraz gatunki roślin i zwierząt bytujących w dolinach rzek. Usuwanie roślinności oraz prace ingerujące w koryto rzeki mogą w istotny sposób wpłynąć na stan siedlisk oraz gatunki zwierząt (przede wszystkim ryb, płazów i ptaków). Należy zatem mieć na względzie potrzeby ochrony oraz wymagania środowiskowe organizmów związanych z rzekami zarówno w miejscu planowanej inwestycji, jak i poniżej tej lokalizacji.</w:t>
      </w:r>
    </w:p>
    <w:p w14:paraId="51CC6929" w14:textId="6DA472E7" w:rsidR="00087C6A" w:rsidRPr="00087C6A" w:rsidRDefault="00087C6A" w:rsidP="00DD58D0">
      <w:r w:rsidRPr="00087C6A">
        <w:t xml:space="preserve">Należy zaznaczyć, </w:t>
      </w:r>
      <w:r w:rsidR="00DD58D0">
        <w:t>że</w:t>
      </w:r>
      <w:r w:rsidRPr="00087C6A">
        <w:t xml:space="preserve"> wskazane negatywne oddziaływania można minimalizować, przede wszystkim poprzez rozpatrzenie wariantu lokalizacyjnego inwestycji z uwzględnieniem rozmieszczenia siedlisk oraz stanowisk gatunków, jak również korytarzy ekologicznych. Na etapie wyboru miejsca realizacji projektu, należy przeprowadzić identyfikację występowania siedlisk i gatunków oraz drożności korytarzy migracyjnych, jak również uwzględniać zapisy dokumentów planistycznych, m.in. planów zadań ochronnych i planów ochrony </w:t>
      </w:r>
      <w:r w:rsidR="00DD58D0">
        <w:t>(</w:t>
      </w:r>
      <w:r w:rsidRPr="00087C6A">
        <w:t>w przypadku obszarów Natura 2000</w:t>
      </w:r>
      <w:r w:rsidR="00DD58D0">
        <w:t>)</w:t>
      </w:r>
      <w:r w:rsidRPr="00087C6A">
        <w:t xml:space="preserve"> i wynikających z nich celów działań ochronnych.</w:t>
      </w:r>
    </w:p>
    <w:p w14:paraId="29EB3259" w14:textId="07C57737" w:rsidR="00087C6A" w:rsidRPr="00087C6A" w:rsidRDefault="00087C6A" w:rsidP="00DD58D0">
      <w:r w:rsidRPr="00087C6A">
        <w:t>Ponadto</w:t>
      </w:r>
      <w:r w:rsidR="00DD58D0">
        <w:t>,</w:t>
      </w:r>
      <w:r w:rsidRPr="00087C6A">
        <w:t xml:space="preserve"> skutki wystąpienia negatywnych oddziaływań, w większości związanych z utrzymaniem drożności korytarzy migracyjnych zwierząt</w:t>
      </w:r>
      <w:r w:rsidR="00DD58D0">
        <w:t>,</w:t>
      </w:r>
      <w:r w:rsidRPr="00087C6A">
        <w:t xml:space="preserve"> można minimalizować poprzez wprowadzanie odpowiednich</w:t>
      </w:r>
      <w:r w:rsidR="00DD58D0">
        <w:t>,</w:t>
      </w:r>
      <w:r w:rsidRPr="00087C6A">
        <w:t xml:space="preserve"> dla indywidualnych inwestycji</w:t>
      </w:r>
      <w:r w:rsidR="00DD58D0">
        <w:t>,</w:t>
      </w:r>
      <w:r w:rsidRPr="00087C6A">
        <w:t xml:space="preserve"> rozwiązań (np. przejść dla zwierząt).</w:t>
      </w:r>
    </w:p>
    <w:p w14:paraId="3EF73BC0" w14:textId="77777777" w:rsidR="00087C6A" w:rsidRPr="00087C6A" w:rsidRDefault="00087C6A" w:rsidP="00087C6A">
      <w:pPr>
        <w:spacing w:before="0" w:after="160"/>
        <w:jc w:val="both"/>
        <w:rPr>
          <w:color w:val="384DE5"/>
        </w:rPr>
      </w:pPr>
      <w:r w:rsidRPr="00087C6A">
        <w:rPr>
          <w:color w:val="384DE5"/>
        </w:rPr>
        <w:t>Oddziaływania na parki narodowe</w:t>
      </w:r>
    </w:p>
    <w:p w14:paraId="2DBC102A" w14:textId="516EAF7A" w:rsidR="00087C6A" w:rsidRPr="00087C6A" w:rsidRDefault="00087C6A" w:rsidP="00DD58D0">
      <w:r w:rsidRPr="00D40C86">
        <w:t>W ramach Programu przewidziano do realizacji na terenie parków narodowych przede wszystkim działania w zakresie ochrony czynnej gatunków i siedlisk, ich monitoringu, a także ograniczenia presji urbanistycznej na ich teren.</w:t>
      </w:r>
      <w:r w:rsidRPr="00087C6A">
        <w:t xml:space="preserve"> Oddziaływania na zasoby przyrodnicze parków narodowych w ramach podejmowanych w Programie działań będą miały pozytywny charakter, jednak nie można wykluczyć potencjalnych negatywnych oddziaływań na etapie realizacji – przede wszystkim w odniesieniu do infrastruktury</w:t>
      </w:r>
      <w:r w:rsidR="00FA70FB">
        <w:t>.</w:t>
      </w:r>
    </w:p>
    <w:p w14:paraId="22C4E5D0" w14:textId="77777777" w:rsidR="00087C6A" w:rsidRPr="00087C6A" w:rsidRDefault="00087C6A" w:rsidP="00087C6A">
      <w:pPr>
        <w:spacing w:before="0" w:after="160"/>
        <w:jc w:val="both"/>
        <w:rPr>
          <w:color w:val="384DE5"/>
        </w:rPr>
      </w:pPr>
      <w:r w:rsidRPr="00087C6A">
        <w:rPr>
          <w:color w:val="384DE5"/>
        </w:rPr>
        <w:t>Oddziaływania na Obszary Natura 2000</w:t>
      </w:r>
    </w:p>
    <w:p w14:paraId="76B12C22" w14:textId="77777777" w:rsidR="00087C6A" w:rsidRPr="00087C6A" w:rsidRDefault="00087C6A" w:rsidP="00FA70FB">
      <w:r w:rsidRPr="00D40C86">
        <w:t>Bezpośredni pozytywny wpływ na zarządzanie zasobami obszarów Natura 2000 będzie mieć zadanie związane z kontynuacją prac nad opracowaniem i zatwierdzeniem planów zadań ochronnych. Realizacja tego zadania jak również monitoring obszarów objętych działaniami ochrony czynnej wpłynie pozytywnie na zarządzanie tymi obszarami.</w:t>
      </w:r>
    </w:p>
    <w:p w14:paraId="05F710D0" w14:textId="21661489" w:rsidR="00087C6A" w:rsidRPr="00087C6A" w:rsidRDefault="00087C6A" w:rsidP="00FA70FB">
      <w:r w:rsidRPr="00087C6A">
        <w:t>W niniejszej prognozie</w:t>
      </w:r>
      <w:r w:rsidR="00FA70FB">
        <w:t xml:space="preserve"> </w:t>
      </w:r>
      <w:r w:rsidRPr="00087C6A">
        <w:t xml:space="preserve">zwrócono uwagę na zadania, które potencjalnie mogą oddziaływać na zasoby przyrodnicze, w tym także obszary Natura 2000. Jak już wspomniano, dokładna lokalizacja, jak również skala i technologia realizacji inwestycji objętych Programem nie zostały w nim określone, należy jednak zauważyć, iż część z nich będzie kwalifikować się do przedsięwzięć mogących znacząco lub potencjalnie znacząco oddziaływać na środowisko zgodnie z rozporządzeniem ws. </w:t>
      </w:r>
      <w:r w:rsidR="00FA70FB">
        <w:t xml:space="preserve">tych </w:t>
      </w:r>
      <w:r w:rsidRPr="00087C6A">
        <w:t>przedsięwzięć.</w:t>
      </w:r>
    </w:p>
    <w:p w14:paraId="724CA3CC" w14:textId="77777777" w:rsidR="00087C6A" w:rsidRPr="00087C6A" w:rsidRDefault="00087C6A" w:rsidP="00FA70FB">
      <w:r w:rsidRPr="00087C6A">
        <w:t>Dla powyższych inwestycji wymagane będzie, zatem przeprowadzenie indywidualnej oceny oddziaływania na środowisko. Dla inwestycji, które będą lokalizowane na obszarach Natura 2000 lub w ich sąsiedztwie, powinno w ramach oceny odziaływania zostać przeprowadzone szczegółowe rozpoznanie możliwych oddziaływań na integralność i przedmioty ochrony tych obszarów.</w:t>
      </w:r>
    </w:p>
    <w:p w14:paraId="0134B7B5" w14:textId="77777777" w:rsidR="00087C6A" w:rsidRPr="00087C6A" w:rsidRDefault="00087C6A" w:rsidP="00FA70FB">
      <w:r w:rsidRPr="00087C6A">
        <w:t>Ocena oddziaływania na środowisko inwestycji powinna wykazać oddziaływania, ich siłę oraz zaproponować w przypadku identyfikacji negatywnego oddziaływania warianty alternatywne. Jeżeli warianty alternatywne nie istnieją lub jeśli po ich zastosowaniu będą nadal wykazywane negatywne oddziaływania, ocena powinna zaproponować skuteczne rozwiązania minimalizujące lub kompensujące.</w:t>
      </w:r>
    </w:p>
    <w:p w14:paraId="5E785220" w14:textId="77777777" w:rsidR="00087C6A" w:rsidRPr="00087C6A" w:rsidRDefault="00087C6A" w:rsidP="00FA70FB">
      <w:r w:rsidRPr="00087C6A">
        <w:t>W tym kontekście istotny jest fakt, iż obowiązujący system prawny nie dopuszcza realizacji inwestycji, które mogłyby znacząco oddziaływać na środowisko – w tym także na obszary Natura 2000 bez uprzedniego wnikliwego przeanalizowania potencjalnego wpływu.</w:t>
      </w:r>
    </w:p>
    <w:p w14:paraId="48F37862" w14:textId="77777777" w:rsidR="00087C6A" w:rsidRPr="00087C6A" w:rsidRDefault="00087C6A" w:rsidP="00FA70FB">
      <w:r w:rsidRPr="00087C6A">
        <w:t>Przepisy w zakresie dopuszczenia do realizacji inwestycji w odniesieniu do obszarów Natura 2000 reguluje art. 33 ustawy o ochronie przyrody:</w:t>
      </w:r>
    </w:p>
    <w:p w14:paraId="3F5E15FA" w14:textId="77777777" w:rsidR="00087C6A" w:rsidRPr="00087C6A" w:rsidRDefault="00087C6A" w:rsidP="00F3554B">
      <w:r w:rsidRPr="00087C6A">
        <w:t xml:space="preserve">Art. 33. 1. Zabrania się, z zastrzeżeniem art. 34, podejmowania działań mogących, osobno lub w połączeniu z innymi działaniami, znacząco negatywnie oddziaływać na cele ochrony obszaru Natura 2000, w tym w szczególności: </w:t>
      </w:r>
    </w:p>
    <w:p w14:paraId="177DF183" w14:textId="1DC75991" w:rsidR="00087C6A" w:rsidRPr="00EF5F3F" w:rsidRDefault="00087C6A" w:rsidP="00EF5F3F">
      <w:pPr>
        <w:pStyle w:val="Akapitzlist"/>
        <w:numPr>
          <w:ilvl w:val="0"/>
          <w:numId w:val="24"/>
        </w:numPr>
      </w:pPr>
      <w:r w:rsidRPr="00EF5F3F">
        <w:t xml:space="preserve">pogorszyć stan siedlisk przyrodniczych lub siedlisk gatunków roślin i zwierząt, dla których ochrony wyznaczono obszar Natura 2000 lub </w:t>
      </w:r>
    </w:p>
    <w:p w14:paraId="55A6F253" w14:textId="679556B1" w:rsidR="00087C6A" w:rsidRPr="00EF5F3F" w:rsidRDefault="00087C6A" w:rsidP="00EF5F3F">
      <w:pPr>
        <w:pStyle w:val="Akapitzlist"/>
        <w:numPr>
          <w:ilvl w:val="0"/>
          <w:numId w:val="24"/>
        </w:numPr>
      </w:pPr>
      <w:r w:rsidRPr="00EF5F3F">
        <w:t xml:space="preserve">wpłynąć negatywnie na gatunki, dla których ochrony został wyznaczony obszar Natura 2000, lub </w:t>
      </w:r>
    </w:p>
    <w:p w14:paraId="00AB3BCA" w14:textId="25488C0B" w:rsidR="00087C6A" w:rsidRPr="00EF5F3F" w:rsidRDefault="00087C6A" w:rsidP="00EF5F3F">
      <w:pPr>
        <w:pStyle w:val="Akapitzlist"/>
        <w:numPr>
          <w:ilvl w:val="0"/>
          <w:numId w:val="24"/>
        </w:numPr>
      </w:pPr>
      <w:r w:rsidRPr="00EF5F3F">
        <w:t>pogorszyć integralność obszaru Natura 2000 lub jego powiązania z innymi obszarami.</w:t>
      </w:r>
    </w:p>
    <w:p w14:paraId="44215B7F" w14:textId="77777777" w:rsidR="00087C6A" w:rsidRPr="00087C6A" w:rsidRDefault="00087C6A" w:rsidP="00EF5F3F">
      <w:r w:rsidRPr="00087C6A">
        <w:t>Dodatkowo należy zwrócić uwagę na zapisy art. 34 ust 1 i 2 ustawy o ochronie przyrody, które wskazują wyraźnie, iż:</w:t>
      </w:r>
    </w:p>
    <w:p w14:paraId="4EBFE9EF" w14:textId="57231DED" w:rsidR="00087C6A" w:rsidRPr="00EF5F3F" w:rsidRDefault="00087C6A" w:rsidP="00EF5F3F">
      <w:pPr>
        <w:pStyle w:val="Akapitzlist"/>
        <w:numPr>
          <w:ilvl w:val="0"/>
          <w:numId w:val="26"/>
        </w:numPr>
      </w:pPr>
      <w:r w:rsidRPr="00EF5F3F">
        <w:t xml:space="preserve">Jeżeli przemawiają za tym konieczne wymogi nadrzędnego interesu publicznego, w tym wymogi o charakterze społecznym lub gospodarczym, i wobec braku rozwiązań alternatywnych, właściwy miejscowo regionalny dyrektor ochrony środowiska, a na obszarach morskich – dyrektor właściwego urzędu morskiego, może zezwolić na realizację planu lub działań, mogących znacząco negatywnie oddziaływać na cele ochrony obszaru Natura 2000 lub obszary znajdujące się na liście, o której mowa w art. 27 ust. 3 pkt 1, zapewniając wykonanie kompensacji przyrodniczej niezbędnej do zapewnienia spójności i właściwego funkcjonowania sieci obszarów Natura 2000. </w:t>
      </w:r>
    </w:p>
    <w:p w14:paraId="337E501D" w14:textId="0F44D721" w:rsidR="00087C6A" w:rsidRPr="00EF5F3F" w:rsidRDefault="00087C6A" w:rsidP="00EF5F3F">
      <w:pPr>
        <w:pStyle w:val="Akapitzlist"/>
        <w:numPr>
          <w:ilvl w:val="0"/>
          <w:numId w:val="26"/>
        </w:numPr>
      </w:pPr>
      <w:r w:rsidRPr="00EF5F3F">
        <w:t xml:space="preserve">W przypadku, gdy znaczące negatywne oddziaływanie dotyczy siedlisk i gatunków priorytetowych, zezwolenie, o którym mowa w ust. 1, może zostać udzielone wyłącznie w celu: </w:t>
      </w:r>
    </w:p>
    <w:p w14:paraId="0FD43DA8" w14:textId="6FB7B624" w:rsidR="00087C6A" w:rsidRPr="00EF5F3F" w:rsidRDefault="00087C6A" w:rsidP="00EF5F3F">
      <w:pPr>
        <w:pStyle w:val="Akapitzlist"/>
        <w:numPr>
          <w:ilvl w:val="1"/>
          <w:numId w:val="32"/>
        </w:numPr>
        <w:ind w:left="851" w:hanging="11"/>
      </w:pPr>
      <w:r w:rsidRPr="00EF5F3F">
        <w:t xml:space="preserve">ochrony zdrowia i życia ludzi; </w:t>
      </w:r>
    </w:p>
    <w:p w14:paraId="5C4E16B1" w14:textId="24E860A8" w:rsidR="00087C6A" w:rsidRPr="00EF5F3F" w:rsidRDefault="00087C6A" w:rsidP="00EF5F3F">
      <w:pPr>
        <w:pStyle w:val="Akapitzlist"/>
        <w:numPr>
          <w:ilvl w:val="1"/>
          <w:numId w:val="32"/>
        </w:numPr>
        <w:ind w:left="851" w:hanging="11"/>
      </w:pPr>
      <w:r w:rsidRPr="00EF5F3F">
        <w:t xml:space="preserve">zapewnienia bezpieczeństwa powszechnego; </w:t>
      </w:r>
    </w:p>
    <w:p w14:paraId="3AC97B23" w14:textId="6605E9B1" w:rsidR="00087C6A" w:rsidRPr="00EF5F3F" w:rsidRDefault="00087C6A" w:rsidP="00EF5F3F">
      <w:pPr>
        <w:pStyle w:val="Akapitzlist"/>
        <w:numPr>
          <w:ilvl w:val="1"/>
          <w:numId w:val="32"/>
        </w:numPr>
        <w:ind w:left="851" w:hanging="11"/>
      </w:pPr>
      <w:r w:rsidRPr="00EF5F3F">
        <w:t xml:space="preserve">uzyskania korzystnych następstw o pierwszorzędnym znaczeniu dla środowiska przyrodniczego; </w:t>
      </w:r>
    </w:p>
    <w:p w14:paraId="5E85CAB3" w14:textId="63DF49BE" w:rsidR="00087C6A" w:rsidRPr="00EF5F3F" w:rsidRDefault="00087C6A" w:rsidP="00EF5F3F">
      <w:pPr>
        <w:pStyle w:val="Akapitzlist"/>
        <w:numPr>
          <w:ilvl w:val="1"/>
          <w:numId w:val="32"/>
        </w:numPr>
        <w:ind w:left="851" w:hanging="11"/>
      </w:pPr>
      <w:r w:rsidRPr="00EF5F3F">
        <w:t>wynikającym z koniecznych wymogów nadrzędnego interesu publicznego, po uzyskaniu opinii Komisji Europejskiej.</w:t>
      </w:r>
    </w:p>
    <w:p w14:paraId="4DBE1ED3" w14:textId="77777777" w:rsidR="00087C6A" w:rsidRPr="00087C6A" w:rsidRDefault="00087C6A" w:rsidP="00EF5F3F">
      <w:r w:rsidRPr="00087C6A">
        <w:t>Wobec powyższych uwarunkowań na etapie oceny oddziaływania na środowisko przedsięwzięć, inwestor będzie zobowiązany do przedstawienia właściwym organom wariantów alternatywnych, a jeśli nie będą one możliwe do realizacji, będzie można zastosować odstępstwo ustawowe, jeżeli zostanie wykazane, iż stanowi ono inwestycję celu publicznego. Należy zwrócić uwagę również na fakt, iż przytoczone zapisy ustawy o ochronie przyrody wskazują na indywidualne oceny oraz organy, które będą wydawać stosowne zezwolenia i decyzje.</w:t>
      </w:r>
    </w:p>
    <w:p w14:paraId="11B170C7" w14:textId="77777777" w:rsidR="00087C6A" w:rsidRPr="00087C6A" w:rsidRDefault="00087C6A" w:rsidP="00EF5F3F">
      <w:r w:rsidRPr="00087C6A">
        <w:t>Biorąc pod uwagę cele oraz charakter zidentyfikowanych typów projektów można z dużym prawdopodobieństwem stwierdzić, iż część z nich będzie spełniać kryteria określone w powyższych zapisach ustawy (m.in. będą kwalifikowane jako inwestycje celu publicznego).</w:t>
      </w:r>
    </w:p>
    <w:p w14:paraId="5F4039E3" w14:textId="2EC2D78D" w:rsidR="00087C6A" w:rsidRPr="00087C6A" w:rsidRDefault="00087C6A" w:rsidP="00EF5F3F">
      <w:r w:rsidRPr="00087C6A">
        <w:t>W ramach przyszłych ocen oddziaływania na środowisko inwestycji, które będą oddziaływać na obszary Natura 2000 należy wykazać także ich zgodność z planami zadań ochronnych i planów ochrony dla obszarów Natura 2000, ustanowionych zarządzeniami RDOŚ</w:t>
      </w:r>
      <w:r w:rsidR="00EF5F3F">
        <w:t>.</w:t>
      </w:r>
    </w:p>
    <w:p w14:paraId="3DF9B120" w14:textId="03D412FE" w:rsidR="00087C6A" w:rsidRPr="00087C6A" w:rsidRDefault="00087C6A" w:rsidP="00EF5F3F">
      <w:r w:rsidRPr="00087C6A">
        <w:t xml:space="preserve">Na etapie opracowania prognozy, ze względu na ogólny charakter Programu, nie było możliwe wskazanie potencjalnych kolizji przestrzennych poszczególnych zadań z obszarami Natura 2000. </w:t>
      </w:r>
    </w:p>
    <w:p w14:paraId="2F0CF58A" w14:textId="77777777" w:rsidR="00087C6A" w:rsidRPr="00087C6A" w:rsidRDefault="00087C6A" w:rsidP="00EF5F3F">
      <w:r w:rsidRPr="00087C6A">
        <w:t>Mając na uwadze cele i zakres Programu, na etapie opracowania niniejszej Prognozy nie zidentyfikowano znaczącego negatywnego oddziaływania na obszary Natura 2000, w tym na ich integralność i spójność.</w:t>
      </w:r>
    </w:p>
    <w:p w14:paraId="1F346B9A" w14:textId="77777777" w:rsidR="00087C6A" w:rsidRPr="00087C6A" w:rsidRDefault="00087C6A" w:rsidP="00087C6A">
      <w:pPr>
        <w:spacing w:before="0" w:after="160"/>
        <w:jc w:val="both"/>
        <w:rPr>
          <w:color w:val="384DE5"/>
        </w:rPr>
      </w:pPr>
      <w:r w:rsidRPr="00087C6A">
        <w:rPr>
          <w:color w:val="384DE5"/>
        </w:rPr>
        <w:t>Oddziaływania na rezerwaty przyrody</w:t>
      </w:r>
    </w:p>
    <w:p w14:paraId="3910BCD3" w14:textId="77777777" w:rsidR="00087C6A" w:rsidRPr="00087C6A" w:rsidRDefault="00087C6A" w:rsidP="00143C29">
      <w:r w:rsidRPr="00D40C86">
        <w:t>Szczególne znaczenie dla ochrony rezerwatów mają działania, których założeniem jest zachowanie naturalności ekosystemów i różnorodności biologicznej.</w:t>
      </w:r>
      <w:r w:rsidRPr="00087C6A">
        <w:t xml:space="preserve"> Pozytywne oddziaływania będą miały zadania sprzyjające ochronie zasobów, jak i poprawie stanu środowiska poprzez realizację zadań ochrony czynnej.</w:t>
      </w:r>
    </w:p>
    <w:p w14:paraId="0196A0FC" w14:textId="700C19FB" w:rsidR="00087C6A" w:rsidRPr="00143C29" w:rsidRDefault="00087C6A" w:rsidP="00143C29">
      <w:r w:rsidRPr="00087C6A">
        <w:t xml:space="preserve">Zgodnie z art. 15 </w:t>
      </w:r>
      <w:r w:rsidR="00143C29">
        <w:t>u</w:t>
      </w:r>
      <w:r w:rsidRPr="00087C6A">
        <w:t>stawy o ochronie przyrody</w:t>
      </w:r>
      <w:r w:rsidR="00143C29">
        <w:t>,</w:t>
      </w:r>
      <w:r w:rsidRPr="00087C6A">
        <w:t xml:space="preserve"> w rezerwatach zabrania się budowy lub przebudowy obiektów budowlanych i urządzeń technicznych, z wyjątkiem obiektów i urządzeń służących celom rezerwatu przyrody. Projekt Programu nie zakłada realizacji działań w granicach rezerwatów przyrody. Należy mieć jednak na uwadze, iż wszelkie inwestycje, dla których nie wskazano dokładnej lokalizacji, a potencjalnie mogące negatywnie oddziaływać na rezerwaty przyrody należy przeanalizować na etapie oceny oddziaływania inwestycji na środowisko.</w:t>
      </w:r>
    </w:p>
    <w:p w14:paraId="0AAA8857" w14:textId="1B4DB2B0" w:rsidR="00087C6A" w:rsidRPr="00087C6A" w:rsidRDefault="00087C6A" w:rsidP="00087C6A">
      <w:pPr>
        <w:spacing w:before="0" w:after="160"/>
        <w:jc w:val="both"/>
        <w:rPr>
          <w:color w:val="384DE5"/>
        </w:rPr>
      </w:pPr>
      <w:r w:rsidRPr="00087C6A">
        <w:rPr>
          <w:color w:val="384DE5"/>
        </w:rPr>
        <w:t>Oddziaływania na Obszary Chronionego Krajobrazu oraz Parki Krajobrazowe</w:t>
      </w:r>
    </w:p>
    <w:p w14:paraId="04D58785" w14:textId="64EC9DB7" w:rsidR="00087C6A" w:rsidRPr="00087C6A" w:rsidRDefault="00087C6A" w:rsidP="00143C29">
      <w:r w:rsidRPr="00087C6A">
        <w:t xml:space="preserve">Pozytywne oddziaływanie na </w:t>
      </w:r>
      <w:r w:rsidR="00143C29">
        <w:t>obszary chronionego krajobrazu</w:t>
      </w:r>
      <w:r w:rsidR="00143C29" w:rsidRPr="00087C6A">
        <w:t xml:space="preserve"> </w:t>
      </w:r>
      <w:r w:rsidRPr="00087C6A">
        <w:t>w województwie będą miały zadania wpływające na elementy składające się na krajobraz danego obszaru. Do zadań tych można zaliczyć również wszelkie działania poprawiające stan każdego powiązanego z tymi obszarami komponentu. Również edukacja ekologiczna przyczyni się do lepszego zrozumienia funkcjonowania tych ekosystemów i ich poszanowania przez mieszkańców i turystów.</w:t>
      </w:r>
    </w:p>
    <w:p w14:paraId="0EBCB32A" w14:textId="1C5494D4" w:rsidR="00087C6A" w:rsidRPr="00087C6A" w:rsidRDefault="00087C6A" w:rsidP="00143C29">
      <w:r w:rsidRPr="00087C6A">
        <w:t xml:space="preserve">Na terenach </w:t>
      </w:r>
      <w:r w:rsidR="00143C29">
        <w:t>obszarów chronionego krajobrazu</w:t>
      </w:r>
      <w:r w:rsidRPr="00087C6A">
        <w:t xml:space="preserve"> oraz parków krajobrazowych funkcjonują zakazy realizacji inwestycji, które mogłyby pogorszyć walory krajobrazowe oraz wpłynąć na cele ochrony danych obszarów. Należy jednak pamiętać, iż istnieją odstępstwa ustawowe umożliwiające prowadzenie inwestycji liniowych (wskazanych jako inwestycje celu publicznego) </w:t>
      </w:r>
      <w:r w:rsidR="00373798">
        <w:t>na obszarach chronionego krajobrazu</w:t>
      </w:r>
      <w:r w:rsidRPr="00087C6A">
        <w:t xml:space="preserve"> i </w:t>
      </w:r>
      <w:r w:rsidR="00373798">
        <w:t xml:space="preserve">w </w:t>
      </w:r>
      <w:r w:rsidRPr="00087C6A">
        <w:t>parkach krajobrazowych. Nie przewiduje się jednak</w:t>
      </w:r>
      <w:r w:rsidR="00373798">
        <w:t>,</w:t>
      </w:r>
      <w:r w:rsidRPr="00087C6A">
        <w:t xml:space="preserve"> aby realizacja Programu mogła w znaczący sposób pogorszyć walory ww. form ochrony przyrody.</w:t>
      </w:r>
    </w:p>
    <w:p w14:paraId="78320E6C" w14:textId="77777777" w:rsidR="00087C6A" w:rsidRPr="00087C6A" w:rsidRDefault="00087C6A" w:rsidP="00087C6A">
      <w:pPr>
        <w:spacing w:before="0" w:after="160"/>
        <w:jc w:val="both"/>
        <w:rPr>
          <w:color w:val="384DE5"/>
        </w:rPr>
      </w:pPr>
      <w:r w:rsidRPr="00087C6A">
        <w:rPr>
          <w:color w:val="384DE5"/>
        </w:rPr>
        <w:t>Oddziaływania na korytarze ekologiczne</w:t>
      </w:r>
    </w:p>
    <w:p w14:paraId="33603FF8" w14:textId="4D6EAD38" w:rsidR="00087C6A" w:rsidRPr="00087C6A" w:rsidRDefault="00373798" w:rsidP="00373798">
      <w:r>
        <w:t>Pozytywne oddziaływanie na korytarze ekologiczne</w:t>
      </w:r>
      <w:r w:rsidR="00087C6A" w:rsidRPr="00087C6A">
        <w:t xml:space="preserve"> wynika</w:t>
      </w:r>
      <w:r>
        <w:t>ć może</w:t>
      </w:r>
      <w:r w:rsidR="00087C6A" w:rsidRPr="00087C6A">
        <w:t xml:space="preserve"> z realizacji działań mających na celu </w:t>
      </w:r>
      <w:r w:rsidR="00087C6A" w:rsidRPr="00D40C86">
        <w:t>zwiększenie powierzchni leśnych (poprawa spójności siedlisk), jak również podejmowanie działań planistycznych i uwzględnianie potrzeb ochrony korytarzy ekologicznych w dokumentach określających zagospodarowanie przestrzenne. Potencjalne oddziaływanie negatywne może wystąpić w przypadku rozwoju urządzeń wodnych.</w:t>
      </w:r>
    </w:p>
    <w:p w14:paraId="0E82D4F4" w14:textId="77777777" w:rsidR="00087C6A" w:rsidRPr="00087C6A" w:rsidRDefault="00087C6A" w:rsidP="00087C6A">
      <w:pPr>
        <w:spacing w:before="0" w:after="160"/>
        <w:jc w:val="both"/>
        <w:rPr>
          <w:color w:val="384DE5"/>
        </w:rPr>
      </w:pPr>
      <w:r w:rsidRPr="00087C6A">
        <w:rPr>
          <w:color w:val="384DE5"/>
        </w:rPr>
        <w:t>Rekomendacje działań minimalizujących i kompensujących negatywne oddziaływanie</w:t>
      </w:r>
    </w:p>
    <w:p w14:paraId="4C304F89" w14:textId="5CDC01DB" w:rsidR="00087C6A" w:rsidRPr="00087C6A" w:rsidRDefault="00087C6A" w:rsidP="00373798">
      <w:r w:rsidRPr="00087C6A">
        <w:t>Do najważniejszych środków zapobiegawczych lub minimalizujących negatywne oddziaływania na rośliny, zwierzęta oraz różnorodność biologiczną można zaliczyć</w:t>
      </w:r>
      <w:r w:rsidR="00373798">
        <w:t>:</w:t>
      </w:r>
    </w:p>
    <w:p w14:paraId="74680BC4" w14:textId="02535E42" w:rsidR="00087C6A" w:rsidRPr="00087C6A" w:rsidRDefault="00087C6A" w:rsidP="00373798">
      <w:pPr>
        <w:pStyle w:val="punktor"/>
      </w:pPr>
      <w:r w:rsidRPr="00087C6A">
        <w:t>odpowiedni dobór lokalizacji, w bezpiecznej odległości od obszarów cennych przyrodniczo;</w:t>
      </w:r>
    </w:p>
    <w:p w14:paraId="5698459A" w14:textId="36EBED31" w:rsidR="00087C6A" w:rsidRPr="00087C6A" w:rsidRDefault="00087C6A" w:rsidP="00373798">
      <w:pPr>
        <w:pStyle w:val="punktor"/>
      </w:pPr>
      <w:r w:rsidRPr="00087C6A">
        <w:t>przeprowadzenie oceny oddziaływania na środowisko i egzekwowanie jej wskazań;</w:t>
      </w:r>
    </w:p>
    <w:p w14:paraId="2AB31843" w14:textId="128A6D6F" w:rsidR="00087C6A" w:rsidRPr="00087C6A" w:rsidRDefault="00087C6A" w:rsidP="00373798">
      <w:pPr>
        <w:pStyle w:val="punktor"/>
      </w:pPr>
      <w:r w:rsidRPr="00087C6A">
        <w:t>ograniczanie wycinki drzew i krzewów do minimum i stosowanie nowych nasadzeń (kompensacji) wraz z ich późniejszym utrzymaniem</w:t>
      </w:r>
      <w:r w:rsidR="00CA068A">
        <w:t xml:space="preserve"> podczas realizacji przedsięwzięć infrastrukturalnych/inwestycyjnych</w:t>
      </w:r>
      <w:r w:rsidRPr="00087C6A">
        <w:t>;</w:t>
      </w:r>
    </w:p>
    <w:p w14:paraId="33B68AB9" w14:textId="0845E4CF" w:rsidR="00087C6A" w:rsidRPr="00087C6A" w:rsidRDefault="00087C6A" w:rsidP="00373798">
      <w:pPr>
        <w:pStyle w:val="punktor"/>
      </w:pPr>
      <w:r w:rsidRPr="00087C6A">
        <w:t>odpowiedni rozkład terminów i sposobów prac, w tym prowadzenie prac poza okresem lęgowym ptaków</w:t>
      </w:r>
      <w:r w:rsidR="00373798">
        <w:t xml:space="preserve">, </w:t>
      </w:r>
      <w:r w:rsidRPr="00087C6A">
        <w:t>rozrodem płazów</w:t>
      </w:r>
      <w:r w:rsidR="00373798">
        <w:t xml:space="preserve"> i hibernacji nietoperzy</w:t>
      </w:r>
      <w:r w:rsidR="00CA068A">
        <w:t xml:space="preserve"> podczas realizacji przedsięwzięć infrastrukturalnych/inwestycyjnych</w:t>
      </w:r>
      <w:r w:rsidR="00373798">
        <w:t>;</w:t>
      </w:r>
    </w:p>
    <w:p w14:paraId="7CF4A083" w14:textId="5F1C0F19" w:rsidR="00087C6A" w:rsidRPr="00087C6A" w:rsidRDefault="00087C6A" w:rsidP="00373798">
      <w:pPr>
        <w:pStyle w:val="punktor"/>
      </w:pPr>
      <w:r w:rsidRPr="00087C6A">
        <w:t>stosowanie wszystkich możliwych środków związanych z ochroną zwierząt podczas prowadzenia prac remontowych i termomodernizacyjnych obiektów (np. zabezpieczanie lub przenoszenie gniazd, pozostawianie otwartych otworów stropodachowych, stosowanie kompensacji przyrodniczej zgodnie z zaleceniami RDOŚ);</w:t>
      </w:r>
    </w:p>
    <w:p w14:paraId="4FBEC277" w14:textId="7BCF7F48" w:rsidR="00087C6A" w:rsidRPr="00087C6A" w:rsidRDefault="00087C6A" w:rsidP="00373798">
      <w:pPr>
        <w:pStyle w:val="punktor"/>
      </w:pPr>
      <w:r w:rsidRPr="00087C6A">
        <w:t>w przypadku działań w dolinach rzek oraz w korytach cieków należy zapewnić ich drożność oraz możliwość migracji, tarła i żerowania ryb;</w:t>
      </w:r>
    </w:p>
    <w:p w14:paraId="4003261B" w14:textId="77777777" w:rsidR="00373798" w:rsidRDefault="00373798" w:rsidP="00373798">
      <w:pPr>
        <w:pStyle w:val="punktor"/>
      </w:pPr>
      <w:r w:rsidRPr="00373798">
        <w:t>w przypadku stwierdzenia chronionych gatunków roślin w przebiegu planowanych inwestycji, jeśli nie jest możliwe zastosowanie wariantu alternatywnego należy w celu minimalizacji oddziaływania zastosować przenoszenie okazów roślin pod nadzorem botanicznym w inne korzystne miejsce;</w:t>
      </w:r>
    </w:p>
    <w:p w14:paraId="6AB6F2A6" w14:textId="42097C1A" w:rsidR="00373798" w:rsidRPr="00373798" w:rsidRDefault="00373798" w:rsidP="00373798">
      <w:pPr>
        <w:pStyle w:val="punktor"/>
      </w:pPr>
      <w:r w:rsidRPr="00373798">
        <w:t>uwzględnianie wariantu lokalizacyjnego w sposób zgodny z dokumentami planistycznymi, przepisami i aktami prawnymi obowiązującymi dla poszczególnych form ochrony przyrody, a także biorąc pod uwagę potrzeby ochrony siedlisk przyrodniczych, siedlisk zwierząt i roślin oraz korytarze migracyjne i łączność ekosystemów</w:t>
      </w:r>
      <w:r>
        <w:t>;</w:t>
      </w:r>
    </w:p>
    <w:p w14:paraId="5CD8CDFF" w14:textId="38024CCC" w:rsidR="000B13E4" w:rsidRPr="00057714" w:rsidRDefault="00087C6A" w:rsidP="00087C6A">
      <w:pPr>
        <w:pStyle w:val="punktor"/>
        <w:rPr>
          <w:rFonts w:eastAsiaTheme="majorEastAsia" w:cstheme="majorBidi"/>
          <w:sz w:val="26"/>
          <w:szCs w:val="26"/>
        </w:rPr>
      </w:pPr>
      <w:r w:rsidRPr="00087C6A">
        <w:t>stosowanie technologii w jak najmniejszym stopniu wpływającej na środowisko (ograniczającej emisję zanieczyszczeń i hałasu).</w:t>
      </w:r>
    </w:p>
    <w:p w14:paraId="1C08F83B" w14:textId="77777777" w:rsidR="00057714" w:rsidRDefault="00057714" w:rsidP="00057714">
      <w:pPr>
        <w:pStyle w:val="punktor"/>
        <w:numPr>
          <w:ilvl w:val="0"/>
          <w:numId w:val="0"/>
        </w:numPr>
        <w:ind w:left="357" w:hanging="357"/>
      </w:pPr>
    </w:p>
    <w:p w14:paraId="536FDEF7" w14:textId="77777777" w:rsidR="00057714" w:rsidRPr="00EE5AD2" w:rsidRDefault="00057714" w:rsidP="00057714">
      <w:pPr>
        <w:pStyle w:val="punktor"/>
        <w:numPr>
          <w:ilvl w:val="0"/>
          <w:numId w:val="0"/>
        </w:numPr>
        <w:ind w:left="357" w:hanging="357"/>
        <w:rPr>
          <w:rFonts w:eastAsiaTheme="majorEastAsia" w:cstheme="majorBidi"/>
          <w:sz w:val="26"/>
          <w:szCs w:val="26"/>
        </w:rPr>
      </w:pPr>
    </w:p>
    <w:p w14:paraId="67B295CF" w14:textId="4C30222A" w:rsidR="00B07C39" w:rsidRPr="00F3554B" w:rsidRDefault="00B07C39" w:rsidP="000B13E4">
      <w:pPr>
        <w:pStyle w:val="Nagwek2"/>
        <w:numPr>
          <w:ilvl w:val="1"/>
          <w:numId w:val="15"/>
        </w:numPr>
        <w:ind w:hanging="792"/>
        <w:rPr>
          <w:color w:val="384DE5"/>
        </w:rPr>
      </w:pPr>
      <w:bookmarkStart w:id="217" w:name="_Toc152843345"/>
      <w:r>
        <w:rPr>
          <w:color w:val="384DE5"/>
        </w:rPr>
        <w:t xml:space="preserve">Oddziaływanie na </w:t>
      </w:r>
      <w:r w:rsidRPr="00F3554B">
        <w:rPr>
          <w:color w:val="384DE5"/>
        </w:rPr>
        <w:t>gleby, zasoby naturalne i powierzchnię ziemi</w:t>
      </w:r>
      <w:bookmarkEnd w:id="217"/>
    </w:p>
    <w:p w14:paraId="22C47CB2" w14:textId="77777777" w:rsidR="00F3554B" w:rsidRPr="00F3554B" w:rsidRDefault="00F3554B" w:rsidP="00F3554B">
      <w:pPr>
        <w:rPr>
          <w:color w:val="384DE5"/>
        </w:rPr>
      </w:pPr>
      <w:r w:rsidRPr="00F3554B">
        <w:rPr>
          <w:color w:val="384DE5"/>
        </w:rPr>
        <w:t>Oddziaływania pozytywne</w:t>
      </w:r>
    </w:p>
    <w:p w14:paraId="66F07F52" w14:textId="3CB512C7" w:rsidR="00F3554B" w:rsidRDefault="00F3554B" w:rsidP="00F3554B">
      <w:r>
        <w:t xml:space="preserve">Bezpośredni pozytywny i największy wpływ na jakość gleb będą mieć zadania związane z ochroną gleb przed negatywnym </w:t>
      </w:r>
      <w:r w:rsidRPr="00232AF5">
        <w:t xml:space="preserve">oddziaływaniem antropogenicznym, erozją oraz niekorzystnymi zmianami klimatu, a także </w:t>
      </w:r>
      <w:r w:rsidR="00232AF5" w:rsidRPr="00232AF5">
        <w:t>minimalizacja ich zanieczyszczeń</w:t>
      </w:r>
      <w:r w:rsidRPr="00232AF5">
        <w:t>.</w:t>
      </w:r>
    </w:p>
    <w:p w14:paraId="13801185" w14:textId="44FB84D5" w:rsidR="00F3554B" w:rsidRDefault="00F3554B" w:rsidP="00F3554B">
      <w:r w:rsidRPr="00F3554B">
        <w:t>Pozytywne oddziaływania dotyczyć będą także działań związanych z poprawą funkcjonowania i modernizacją infrastruktury do odbioru i oczyszczania ścieków.</w:t>
      </w:r>
    </w:p>
    <w:p w14:paraId="51B5ED26" w14:textId="493172B0" w:rsidR="00F3554B" w:rsidRDefault="00F3554B" w:rsidP="00F3554B">
      <w:r w:rsidRPr="00232AF5">
        <w:t xml:space="preserve">Poprawa jakości powierzchni ziemi (a w późniejszym etapie również jakości gleb), będzie widoczna poprzez </w:t>
      </w:r>
      <w:r w:rsidR="00232AF5" w:rsidRPr="00232AF5">
        <w:t>remediację zanieczyszczonej powierzchni ziemi.</w:t>
      </w:r>
      <w:r>
        <w:t xml:space="preserve"> </w:t>
      </w:r>
    </w:p>
    <w:p w14:paraId="4B57AC36" w14:textId="23C83BAC" w:rsidR="00F3554B" w:rsidRDefault="00F3554B" w:rsidP="00F3554B">
      <w:r>
        <w:t>Pozytywny wpływ na gleby i powierzchnię ziemi będą mieć niektóre zadania z obszaru gospodarki odpadami oraz ograniczenia powstawania odpadów. Zadania organizacyjne i kontrolne będą skutkować ograniczeniem niewłaściwej gospodarki odpadami i przyczynią się do zmniejszenia presji na środowisko glebowe oraz powierzchnię ziemi. Pozytywny wpływ na jakość gleb będą miały inwestycje związane z selektywną zbiórką odpadów oraz ich recyklingiem. Inwestycje te przynoszą wymierne korzyści w postaci ograniczenia masy odpadów zanieczyszczających środowisko oraz wydłużenia żywotności składowisk. Pozytywny wpływ tych inwestycji będzie również obserwowany w zakresie poprawy jakości powiązanych z glebą komponentów środowiska. Recykling odpadów oraz ich segregacja będzie mieć również pozytywny wpływ na oszczędzanie zasobów naturalnych. Inwestycje te pozwalają na pozyskanie surowców wtórnych, przez co ogranicza się zużycie surowców naturalnych.</w:t>
      </w:r>
    </w:p>
    <w:p w14:paraId="7D76728C" w14:textId="75CD514A" w:rsidR="00F3554B" w:rsidRDefault="00F3554B" w:rsidP="00F3554B">
      <w:r w:rsidRPr="00232AF5">
        <w:t>Poprawa stanu gleb nastąpi także poprzez zmniejszenie lub całkowitą redukcję zbiorników bezodpływowych, których wady konstrukcyjne bądź niewłaściwa eksploatacja przyczyniają się do przedostawania się nieczystości do gleb.</w:t>
      </w:r>
    </w:p>
    <w:p w14:paraId="44156A62" w14:textId="6132145B" w:rsidR="00F3554B" w:rsidRDefault="00F3554B" w:rsidP="00F3554B">
      <w:r>
        <w:t xml:space="preserve">W przypadku zasobów naturalnych, pozytywne oddziaływania będą związane z realizacją zadań związanych z celem: </w:t>
      </w:r>
      <w:r w:rsidR="00232AF5" w:rsidRPr="00C1264C">
        <w:t>Ochrona i racjonalna gospodarka zasobami geologicznymi wraz z minimalizacją negatywnego wpływu na środowisko</w:t>
      </w:r>
      <w:r w:rsidRPr="00C1264C">
        <w:t>. Zadania te związane są ze zwiększeniem efektywności zarządzania wydobyciem oraz wdrażani</w:t>
      </w:r>
      <w:r w:rsidR="00232AF5" w:rsidRPr="00C1264C">
        <w:t>em</w:t>
      </w:r>
      <w:r w:rsidRPr="00C1264C">
        <w:t xml:space="preserve"> </w:t>
      </w:r>
      <w:r w:rsidR="00232AF5" w:rsidRPr="00C1264C">
        <w:t>rozwiązań</w:t>
      </w:r>
      <w:r w:rsidRPr="00C1264C">
        <w:t xml:space="preserve"> minimalizujących negatywne oddziaływanie na środowisko. </w:t>
      </w:r>
    </w:p>
    <w:p w14:paraId="049EFF75" w14:textId="77777777" w:rsidR="00F3554B" w:rsidRPr="00F3554B" w:rsidRDefault="00F3554B" w:rsidP="00F3554B">
      <w:pPr>
        <w:rPr>
          <w:color w:val="384DE5"/>
        </w:rPr>
      </w:pPr>
      <w:r w:rsidRPr="00F3554B">
        <w:rPr>
          <w:color w:val="384DE5"/>
        </w:rPr>
        <w:t>Oddziaływania negatywne</w:t>
      </w:r>
    </w:p>
    <w:p w14:paraId="62BAD46A" w14:textId="2005B5D1" w:rsidR="00F3554B" w:rsidRDefault="00F3554B" w:rsidP="00F3554B">
      <w:r>
        <w:t xml:space="preserve">Negatywne oddziaływania związane z realizacją przedsięwzięć opartych na zajmowaniu przestrzeni pod nowe inwestycje wiążą się z zabudowaniem terenów dotąd nieprzekształconych antropogenicznie, usuwaniem wierzchnich warstw gleby oraz drzew i krzewów. </w:t>
      </w:r>
      <w:r w:rsidR="00466949">
        <w:t>Do negatywnych oddziaływań związanych</w:t>
      </w:r>
      <w:r>
        <w:t xml:space="preserve"> z realizacją tego typu inwestycji </w:t>
      </w:r>
      <w:r w:rsidR="00466949">
        <w:t>zaliczyć można</w:t>
      </w:r>
      <w:r>
        <w:t xml:space="preserve"> powstawanie odpadów budowlanych, wzrost wydobycia surowców budowlanych oraz powstawanie nieużytecznych w danym miejscu mas ziemnych. Negatywne oddziaływanie na gleby powoduje również infiltracja różnego rodzaju zanieczyszczeń na etapie budowy.</w:t>
      </w:r>
    </w:p>
    <w:p w14:paraId="3473C717" w14:textId="24996A73" w:rsidR="00F3554B" w:rsidRPr="00EE5AD2" w:rsidRDefault="00F3554B" w:rsidP="00F3554B">
      <w:pPr>
        <w:rPr>
          <w:color w:val="384DE5"/>
        </w:rPr>
      </w:pPr>
      <w:r w:rsidRPr="00EE5AD2">
        <w:rPr>
          <w:color w:val="384DE5"/>
        </w:rPr>
        <w:t>Rekomendacje działań minimalizujących i kompensujących negatywne oddziaływanie</w:t>
      </w:r>
    </w:p>
    <w:p w14:paraId="58A99C5D" w14:textId="2AA98581" w:rsidR="00F3554B" w:rsidRDefault="00F3554B" w:rsidP="00F3554B">
      <w:r>
        <w:t xml:space="preserve">Działania, które będą przyczyniać się do ograniczenia </w:t>
      </w:r>
      <w:r w:rsidR="00EE5AD2">
        <w:t>negatywnego wpływu</w:t>
      </w:r>
      <w:r>
        <w:t xml:space="preserve"> na gleby, powierzchnię ziemi i zasoby naturalne to:</w:t>
      </w:r>
    </w:p>
    <w:p w14:paraId="7DE081E9" w14:textId="7C523FAB" w:rsidR="00F3554B" w:rsidRDefault="00F3554B" w:rsidP="00EE5AD2">
      <w:pPr>
        <w:pStyle w:val="punktor"/>
      </w:pPr>
      <w:r>
        <w:t>prowadzenie prawidłowej gospodarki humusem;</w:t>
      </w:r>
    </w:p>
    <w:p w14:paraId="28E4B797" w14:textId="0A2BA21D" w:rsidR="00F3554B" w:rsidRDefault="00F3554B" w:rsidP="00EE5AD2">
      <w:pPr>
        <w:pStyle w:val="punktor"/>
      </w:pPr>
      <w:r>
        <w:t>maksymalne wykorzystanie odpadów (gruz, kamienie, piasek, ziemia) jako materiału na podłoże pod powierzchnie utwardzone lub przesypki izolacyjne;</w:t>
      </w:r>
    </w:p>
    <w:p w14:paraId="6963DDB7" w14:textId="0A1944CC" w:rsidR="00F3554B" w:rsidRDefault="00F3554B" w:rsidP="00EE5AD2">
      <w:pPr>
        <w:pStyle w:val="punktor"/>
      </w:pPr>
      <w:r>
        <w:t>maksymalne wykorzystanie gruntu z wykopów oraz zagospodarowanie ich nadmiaru zgodnie z obowiązującymi przepisami;</w:t>
      </w:r>
    </w:p>
    <w:p w14:paraId="373DA8B9" w14:textId="395CE78F" w:rsidR="00F3554B" w:rsidRDefault="00F3554B" w:rsidP="00EE5AD2">
      <w:pPr>
        <w:pStyle w:val="punktor"/>
      </w:pPr>
      <w:r>
        <w:t>minimalizacja terenu zajęcia i przekształcenia jego powierzchni;</w:t>
      </w:r>
    </w:p>
    <w:p w14:paraId="537E829E" w14:textId="050753AE" w:rsidR="00F3554B" w:rsidRDefault="00F3554B" w:rsidP="00EE5AD2">
      <w:pPr>
        <w:pStyle w:val="punktor"/>
      </w:pPr>
      <w:r>
        <w:t>selektywne składowanie odpadów budowlanych;</w:t>
      </w:r>
    </w:p>
    <w:p w14:paraId="3765D731" w14:textId="0448EC5A" w:rsidR="00F3554B" w:rsidRDefault="00F3554B" w:rsidP="00EE5AD2">
      <w:pPr>
        <w:pStyle w:val="punktor"/>
      </w:pPr>
      <w:r>
        <w:t>wykorzystywanie wydobytego materiału ziemnego do niwelacji terenu;</w:t>
      </w:r>
    </w:p>
    <w:p w14:paraId="1C60ADF2" w14:textId="1D59AF7D" w:rsidR="00F3554B" w:rsidRDefault="00F3554B" w:rsidP="00EE5AD2">
      <w:pPr>
        <w:pStyle w:val="punktor"/>
      </w:pPr>
      <w:r>
        <w:t>zapewnienie pełnej skuteczności działania wszystkich obiektów i urządzeń ochronnych tak, aby potencjalny wpływ projektowanej inwestycji na środowisko ograniczał się jedynie do terenu użytkowanego przez inwestora.</w:t>
      </w:r>
    </w:p>
    <w:p w14:paraId="03C078BB" w14:textId="78F09502" w:rsidR="00B07C39" w:rsidRDefault="00B07C39" w:rsidP="000B13E4">
      <w:pPr>
        <w:pStyle w:val="Nagwek2"/>
        <w:numPr>
          <w:ilvl w:val="1"/>
          <w:numId w:val="15"/>
        </w:numPr>
        <w:ind w:hanging="792"/>
        <w:rPr>
          <w:color w:val="384DE5"/>
        </w:rPr>
      </w:pPr>
      <w:bookmarkStart w:id="218" w:name="_Toc152843346"/>
      <w:r>
        <w:rPr>
          <w:color w:val="384DE5"/>
        </w:rPr>
        <w:t>Oddziaływanie na wody powierzchniowe i podziemne</w:t>
      </w:r>
      <w:bookmarkEnd w:id="218"/>
    </w:p>
    <w:p w14:paraId="23E86D39" w14:textId="1A34CE01" w:rsidR="003E752B" w:rsidRDefault="003E752B" w:rsidP="003E752B">
      <w:r>
        <w:t>Przepisy krajowe oraz prawodawstwo unijne zabraniają realizowania przedsięwzięć, które mogą pogorszyć stan wód powierzchniowych i podziemnych pod względem jakościowym i ilościowym, a także podejmowania działań, które mogłyby ograniczyć ich funkcje ekologiczne. Warto zaznaczyć również, że zgodnie z prawem w strefach ochronnych wód obowiązują zakazy, nakazy i ograniczenia w zakresie użytkowania gruntów oraz korzystania z wody. Na terenie ochrony bezpośredniej ujęć wód podziemnych oraz powierzchniowych zabronione jest użytkowanie gruntów do celów niezwiązanych z eksploatacją ujęcia wody. Na terenach ochrony pośredniej może być zabronione lub ograniczone wykonywanie robót oraz innych czynności powodujących zmniejszenie przydatności ujmowanej wody lub wydajności ujęcia a w szczególności m.in. wykonywanie robót melioracyjnych oraz wykopów ziemnych.</w:t>
      </w:r>
      <w:r w:rsidR="005C3E2C">
        <w:t xml:space="preserve"> </w:t>
      </w:r>
      <w:r w:rsidR="005C3E2C" w:rsidRPr="00BE5FC2">
        <w:t>Dlatego też przy ocenie wpływu realizacji projektu Programu na wody, odniesiono się do wód powierzchniowych, podziemnych oraz do potencjalnych zagrożeń p</w:t>
      </w:r>
      <w:r w:rsidR="005C3E2C">
        <w:t>owodzią, podtopieniami i suszą.</w:t>
      </w:r>
    </w:p>
    <w:p w14:paraId="26B2F48E" w14:textId="77777777" w:rsidR="003E752B" w:rsidRPr="0055554C" w:rsidRDefault="003E752B" w:rsidP="0055554C">
      <w:pPr>
        <w:rPr>
          <w:color w:val="384DE5"/>
        </w:rPr>
      </w:pPr>
      <w:r w:rsidRPr="0055554C">
        <w:rPr>
          <w:color w:val="384DE5"/>
        </w:rPr>
        <w:t>Oddziaływania pozytywne</w:t>
      </w:r>
    </w:p>
    <w:p w14:paraId="3A5CC50D" w14:textId="475876AF" w:rsidR="003E752B" w:rsidRDefault="003E752B" w:rsidP="0055554C">
      <w:r>
        <w:t>Wszystkie działania, które będą mieć pozytywny wpływ na wody</w:t>
      </w:r>
      <w:r w:rsidR="00CB4913">
        <w:t>,</w:t>
      </w:r>
      <w:r>
        <w:t xml:space="preserve"> będą mieć charakter długoterminowy. Bezpośrednio</w:t>
      </w:r>
      <w:r w:rsidR="00CB4913">
        <w:t>,</w:t>
      </w:r>
      <w:r>
        <w:t xml:space="preserve"> największe korzyści dla wód powierzchniowych i podziemnych przyniesie realizacja działań polegających na budowie, rozbudowie i modernizacji sieci kanalizacyjnych, wodociągowych i oczyszczalni ścieków, które są wprost nakierowane na poprawę gospodarki wodno-ściekowej. Oczyszczanie ścieków komunalnych powoduje znaczne obniżenie presji na środowisko wodne.</w:t>
      </w:r>
    </w:p>
    <w:p w14:paraId="140058EB" w14:textId="251BD44C" w:rsidR="003E752B" w:rsidRDefault="00CB4913" w:rsidP="0055554C">
      <w:r>
        <w:t>B</w:t>
      </w:r>
      <w:r w:rsidR="003E752B">
        <w:t>udowa i</w:t>
      </w:r>
      <w:r>
        <w:t xml:space="preserve"> modernizacja</w:t>
      </w:r>
      <w:r w:rsidR="003E752B">
        <w:t xml:space="preserve"> sieci wodociągowych pociąga za sobą wiele korzyści</w:t>
      </w:r>
      <w:r>
        <w:t xml:space="preserve"> – p</w:t>
      </w:r>
      <w:r w:rsidR="003E752B">
        <w:t>oprawia efektywność wykorzystania zasobów wód ujmowanych na terenie regionu poprzez zmniejszanie strat przy przesyle i poborze wody.</w:t>
      </w:r>
    </w:p>
    <w:p w14:paraId="6C5FF700" w14:textId="4CD37087" w:rsidR="003E752B" w:rsidRDefault="003E752B" w:rsidP="0055554C">
      <w:r>
        <w:t>Pozytywny wpływ na jakość wód będą mieć zadania zapewniające bezpieczeństwo powodziowe. Oddziaływania pozytywne będą głównie związane z zapobieganiem negatywn</w:t>
      </w:r>
      <w:r w:rsidR="00473CAE">
        <w:t>ym</w:t>
      </w:r>
      <w:r>
        <w:t xml:space="preserve"> skutk</w:t>
      </w:r>
      <w:r w:rsidR="00473CAE">
        <w:t>om</w:t>
      </w:r>
      <w:r>
        <w:t xml:space="preserve"> powodzi i ekstremalnych wezbrań. </w:t>
      </w:r>
      <w:r w:rsidRPr="001F4DCA">
        <w:t>Budowa zabezpieczeń przeciwpowodziowych</w:t>
      </w:r>
      <w:r>
        <w:t xml:space="preserve"> nie ograniczy skutków powodzi związanych z pogorszeniem jakości wód lub ograniczy </w:t>
      </w:r>
      <w:r w:rsidR="00473CAE">
        <w:t xml:space="preserve">je </w:t>
      </w:r>
      <w:r>
        <w:t>w nieznacznym stopniu. Wpłynie natomiast na ograniczenie zasięgu fali powodziowej i ograniczenie zanieczyszczenia mniejszych cieków</w:t>
      </w:r>
      <w:r w:rsidR="00473CAE">
        <w:t xml:space="preserve">, </w:t>
      </w:r>
      <w:r>
        <w:t xml:space="preserve">oczek wodnych </w:t>
      </w:r>
      <w:r w:rsidR="00473CAE">
        <w:t xml:space="preserve">oraz </w:t>
      </w:r>
      <w:r>
        <w:t>rowów.</w:t>
      </w:r>
    </w:p>
    <w:p w14:paraId="79545840" w14:textId="3763BAC4" w:rsidR="003E752B" w:rsidRDefault="003E752B" w:rsidP="00473CAE">
      <w:r>
        <w:t>Poprawa jakości wód będzie wspierać ograniczenie eutrofizacji cieków, zbiorników wodnych i siedlisk zależnych od wód (przede wszystkim torfowisk), a także pozwol</w:t>
      </w:r>
      <w:r w:rsidR="00473CAE">
        <w:t xml:space="preserve">i </w:t>
      </w:r>
      <w:r>
        <w:t>zachować cenne siedliska gatunków – roślin i ryb</w:t>
      </w:r>
      <w:r w:rsidR="00473CAE">
        <w:t>.</w:t>
      </w:r>
    </w:p>
    <w:p w14:paraId="33CA8902" w14:textId="0DE047CA" w:rsidR="003E752B" w:rsidRDefault="00473CAE" w:rsidP="00473CAE">
      <w:r w:rsidRPr="001F4DCA">
        <w:t>Również sektor energetyczny powiązany jest ze środowiskiem wodnym</w:t>
      </w:r>
      <w:r w:rsidR="003E752B" w:rsidRPr="001F4DCA">
        <w:t>. Co za tym idzie, projekty poprawiające wydajność cieplną oraz promujące oszczędzanie energii będą pośrednio pozytywnie wpływać na wody poprzez zmniejszenie ich poboru do celów chłodniczych.</w:t>
      </w:r>
    </w:p>
    <w:p w14:paraId="7BF6F202" w14:textId="548AEDCC" w:rsidR="003E752B" w:rsidRDefault="003E752B" w:rsidP="00473CAE">
      <w:r>
        <w:t>Ponadto</w:t>
      </w:r>
      <w:r w:rsidR="00473CAE">
        <w:t>,</w:t>
      </w:r>
      <w:r>
        <w:t xml:space="preserve"> realizacja zadań w zakresie gospodarki odpadami</w:t>
      </w:r>
      <w:r w:rsidR="00473CAE">
        <w:t xml:space="preserve">, w tym wdrażania działań dążących do gospodarki o obiegu zamkniętym, </w:t>
      </w:r>
      <w:r>
        <w:t>pomogą poprawić stan wód powierzchniowych i podziemnych w województwie.</w:t>
      </w:r>
    </w:p>
    <w:p w14:paraId="35DB0033" w14:textId="77777777" w:rsidR="003E752B" w:rsidRPr="00473CAE" w:rsidRDefault="003E752B" w:rsidP="00473CAE">
      <w:pPr>
        <w:rPr>
          <w:color w:val="384DE5"/>
        </w:rPr>
      </w:pPr>
      <w:r w:rsidRPr="00473CAE">
        <w:rPr>
          <w:color w:val="384DE5"/>
        </w:rPr>
        <w:t>Oddziaływania negatywne</w:t>
      </w:r>
    </w:p>
    <w:p w14:paraId="2DA366B1" w14:textId="49BA8740" w:rsidR="003E752B" w:rsidRDefault="003E752B" w:rsidP="00473CAE">
      <w:r w:rsidRPr="001F4DCA">
        <w:t>Negatywny wpływ na zasoby wód</w:t>
      </w:r>
      <w:r w:rsidR="0038086A" w:rsidRPr="001F4DCA">
        <w:t>,</w:t>
      </w:r>
      <w:r w:rsidRPr="001F4DCA">
        <w:t xml:space="preserve"> poprzez zwiększenie ich wydobycia</w:t>
      </w:r>
      <w:r w:rsidR="0038086A" w:rsidRPr="001F4DCA">
        <w:t>,</w:t>
      </w:r>
      <w:r w:rsidRPr="001F4DCA">
        <w:t xml:space="preserve"> może mieć budowa nowych ujęć.</w:t>
      </w:r>
      <w:r>
        <w:t xml:space="preserve"> Realizacja działań infrastrukturalnych może pociągać za sobą szereg negatywnych oddziaływań na etapie budowy konkretnych inwestycji infrastrukturalnych</w:t>
      </w:r>
      <w:r w:rsidR="0038086A">
        <w:t xml:space="preserve"> tj.</w:t>
      </w:r>
      <w:r>
        <w:t xml:space="preserve"> odwadnianie wykopów, skutkujące obniżeniem zwierciadła wody podziemnej oraz infiltracją zanieczyszczeń z terenu budowy do ziemi i wód gruntowych. Oddziaływania te jednak będą mieć charakter lokalny i krótkotrwały. </w:t>
      </w:r>
      <w:r w:rsidR="0038086A">
        <w:t>I</w:t>
      </w:r>
      <w:r>
        <w:t xml:space="preserve">nwestycje, których skutkiem jest uszczelnienie powierzchni ziemi będą mieć </w:t>
      </w:r>
      <w:r w:rsidR="0038086A">
        <w:t xml:space="preserve">charakter </w:t>
      </w:r>
      <w:r>
        <w:t>długotrwały. W ich konsekwencji szybkość spływów powierzchniowych zwiększy się, co przy równoczesnym zmniejszaniu retencyjności zlewni, w efekcie realizacji innych działań</w:t>
      </w:r>
      <w:r w:rsidR="0038086A">
        <w:t>,</w:t>
      </w:r>
      <w:r>
        <w:t xml:space="preserve"> przyczynia się do wzrostu przepływów w okolicznych ciekach. Program nie przewiduje znaczącej liczby tego typu inwestycji, niemniej jednak istotną kwestią jest realizacja prac w zgodzie z odpowiednią polityką przestrzenną</w:t>
      </w:r>
      <w:r w:rsidR="0038086A">
        <w:t>,</w:t>
      </w:r>
      <w:r>
        <w:t xml:space="preserve"> uwzględniającą takie kwestie.</w:t>
      </w:r>
    </w:p>
    <w:p w14:paraId="70A756AF" w14:textId="6D56A743" w:rsidR="003E752B" w:rsidRDefault="003E752B" w:rsidP="00473CAE">
      <w:r>
        <w:t xml:space="preserve">Negatywne oddziaływanie będzie również związane z budową zabezpieczeń przeciwpowodziowych. Na etapie eksploatacji </w:t>
      </w:r>
      <w:r w:rsidR="0038086A">
        <w:t>obiekty te</w:t>
      </w:r>
      <w:r>
        <w:t>, mogą powodować nienaturalny reżim hydrologiczny</w:t>
      </w:r>
      <w:r w:rsidR="0038086A">
        <w:t>,</w:t>
      </w:r>
      <w:r>
        <w:t xml:space="preserve"> poprzez zmianę rytmu stan</w:t>
      </w:r>
      <w:r w:rsidR="0038086A">
        <w:t>u</w:t>
      </w:r>
      <w:r>
        <w:t xml:space="preserve"> wód w rzece oraz mogą powodować zmiany prędkości nurtu rzek. Prędkość nurtu wpływa z kolei na intensyfikację erozji i pogłębianie dna. </w:t>
      </w:r>
    </w:p>
    <w:p w14:paraId="5EB5753A" w14:textId="7FC3F66B" w:rsidR="003E752B" w:rsidRDefault="003E752B" w:rsidP="00473CAE">
      <w:r w:rsidRPr="001F4DCA">
        <w:t>Wały przeciwpowodziowe</w:t>
      </w:r>
      <w:r w:rsidR="0038086A" w:rsidRPr="001F4DCA">
        <w:t>,</w:t>
      </w:r>
      <w:r w:rsidRPr="001F4DCA">
        <w:t xml:space="preserve"> ograniczając występowanie okresowych wylewów</w:t>
      </w:r>
      <w:r w:rsidR="0038086A" w:rsidRPr="001F4DCA">
        <w:t>,</w:t>
      </w:r>
      <w:r w:rsidRPr="001F4DCA">
        <w:t xml:space="preserve"> kształtują dynamikę wód wezbraniowych oraz wpływają na transport rumowiska rzecznego. Budowa wałów może się wiązać także z utratą połączeń potoków z mniejszymi ciekami wodnymi, co powinno być rozwiązane za pomocą środków technicznych np. budowa przepompowni, przepustów wałowych z klapami zwrotnymi.</w:t>
      </w:r>
      <w:r>
        <w:t xml:space="preserve"> Występowanie możliwych negatywnych oddziaływań uwarunkowane są </w:t>
      </w:r>
      <w:r w:rsidR="0038086A">
        <w:t>lokalizacją</w:t>
      </w:r>
      <w:r>
        <w:t xml:space="preserve"> danych inwestycji i ich odległości</w:t>
      </w:r>
      <w:r w:rsidR="0038086A">
        <w:t>ą</w:t>
      </w:r>
      <w:r>
        <w:t xml:space="preserve"> od koryta rzek.</w:t>
      </w:r>
    </w:p>
    <w:p w14:paraId="725F236F" w14:textId="711EA709" w:rsidR="003E752B" w:rsidRDefault="0038086A" w:rsidP="00473CAE">
      <w:r>
        <w:t>U</w:t>
      </w:r>
      <w:r w:rsidR="003E752B">
        <w:t xml:space="preserve">żytkowanie dróg jest </w:t>
      </w:r>
      <w:r>
        <w:t xml:space="preserve">również </w:t>
      </w:r>
      <w:r w:rsidR="003E752B">
        <w:t xml:space="preserve">źródłem zanieczyszczeń wód. Szczególnie niekorzystne dla wód </w:t>
      </w:r>
      <w:r>
        <w:t>są</w:t>
      </w:r>
      <w:r w:rsidR="003E752B">
        <w:t xml:space="preserve"> zanieczyszczenia węglowodorami ropopochodnymi i związkami soli, infiltrującymi z wodami opadowymi i roztopowymi.</w:t>
      </w:r>
    </w:p>
    <w:p w14:paraId="46DF52B5" w14:textId="1A0C96C4" w:rsidR="003E752B" w:rsidRDefault="003E752B" w:rsidP="00473CAE">
      <w:r>
        <w:t xml:space="preserve">Nie przewiduje się, aby przeznaczone do eksploatacji i rozbudowy instalacje (ze względu na posiadanie odpowiednich zabezpieczeń) oraz inne obiekty gospodarowania odpadami wpływały w sposób istotny na zanieczyszczenie wód </w:t>
      </w:r>
      <w:r w:rsidR="0038086A">
        <w:t>powierzchniowych i podziemnych</w:t>
      </w:r>
      <w:r>
        <w:t xml:space="preserve">. Należy jednak </w:t>
      </w:r>
      <w:r w:rsidR="0038086A">
        <w:t>mieć na uwadze, że</w:t>
      </w:r>
      <w:r>
        <w:t xml:space="preserve"> możliwe </w:t>
      </w:r>
      <w:r w:rsidR="0038086A">
        <w:t>są incydentalne przecieki</w:t>
      </w:r>
      <w:r>
        <w:t>. Konieczny jest zatem stały monitoring składowisk i instalacji zagospodarowania odpadów oraz podejmowanie czynności przeciwdziałających</w:t>
      </w:r>
      <w:r w:rsidR="0038086A">
        <w:t xml:space="preserve"> występowaniu tych zjawisk</w:t>
      </w:r>
      <w:r>
        <w:t>.</w:t>
      </w:r>
    </w:p>
    <w:p w14:paraId="0074CD7D" w14:textId="541682FC" w:rsidR="003E752B" w:rsidRPr="004F0EF3" w:rsidRDefault="003E752B" w:rsidP="004F0EF3">
      <w:pPr>
        <w:rPr>
          <w:color w:val="384DE5"/>
        </w:rPr>
      </w:pPr>
      <w:r w:rsidRPr="004F0EF3">
        <w:rPr>
          <w:color w:val="384DE5"/>
        </w:rPr>
        <w:t xml:space="preserve">Wpływ na jednolite części wód </w:t>
      </w:r>
    </w:p>
    <w:p w14:paraId="6C893C86" w14:textId="77777777" w:rsidR="004E6DB2" w:rsidRDefault="004E6DB2" w:rsidP="004E6DB2">
      <w:r>
        <w:t>Zgodnie z art. 81 ust. 3 ustawy ooś:</w:t>
      </w:r>
    </w:p>
    <w:p w14:paraId="326BCC4C" w14:textId="2A57055F" w:rsidR="004E6DB2" w:rsidRDefault="004E6DB2" w:rsidP="004F0EF3">
      <w:r>
        <w:t>Jeżeli z oceny oddziaływania przedsięwzięcia na środowisko wynika, że przedsięwzięcie to wpływa negatywnie na możliwość osiągnięcia celów środowiskowych, o których mowa w art. 56, art. 57, art. 59 oraz art. 61 ustawy z dnia 20 lipca 2017 r. – Prawo wodne, organ właściwy do wydania decyzji o środowiskowych uwarunkowaniach odmawia zgody na realizację tego przedsięwzięcia, o ile nie zostaną spełnione warunki, o których mowa w art. 68 pkt 1, 3 i 4 tej ustawy.</w:t>
      </w:r>
    </w:p>
    <w:p w14:paraId="13360332" w14:textId="48E64198" w:rsidR="004E6DB2" w:rsidRDefault="004F0EF3" w:rsidP="004F0EF3">
      <w:r w:rsidRPr="004F0EF3">
        <w:t>Projekt Programu zakłada</w:t>
      </w:r>
      <w:r>
        <w:t xml:space="preserve"> prace</w:t>
      </w:r>
      <w:r w:rsidRPr="004F0EF3">
        <w:t xml:space="preserve"> nad rozbudową sieci kanalizacyjnych</w:t>
      </w:r>
      <w:r w:rsidR="004E6DB2">
        <w:t xml:space="preserve">, </w:t>
      </w:r>
      <w:r w:rsidR="00AA2A36">
        <w:t>a także modernizację infrastruktury technicznej w celu poprawy jakości oczyszczania ścieków</w:t>
      </w:r>
      <w:r w:rsidR="004E6DB2">
        <w:t>.</w:t>
      </w:r>
      <w:r w:rsidRPr="004F0EF3">
        <w:t xml:space="preserve"> </w:t>
      </w:r>
      <w:r w:rsidR="004E6DB2">
        <w:t>M</w:t>
      </w:r>
      <w:r w:rsidRPr="004F0EF3">
        <w:t xml:space="preserve">ożna więc uznać że jego realizacja istotnie przyczyni się do poprawy jakości </w:t>
      </w:r>
      <w:r>
        <w:t>jednolitych części wód powierzchniowych</w:t>
      </w:r>
      <w:r w:rsidRPr="004F0EF3">
        <w:t xml:space="preserve"> i zbliży do osiągnięcia celów środowiskowych</w:t>
      </w:r>
      <w:r w:rsidR="00AA2A36">
        <w:t>, związanych z poprawą stanu/potencjału ekologicznego oraz stanu chemicznego</w:t>
      </w:r>
      <w:r w:rsidRPr="004F0EF3">
        <w:t>. Również w przypadku wód podziemnych</w:t>
      </w:r>
      <w:r>
        <w:t>,</w:t>
      </w:r>
      <w:r w:rsidRPr="004F0EF3">
        <w:t xml:space="preserve"> celem zaplanowanych działań jest </w:t>
      </w:r>
      <w:r w:rsidR="00144B5B">
        <w:t>zapobieganie pogorszeniu i poprawa ich stanu, zapobieganie lub ograniczanie wprowadzania do nich zanieczyszczeń oraz ochrona i podejmowanie działań naprawczych, a także zapewnianie równowagi między poborem, a zasilaniem tych wód, tak aby osiągnąć ich dobry stan</w:t>
      </w:r>
      <w:r w:rsidRPr="004F0EF3">
        <w:t xml:space="preserve">. Oddziaływania pozytywne dotyczące wód charakteryzują się długoterminowością. </w:t>
      </w:r>
      <w:r>
        <w:t>W związku z tym przewiduje się</w:t>
      </w:r>
      <w:r w:rsidRPr="004F0EF3">
        <w:t xml:space="preserve">, że w kolejnym horyzoncie czasowym </w:t>
      </w:r>
      <w:r>
        <w:t>realizacji celów środowiskowych, powinna nastąpić poprawa jakości wód powierzchniowych</w:t>
      </w:r>
      <w:r w:rsidR="00670572" w:rsidRPr="002A7FBA">
        <w:t>, a także jakoś</w:t>
      </w:r>
      <w:r w:rsidR="00AA2A36" w:rsidRPr="002A7FBA">
        <w:t>ci</w:t>
      </w:r>
      <w:r w:rsidR="00670572" w:rsidRPr="002A7FBA">
        <w:t xml:space="preserve"> wód podziemnych.</w:t>
      </w:r>
    </w:p>
    <w:p w14:paraId="065BA698" w14:textId="77777777" w:rsidR="003E752B" w:rsidRPr="004F0EF3" w:rsidRDefault="003E752B" w:rsidP="004F0EF3">
      <w:pPr>
        <w:rPr>
          <w:color w:val="384DE5"/>
        </w:rPr>
      </w:pPr>
      <w:r w:rsidRPr="004F0EF3">
        <w:rPr>
          <w:color w:val="384DE5"/>
        </w:rPr>
        <w:t>Rekomendacje działań minimalizujących i kompensujących negatywne oddziaływanie</w:t>
      </w:r>
    </w:p>
    <w:p w14:paraId="0512CD92" w14:textId="77777777" w:rsidR="003E752B" w:rsidRDefault="003E752B" w:rsidP="004F0EF3">
      <w:r>
        <w:t xml:space="preserve">Działania, które będą w sposób pośredni bądź bezpośredni przyczyniać się do poprawy stanu jakości wód to: </w:t>
      </w:r>
    </w:p>
    <w:p w14:paraId="3D64FDEE" w14:textId="2060807F" w:rsidR="003E752B" w:rsidRDefault="003E752B" w:rsidP="004F0EF3">
      <w:pPr>
        <w:pStyle w:val="punktor"/>
      </w:pPr>
      <w:r>
        <w:t>ograniczenie uszczelniania zlewni, np. poprzez planowanie rezerw terenu, które ma służyć zapewnieniu możliwości swobodnej infiltracji wód do ziemi;</w:t>
      </w:r>
    </w:p>
    <w:p w14:paraId="666E6D86" w14:textId="2CE449F1" w:rsidR="003E752B" w:rsidRDefault="003E752B" w:rsidP="004F0EF3">
      <w:pPr>
        <w:pStyle w:val="punktor"/>
      </w:pPr>
      <w:r>
        <w:t>uregulowanie gospodarki wodami opadowymi</w:t>
      </w:r>
      <w:r w:rsidR="00FC2AC1">
        <w:t xml:space="preserve"> – </w:t>
      </w:r>
      <w:r>
        <w:t xml:space="preserve">czyszczenie ich oraz możliwość ich retencjonowania w celu ograniczenia spływu powierzchniowego, </w:t>
      </w:r>
      <w:r w:rsidR="00FC2AC1">
        <w:t>biorąc pod uwagę</w:t>
      </w:r>
      <w:r>
        <w:t xml:space="preserve"> nie tylko dany obszar, ale i obszar położony niżej w zlewni (jest to szczególnie ważne w miastach);</w:t>
      </w:r>
    </w:p>
    <w:p w14:paraId="356C9442" w14:textId="635F6BC0" w:rsidR="003E752B" w:rsidRDefault="003E752B" w:rsidP="004F0EF3">
      <w:pPr>
        <w:pStyle w:val="punktor"/>
      </w:pPr>
      <w:r>
        <w:t>prowadzenie robót budowlanych w sposób zapewniający ochronę wód;</w:t>
      </w:r>
    </w:p>
    <w:p w14:paraId="21807501" w14:textId="4CF5744C" w:rsidR="003E752B" w:rsidRDefault="003E752B" w:rsidP="004F0EF3">
      <w:pPr>
        <w:pStyle w:val="punktor"/>
      </w:pPr>
      <w:r>
        <w:t>zabezpieczenia urządzeń, w których użytkowane są niebezpieczne dla środowiska wodnego substancje</w:t>
      </w:r>
      <w:r w:rsidR="00FC2AC1">
        <w:t>,</w:t>
      </w:r>
      <w:r>
        <w:t xml:space="preserve"> przed wyciekami,</w:t>
      </w:r>
    </w:p>
    <w:p w14:paraId="581576B6" w14:textId="2709F0AE" w:rsidR="003E752B" w:rsidRDefault="003E752B" w:rsidP="004F0EF3">
      <w:pPr>
        <w:pStyle w:val="punktor"/>
      </w:pPr>
      <w:r>
        <w:t xml:space="preserve">na etapie realizacji i funkcjonowania inwestycji należy preferować technologie wodooszczędne. </w:t>
      </w:r>
    </w:p>
    <w:p w14:paraId="522FA37D" w14:textId="219C50BF" w:rsidR="003E752B" w:rsidRDefault="003E752B" w:rsidP="0076159C">
      <w:r>
        <w:t>Na poziomie ogólnym bardzo istotną kwestią</w:t>
      </w:r>
      <w:r w:rsidR="0076159C">
        <w:t>,</w:t>
      </w:r>
      <w:r>
        <w:t xml:space="preserve"> związaną z ochroną wód</w:t>
      </w:r>
      <w:r w:rsidR="0076159C">
        <w:t xml:space="preserve">, </w:t>
      </w:r>
      <w:r>
        <w:t>jest odpowiednie podejście do realizacji polityki przestrzennej, która powinna uwzględniać potencjał przyrodniczy środowiska oraz ekosystemu przy realizowaniu działań związanych z rozwojem infrastruktury służącej ludziom. Nowe inwestycje powinny być poddane indywidualnej i rzetelnie przeprowadzonej ocenie oddziaływania na środowisko.</w:t>
      </w:r>
    </w:p>
    <w:p w14:paraId="2444AB74" w14:textId="2D7DB800" w:rsidR="00B07C39" w:rsidRDefault="00B07C39" w:rsidP="000B13E4">
      <w:pPr>
        <w:pStyle w:val="Nagwek2"/>
        <w:numPr>
          <w:ilvl w:val="1"/>
          <w:numId w:val="15"/>
        </w:numPr>
        <w:ind w:hanging="792"/>
        <w:rPr>
          <w:color w:val="384DE5"/>
        </w:rPr>
      </w:pPr>
      <w:bookmarkStart w:id="219" w:name="_Toc152843347"/>
      <w:r>
        <w:rPr>
          <w:color w:val="384DE5"/>
        </w:rPr>
        <w:t xml:space="preserve">Oddziaływanie na powietrze </w:t>
      </w:r>
      <w:r w:rsidR="004D2008">
        <w:rPr>
          <w:color w:val="384DE5"/>
        </w:rPr>
        <w:t>i klimat</w:t>
      </w:r>
      <w:bookmarkEnd w:id="219"/>
    </w:p>
    <w:p w14:paraId="27AAACA1" w14:textId="53B89F5A" w:rsidR="00BE285C" w:rsidRPr="00BE285C" w:rsidRDefault="00BE285C" w:rsidP="004D2008">
      <w:pPr>
        <w:rPr>
          <w:color w:val="384DE5"/>
        </w:rPr>
      </w:pPr>
      <w:r w:rsidRPr="00BE285C">
        <w:rPr>
          <w:color w:val="384DE5"/>
        </w:rPr>
        <w:t>Oddziaływania pozytywne</w:t>
      </w:r>
    </w:p>
    <w:p w14:paraId="1BF22137" w14:textId="3409A017" w:rsidR="004D2008" w:rsidRDefault="004D2008" w:rsidP="004D2008">
      <w:r>
        <w:t xml:space="preserve">Bezpośredni pozytywny wpływ na jakość powietrza będą mieć zadania z obszaru </w:t>
      </w:r>
      <w:r w:rsidRPr="001F4DCA">
        <w:t>ochrona powietrza.</w:t>
      </w:r>
      <w:r>
        <w:t xml:space="preserve"> Pozytywne oddziaływanie na jakość powietrza związane jest przede wszystkim ze zmniejszeniem emisji zanieczyszczeń, co może nastąpić poprzez realizację inwestycji takich jak: </w:t>
      </w:r>
      <w:r w:rsidR="00A91891">
        <w:rPr>
          <w:szCs w:val="24"/>
        </w:rPr>
        <w:t>r</w:t>
      </w:r>
      <w:r w:rsidR="00A91891" w:rsidRPr="00BB11FC">
        <w:rPr>
          <w:szCs w:val="24"/>
        </w:rPr>
        <w:t xml:space="preserve">ozbudowa centralnych systemów </w:t>
      </w:r>
      <w:r w:rsidR="00A91891">
        <w:rPr>
          <w:szCs w:val="24"/>
        </w:rPr>
        <w:t>grzewczych</w:t>
      </w:r>
      <w:r w:rsidRPr="001F4DCA">
        <w:t xml:space="preserve">, </w:t>
      </w:r>
      <w:r w:rsidR="00A91891">
        <w:rPr>
          <w:szCs w:val="24"/>
        </w:rPr>
        <w:t>p</w:t>
      </w:r>
      <w:r w:rsidR="00A91891" w:rsidRPr="00BB11FC">
        <w:rPr>
          <w:szCs w:val="24"/>
        </w:rPr>
        <w:t>rowadzenie działań kontrolnych w zakresie uchwały antysmogowej</w:t>
      </w:r>
      <w:r w:rsidR="00A91891">
        <w:rPr>
          <w:szCs w:val="24"/>
        </w:rPr>
        <w:t xml:space="preserve"> </w:t>
      </w:r>
      <w:r w:rsidR="00A91891" w:rsidRPr="007C4CFF">
        <w:rPr>
          <w:szCs w:val="24"/>
        </w:rPr>
        <w:t>w tym w zakresie spalania odpadów w kotłach i piecach</w:t>
      </w:r>
      <w:r w:rsidR="001F4DCA" w:rsidRPr="001F4DCA">
        <w:t>.</w:t>
      </w:r>
      <w:r w:rsidR="001F4DCA">
        <w:t xml:space="preserve"> </w:t>
      </w:r>
      <w:r w:rsidRPr="001F4DCA">
        <w:t>Gł</w:t>
      </w:r>
      <w:r>
        <w:t xml:space="preserve">ówny udział w niskiej emisji ma emisja towarzysząca spalaniu w paleniskach kotłów domowych paliw o niskiej jakości oraz odpadów. W celu zracjonalizowania zużycia energii należy zmniejszyć </w:t>
      </w:r>
      <w:r w:rsidR="00A91891">
        <w:t xml:space="preserve">jej </w:t>
      </w:r>
      <w:r>
        <w:t xml:space="preserve">zapotrzebowanie, m.in. poprzez </w:t>
      </w:r>
      <w:r w:rsidR="00A91891">
        <w:rPr>
          <w:szCs w:val="24"/>
        </w:rPr>
        <w:t>w</w:t>
      </w:r>
      <w:r w:rsidR="00A91891" w:rsidRPr="00BB11FC">
        <w:rPr>
          <w:szCs w:val="24"/>
        </w:rPr>
        <w:t>spomaganie samorządów gminnych i mieszkańców gmin we wdrażaniu zapisów uchwały antysmogowej</w:t>
      </w:r>
      <w:r w:rsidRPr="001F4DCA">
        <w:t xml:space="preserve">. Poprzez zakładaną w Programie modernizację i rozbudowę sieci ciepłowniczej ograniczone zostaną straty energii na przesyle. </w:t>
      </w:r>
      <w:r w:rsidR="001F4DCA">
        <w:t>B</w:t>
      </w:r>
      <w:r>
        <w:t>ezpośredni wpływ na zmniejszenie niskiej emisji będzie miała realizacja zapisów Program</w:t>
      </w:r>
      <w:r w:rsidR="00C874BE">
        <w:t>u</w:t>
      </w:r>
      <w:r>
        <w:t xml:space="preserve"> ochrony powietrza.</w:t>
      </w:r>
    </w:p>
    <w:p w14:paraId="32F0FF8A" w14:textId="2A93AF97" w:rsidR="004D2008" w:rsidRDefault="004D2008" w:rsidP="004D2008">
      <w:r>
        <w:t>Główną przyczyną emisji ze źródeł komunikacyjnych jest duże natężenie ruchu indywidualnego pojazdów. Do ograniczenia emisji z transportu przyczynią się, m.in.  remonty dróg istniejących, które pozwolą na upłynnienie ruchu. Poprawa stanu technicznego infrastruktury drogowej wpłynie na ograniczenie wtórnej emisji substancji pyłowych</w:t>
      </w:r>
      <w:r w:rsidR="00C874BE">
        <w:t>,</w:t>
      </w:r>
      <w:r>
        <w:t xml:space="preserve"> emitowanych do powietrza w wyniku uno</w:t>
      </w:r>
      <w:r w:rsidR="00C874BE">
        <w:t>szenia</w:t>
      </w:r>
      <w:r>
        <w:t xml:space="preserve"> z nawierzchni dróg. </w:t>
      </w:r>
      <w:r w:rsidRPr="0072140B">
        <w:t xml:space="preserve">Również </w:t>
      </w:r>
      <w:r w:rsidR="00C874BE" w:rsidRPr="0072140B">
        <w:t xml:space="preserve">racjonalna </w:t>
      </w:r>
      <w:r w:rsidRPr="0072140B">
        <w:t>organizacja ruchu, może mieć pośrednio pozytywny wpływ na stan jakości powietrza.</w:t>
      </w:r>
      <w:r>
        <w:t xml:space="preserve"> </w:t>
      </w:r>
    </w:p>
    <w:p w14:paraId="628832B0" w14:textId="411D850B" w:rsidR="004D2008" w:rsidRDefault="004D2008" w:rsidP="004D2008">
      <w:r w:rsidRPr="0072140B">
        <w:t xml:space="preserve">Niewątpliwie pozytywne oddziaływanie na obniżenie zanieczyszczeń do powietrza oraz </w:t>
      </w:r>
      <w:r w:rsidR="00C874BE" w:rsidRPr="0072140B">
        <w:t>gazów</w:t>
      </w:r>
      <w:r w:rsidRPr="0072140B">
        <w:t xml:space="preserve"> cieplarnianych będą miały działania w zakresie integracji transportu indywidualnego (pieszego, rowerowego, samochodowego) z transportem publicznym (kolejowym i autobusowym). Te rozwiązania przyczynią się do zwiększenia dostępności środków komunikacji publicznej dla mieszkańców regionu, co przełoży się na zmniejszenie ruchu samochodów (głównie dotyczy to dojazdów do centrów dużych miast z ościennych gmin i strefy podmiejskiej).</w:t>
      </w:r>
    </w:p>
    <w:p w14:paraId="1E0D76D0" w14:textId="73956768" w:rsidR="004D2008" w:rsidRDefault="004D2008" w:rsidP="004D2008">
      <w:r w:rsidRPr="0072140B">
        <w:t>Pozytywny wpływ na jakość powietrza oraz klimat ma promowanie korzystania z transportu publicznego</w:t>
      </w:r>
      <w:r w:rsidR="00C874BE" w:rsidRPr="0072140B">
        <w:t xml:space="preserve"> oraz</w:t>
      </w:r>
      <w:r w:rsidRPr="0072140B">
        <w:t xml:space="preserve"> ścieżek rowerowych. Biorąc pod uwagę walory krajobrazowe i przyrodnicze obszaru objętego Programem</w:t>
      </w:r>
      <w:r w:rsidR="00C874BE" w:rsidRPr="0072140B">
        <w:t>,</w:t>
      </w:r>
      <w:r w:rsidRPr="0072140B">
        <w:t xml:space="preserve"> </w:t>
      </w:r>
      <w:r w:rsidR="00C874BE" w:rsidRPr="0072140B">
        <w:t>możliwa jest</w:t>
      </w:r>
      <w:r w:rsidRPr="0072140B">
        <w:t xml:space="preserve"> jeszcze większ</w:t>
      </w:r>
      <w:r w:rsidR="00C874BE" w:rsidRPr="0072140B">
        <w:t>a</w:t>
      </w:r>
      <w:r w:rsidRPr="0072140B">
        <w:t xml:space="preserve"> popularyzacj</w:t>
      </w:r>
      <w:r w:rsidR="00C874BE" w:rsidRPr="0072140B">
        <w:t>a</w:t>
      </w:r>
      <w:r w:rsidRPr="0072140B">
        <w:t xml:space="preserve"> korzystania ze szlaków pieszo-rowerowych.</w:t>
      </w:r>
      <w:r>
        <w:t xml:space="preserve"> </w:t>
      </w:r>
    </w:p>
    <w:p w14:paraId="0593BA1F" w14:textId="3D6E8A08" w:rsidR="004D2008" w:rsidRDefault="004D2008" w:rsidP="004D2008">
      <w:r>
        <w:t xml:space="preserve">Pośredni długoterminowy wpływ na powietrze </w:t>
      </w:r>
      <w:r w:rsidR="00C874BE">
        <w:t>mogą mieć działania edukacyjne</w:t>
      </w:r>
      <w:r>
        <w:t>. Działania</w:t>
      </w:r>
      <w:r w:rsidR="00C874BE">
        <w:t>,</w:t>
      </w:r>
      <w:r>
        <w:t xml:space="preserve"> głównie w zakresie edukacji społeczeństwa</w:t>
      </w:r>
      <w:r w:rsidR="00C874BE">
        <w:t>,</w:t>
      </w:r>
      <w:r>
        <w:t xml:space="preserve"> mogą mieć pośrednie i wtórne znaczenie w kontekście kształtowania właściwych postaw wobec środowiska oraz powinny przyczynić się </w:t>
      </w:r>
      <w:r w:rsidR="00C874BE">
        <w:t xml:space="preserve">one </w:t>
      </w:r>
      <w:r>
        <w:t>do poprawy jakości powietrza w przyszłości. Natomiast świadomość szkodliwości stosowania paliw o niskiej jakości oraz odpadów do celów grzewczych będzie wspierać działania dążące do redukcji emisji zanieczyszczeń do powietrza.</w:t>
      </w:r>
    </w:p>
    <w:p w14:paraId="0F57DF5A" w14:textId="77777777" w:rsidR="004D2008" w:rsidRPr="00C874BE" w:rsidRDefault="004D2008" w:rsidP="004D2008">
      <w:pPr>
        <w:rPr>
          <w:color w:val="384DE5"/>
        </w:rPr>
      </w:pPr>
      <w:r w:rsidRPr="00C874BE">
        <w:rPr>
          <w:color w:val="384DE5"/>
        </w:rPr>
        <w:t>Oddziaływania negatywne</w:t>
      </w:r>
    </w:p>
    <w:p w14:paraId="392039FE" w14:textId="7FB75968" w:rsidR="004D2008" w:rsidRDefault="004D2008" w:rsidP="004D2008">
      <w:r>
        <w:t xml:space="preserve">Oddziaływania negatywne w głównej mierze mają charakter przejściowy i związane są z fazą realizacji planowanych inwestycji. Zauważalne negatywne oddziaływanie na powietrze mogą mieć inwestycje drogowe oraz inne inwestycje infrastrukturalne (np. instalacje zagospodarowania odpadów). Źródłem negatywnego oddziaływania infrastruktury drogowej jest zarówno jej budowa jak i eksploatacja. Faza budowy związana jest z emisją spalin z maszyn budowlanych oraz emisją substancji pyłowych, których źródłem jest głównie unos z powierzchni pylących. Charakter tych oddziaływań będzie lokalny i krótkotrwały, tj. </w:t>
      </w:r>
      <w:r w:rsidR="000636A5">
        <w:t xml:space="preserve">trwać on będzie </w:t>
      </w:r>
      <w:r>
        <w:t xml:space="preserve">do czasu zakończenia robót budowlanych. Eksploatacja dróg powoduje emisję zanieczyszczeń związaną ze wzrostem natężenia ruchu. </w:t>
      </w:r>
    </w:p>
    <w:p w14:paraId="3B3A3166" w14:textId="77777777" w:rsidR="00693C35" w:rsidRDefault="00693C35" w:rsidP="004D2008">
      <w:pPr>
        <w:rPr>
          <w:color w:val="384DE5"/>
        </w:rPr>
      </w:pPr>
    </w:p>
    <w:p w14:paraId="245D84E4" w14:textId="4285DA3D" w:rsidR="004D2008" w:rsidRPr="000636A5" w:rsidRDefault="004D2008" w:rsidP="004D2008">
      <w:pPr>
        <w:rPr>
          <w:color w:val="384DE5"/>
        </w:rPr>
      </w:pPr>
      <w:r w:rsidRPr="000636A5">
        <w:rPr>
          <w:color w:val="384DE5"/>
        </w:rPr>
        <w:t>Rekomendacje działań minimalizujących i kompensujących negatywne oddziaływanie</w:t>
      </w:r>
    </w:p>
    <w:p w14:paraId="32BFDA79" w14:textId="77777777" w:rsidR="004D2008" w:rsidRDefault="004D2008" w:rsidP="004D2008">
      <w:r>
        <w:t>Ryzyko wystąpienia oddziaływań negatywnych związanych z prowadzeniem budowy może zostać zminimalizowane przez:</w:t>
      </w:r>
    </w:p>
    <w:p w14:paraId="052D1DEA" w14:textId="3B24E2CD" w:rsidR="004D2008" w:rsidRDefault="004D2008" w:rsidP="000636A5">
      <w:pPr>
        <w:pStyle w:val="punktor"/>
      </w:pPr>
      <w:r>
        <w:t>egzekwowanie zaostrzonych zapisów pozwoleń budowlanych;</w:t>
      </w:r>
    </w:p>
    <w:p w14:paraId="32757AB4" w14:textId="04121BDD" w:rsidR="000636A5" w:rsidRPr="000636A5" w:rsidRDefault="000636A5" w:rsidP="000636A5">
      <w:pPr>
        <w:pStyle w:val="punktor"/>
      </w:pPr>
      <w:r w:rsidRPr="000636A5">
        <w:t>unikanie emisji głównie substancji pyłowych na etapie budowy, rozbudowy czy modernizacji obiektów;</w:t>
      </w:r>
    </w:p>
    <w:p w14:paraId="2EE15833" w14:textId="3BA19CA3" w:rsidR="004D2008" w:rsidRDefault="004D2008" w:rsidP="000636A5">
      <w:pPr>
        <w:pStyle w:val="punktor"/>
      </w:pPr>
      <w:r>
        <w:t>stosowanie zapisów promujących ochronę powietrza (np. korzystanie z maszyn i urządzeń o wysokich normach spalin czy zraszanie materiałów pylących) w dokumentach przetargowych;</w:t>
      </w:r>
    </w:p>
    <w:p w14:paraId="16016D3A" w14:textId="07CE3F45" w:rsidR="004D2008" w:rsidRDefault="004D2008" w:rsidP="000636A5">
      <w:pPr>
        <w:pStyle w:val="punktor"/>
      </w:pPr>
      <w:r>
        <w:t>ograniczanie stosowania paliw wysokoemisyjnych;</w:t>
      </w:r>
    </w:p>
    <w:p w14:paraId="4FC81599" w14:textId="4249B7DF" w:rsidR="004D2008" w:rsidRDefault="004D2008" w:rsidP="000636A5">
      <w:pPr>
        <w:pStyle w:val="punktor"/>
      </w:pPr>
      <w:r>
        <w:t>spalanie biomasy w wysokich temperaturach, w instalacjach posiadających możliwość wysokosprawnego odpylania gazów odlotowych.</w:t>
      </w:r>
    </w:p>
    <w:p w14:paraId="49F16C04" w14:textId="22082741" w:rsidR="004D2008" w:rsidRDefault="004D2008" w:rsidP="004D2008">
      <w:r>
        <w:t>W celu wykazania wariantu najmniej obciążającego środowisko</w:t>
      </w:r>
      <w:r w:rsidR="00734653">
        <w:t>,</w:t>
      </w:r>
      <w:r>
        <w:t xml:space="preserve"> należy dla każdej nowej inwestycji wykonać rzetelną ocenę oddziaływania na środowisko.</w:t>
      </w:r>
    </w:p>
    <w:p w14:paraId="4DC9C2B3" w14:textId="77777777" w:rsidR="004D2008" w:rsidRPr="00734653" w:rsidRDefault="004D2008" w:rsidP="004D2008">
      <w:pPr>
        <w:rPr>
          <w:color w:val="384DE5"/>
        </w:rPr>
      </w:pPr>
      <w:r w:rsidRPr="00734653">
        <w:rPr>
          <w:color w:val="384DE5"/>
        </w:rPr>
        <w:t>Oddziaływanie na klimat</w:t>
      </w:r>
    </w:p>
    <w:p w14:paraId="503F206C" w14:textId="2261D427" w:rsidR="004D2008" w:rsidRDefault="004D2008" w:rsidP="004D2008">
      <w:r>
        <w:t>Program</w:t>
      </w:r>
      <w:r w:rsidR="00734653">
        <w:t>,</w:t>
      </w:r>
      <w:r>
        <w:t xml:space="preserve"> jako strategia</w:t>
      </w:r>
      <w:r w:rsidR="00734653">
        <w:t>,</w:t>
      </w:r>
      <w:r>
        <w:t xml:space="preserve"> jest w całości ukierunkowany na mitygację i adaptację do zmian klimatu. Podjęcie kompleksowych działań wskazanych w Programie pozwoli na obniżenie emisji gazów cieplarnianych, co w skali regionu przyczyni się do obniżenia presji na klimat.</w:t>
      </w:r>
    </w:p>
    <w:p w14:paraId="47BF147A" w14:textId="372EAE94" w:rsidR="00734653" w:rsidRDefault="00734653" w:rsidP="004D2008">
      <w:r w:rsidRPr="00734653">
        <w:t xml:space="preserve">Bezpośredni pozytywny wpływ na klimat będą miały głównie działania z obszarów interwencji </w:t>
      </w:r>
      <w:r w:rsidRPr="007F2968">
        <w:t xml:space="preserve">ochrony klimatu </w:t>
      </w:r>
      <w:r w:rsidR="007F2968" w:rsidRPr="007F2968">
        <w:t>oraz ochrony</w:t>
      </w:r>
      <w:r w:rsidRPr="007F2968">
        <w:t xml:space="preserve"> powietrza, a także ochrony zasobów przyrodniczych, zieleni urządzonej i lasów. Wynika</w:t>
      </w:r>
      <w:r w:rsidRPr="00734653">
        <w:t xml:space="preserve"> to z faktu, iż stopień zanieczyszczenia powietrza jest czynnikiem kształtującym klimat na danym obszarze, a tereny biologicznie czynne pozwalają regulować warunki klimatyczne</w:t>
      </w:r>
      <w:r>
        <w:t>.</w:t>
      </w:r>
    </w:p>
    <w:p w14:paraId="41166495" w14:textId="3AAC973F" w:rsidR="004D2008" w:rsidRDefault="004D2008" w:rsidP="004D2008">
      <w:r>
        <w:t xml:space="preserve">Ograniczenie emisji do atmosfery dwutlenku węgla, który jest jednym z gazów powstających w efekcie spalania paliw stałych i z transportu, będzie miało pozytywny wpływ na warunki klimatyczne. Zmiany klimatu i towarzyszące im czynniki antropogeniczne związane są z sytuacjami ekstremalnymi, m.in. huraganami </w:t>
      </w:r>
      <w:r w:rsidR="00734653">
        <w:t>czy</w:t>
      </w:r>
      <w:r>
        <w:t xml:space="preserve"> powodziami. Zmiany klimatyczne mają wpływ na zasięg występowania gatunków, cykle rozrodcze, okresy wegetacji i interakcje ze środowiskiem. Warto jednak zaznaczyć, że różne gatunki i siedliska inaczej reagują na zmiany klimatyczne. Pod wpływem zmian parametrów klimatycznych</w:t>
      </w:r>
      <w:r w:rsidR="00734653">
        <w:t>,</w:t>
      </w:r>
      <w:r>
        <w:t xml:space="preserve"> stopniowym przekształceniom ulega różnorodność biologiczna. Realizacja Programu przyczyni się do ograniczania niekorzystnych skutków zmian klimatycznych.</w:t>
      </w:r>
    </w:p>
    <w:p w14:paraId="131D7C80" w14:textId="007E1AA0" w:rsidR="004D2008" w:rsidRDefault="004D2008" w:rsidP="004D2008">
      <w:r>
        <w:t xml:space="preserve">Wdrożenie założeń Programu, pozwoli w skali regionalnej na realizację kierunków Strategicznego planu adaptacji dla sektorów i obszarów wrażliwych na zmiany klimatu do roku 2020 z perspektywą do roku 2030. </w:t>
      </w:r>
      <w:r w:rsidR="00CD60CC">
        <w:t xml:space="preserve">Zgodnie z tą </w:t>
      </w:r>
      <w:r w:rsidR="00CD60CC" w:rsidRPr="00BE5FC2">
        <w:t>Strategią</w:t>
      </w:r>
      <w:r w:rsidR="00CD60CC">
        <w:t>,</w:t>
      </w:r>
      <w:r w:rsidR="00CD60CC" w:rsidRPr="00BE5FC2">
        <w:t xml:space="preserve"> głównymi źródłami antropogenicznej emisji gazów cieplarnianych są procesy spalania paliw niskiej jakości w paleniskach kotłów domowych oraz emisja towarzysząca spalaniu paliw w silnikach pojazdów, co dzięki realizacji zaplanowanych zadań zostanie ograniczone.</w:t>
      </w:r>
    </w:p>
    <w:p w14:paraId="6D3E0234" w14:textId="77777777" w:rsidR="004D2008" w:rsidRPr="00CD60CC" w:rsidRDefault="004D2008" w:rsidP="004D2008">
      <w:pPr>
        <w:rPr>
          <w:color w:val="384DE5"/>
        </w:rPr>
      </w:pPr>
      <w:r w:rsidRPr="00CD60CC">
        <w:rPr>
          <w:color w:val="384DE5"/>
        </w:rPr>
        <w:t>Rekomendacje działań minimalizujących i kompensujących negatywne oddziaływanie</w:t>
      </w:r>
    </w:p>
    <w:p w14:paraId="7EE77E92" w14:textId="00D016EA" w:rsidR="004D2008" w:rsidRDefault="004D2008" w:rsidP="00CD60CC">
      <w:r>
        <w:t>Rekomendowanymi kierunkami działań adaptacyjnych są :</w:t>
      </w:r>
    </w:p>
    <w:p w14:paraId="6D6A4097" w14:textId="77777777" w:rsidR="00CD60CC" w:rsidRPr="00BE5FC2" w:rsidRDefault="00CD60CC" w:rsidP="00CD60CC">
      <w:pPr>
        <w:pStyle w:val="punktor"/>
      </w:pPr>
      <w:r>
        <w:t>zwiększanie retencji;</w:t>
      </w:r>
    </w:p>
    <w:p w14:paraId="203CDD2A" w14:textId="77777777" w:rsidR="00CD60CC" w:rsidRPr="007F2968" w:rsidRDefault="00CD60CC" w:rsidP="00CD60CC">
      <w:pPr>
        <w:pStyle w:val="punktor"/>
      </w:pPr>
      <w:r w:rsidRPr="007F2968">
        <w:t>ochrona dolin rzecznych;</w:t>
      </w:r>
    </w:p>
    <w:p w14:paraId="59FD54EB" w14:textId="007D88A9" w:rsidR="00CD60CC" w:rsidRPr="00BE5FC2" w:rsidRDefault="007F2968" w:rsidP="00CD60CC">
      <w:pPr>
        <w:pStyle w:val="punktor"/>
      </w:pPr>
      <w:r>
        <w:t>rozwój lokalnego systemu monitorowania i ostrzegania przed zagrożeniami klimatycznymi</w:t>
      </w:r>
      <w:r w:rsidR="00CD60CC">
        <w:t>;</w:t>
      </w:r>
    </w:p>
    <w:p w14:paraId="415CE60F" w14:textId="77777777" w:rsidR="007F2968" w:rsidRDefault="007F2968" w:rsidP="00CD60CC">
      <w:pPr>
        <w:pStyle w:val="punktor"/>
      </w:pPr>
      <w:r>
        <w:t>wprowadzenie rozwiązań zielono-niebieskiej infrastruktury;</w:t>
      </w:r>
    </w:p>
    <w:p w14:paraId="66AFB235" w14:textId="3EBF2A04" w:rsidR="00CD60CC" w:rsidRPr="00BE5FC2" w:rsidRDefault="007F2968" w:rsidP="00CD60CC">
      <w:pPr>
        <w:pStyle w:val="punktor"/>
      </w:pPr>
      <w:r>
        <w:t xml:space="preserve">poprawa systemu zaopatrzenia ludności w wodę </w:t>
      </w:r>
      <w:r w:rsidR="00CD60CC" w:rsidRPr="00FD2416">
        <w:rPr>
          <w:vertAlign w:val="superscript"/>
        </w:rPr>
        <w:footnoteReference w:id="166"/>
      </w:r>
      <w:r w:rsidR="00693C35">
        <w:t>.</w:t>
      </w:r>
    </w:p>
    <w:p w14:paraId="7D54783D" w14:textId="1D3765C4" w:rsidR="00CD60CC" w:rsidRPr="00E02ED5" w:rsidRDefault="00CD60CC" w:rsidP="00CD60CC">
      <w:r w:rsidRPr="007F2968">
        <w:t>Kierunki te zostały uwzględnione w działaniach zaproponowanych do realizacji w ramach analizowanego Programu, co pozwala jednoznacznie wskazać pozytywny aspekt jego realizacji z punktu widzenia ochrony klimatu.</w:t>
      </w:r>
    </w:p>
    <w:p w14:paraId="05A7E8DD" w14:textId="538BAA70" w:rsidR="00B07C39" w:rsidRDefault="00B07C39" w:rsidP="000B13E4">
      <w:pPr>
        <w:pStyle w:val="Nagwek2"/>
        <w:numPr>
          <w:ilvl w:val="1"/>
          <w:numId w:val="15"/>
        </w:numPr>
        <w:ind w:hanging="792"/>
        <w:rPr>
          <w:color w:val="384DE5"/>
        </w:rPr>
      </w:pPr>
      <w:bookmarkStart w:id="220" w:name="_Toc152843348"/>
      <w:r>
        <w:rPr>
          <w:color w:val="384DE5"/>
        </w:rPr>
        <w:t>Oddziaływanie na klimat akustyczny</w:t>
      </w:r>
      <w:bookmarkEnd w:id="220"/>
    </w:p>
    <w:p w14:paraId="0FB99DB1" w14:textId="77777777" w:rsidR="00CD60CC" w:rsidRPr="00CD60CC" w:rsidRDefault="00CD60CC" w:rsidP="00CD60CC">
      <w:pPr>
        <w:rPr>
          <w:color w:val="384DE5"/>
        </w:rPr>
      </w:pPr>
      <w:r w:rsidRPr="00CD60CC">
        <w:rPr>
          <w:color w:val="384DE5"/>
        </w:rPr>
        <w:t>Oddziaływanie pozytywne</w:t>
      </w:r>
    </w:p>
    <w:p w14:paraId="5EE34AB8" w14:textId="73442DF8" w:rsidR="00CD60CC" w:rsidRDefault="00CD60CC" w:rsidP="00CD60CC">
      <w:r>
        <w:t xml:space="preserve">Pozytywny wpływ na klimat akustyczny obszarów położonych w województwie podkarpackim będą mieć zadania wskazane w ramach celu: </w:t>
      </w:r>
      <w:r w:rsidR="00440802" w:rsidRPr="00820C89">
        <w:t>Poprawa klimatu akustycznego</w:t>
      </w:r>
      <w:r>
        <w:t xml:space="preserve">, a także niektóre z zadań wskazanych w obszarze ochrony klimatu i </w:t>
      </w:r>
      <w:r w:rsidR="00440802">
        <w:t>ochrony</w:t>
      </w:r>
      <w:r>
        <w:t xml:space="preserve"> </w:t>
      </w:r>
      <w:r w:rsidRPr="00440802">
        <w:t>powietrza, odnoszące się do usprawnienia systemu transportu w województwie.</w:t>
      </w:r>
      <w:r>
        <w:t xml:space="preserve"> </w:t>
      </w:r>
    </w:p>
    <w:p w14:paraId="50B65041" w14:textId="5F5D73EF" w:rsidR="00CD60CC" w:rsidRDefault="00CD60CC" w:rsidP="00CD60CC">
      <w:r w:rsidRPr="00440802">
        <w:t>Program zakłada kontynuację wdrażania narzędzi związanych z zarządzaniem ryzykiem wystąpienia ponadnormatywnych poziomów hałasu w województwie, poprzez sukcesywne opracowywanie i aktualizację map akustycznych oraz programów ochrony środowiska przed hałasem.</w:t>
      </w:r>
      <w:r>
        <w:t xml:space="preserve"> </w:t>
      </w:r>
    </w:p>
    <w:p w14:paraId="7D31BE87" w14:textId="2D46734D" w:rsidR="00CD60CC" w:rsidRDefault="00CD60CC" w:rsidP="00CD60CC">
      <w:r>
        <w:t>Z punktu widzenia ograniczenia emisji hałasu, istotne jest rozwijanie zbiorowych środków transportu oraz ich integracja z transportem pieszo-rowerowym. Szczególne znaczenie rozwoju transportu zbiorowego istnieje w największych miastach regionu, a także w obszarach najcenniejszych pod względem przyrodniczym, stanowiącym tereny atrakcyjne turystycznie.</w:t>
      </w:r>
    </w:p>
    <w:p w14:paraId="786736FA" w14:textId="6DD48086" w:rsidR="00CD60CC" w:rsidRDefault="00CD60CC" w:rsidP="00CD60CC">
      <w:r>
        <w:t>Również zadania związane z budową infrastruktury drogowej (obwodnice) o dużej przepustowości pozwolą na ograniczenie emisji hałasu w centrach miast.</w:t>
      </w:r>
    </w:p>
    <w:p w14:paraId="2AB5116D" w14:textId="77777777" w:rsidR="00CD60CC" w:rsidRPr="00CD60CC" w:rsidRDefault="00CD60CC" w:rsidP="00CD60CC">
      <w:pPr>
        <w:rPr>
          <w:color w:val="384DE5"/>
        </w:rPr>
      </w:pPr>
      <w:r w:rsidRPr="00CD60CC">
        <w:rPr>
          <w:color w:val="384DE5"/>
        </w:rPr>
        <w:t>Oddziaływanie negatywne</w:t>
      </w:r>
    </w:p>
    <w:p w14:paraId="7F6A5F21" w14:textId="0C539749" w:rsidR="00CD60CC" w:rsidRDefault="00CD60CC" w:rsidP="00CD60CC">
      <w:r>
        <w:t xml:space="preserve">Źródłem negatywnych oddziaływań akustycznych będzie etap realizacji budowy inwestycji infrastrukturalnych, a także etap eksploatacji inwestycji drogowych i kolejowych. Etap budowy wiąże się z koniecznością stosowania sprzętu budowlanego powodującego hałas. Występowanie tej uciążliwości będzie jednak krótkotrwałe. Warto zaznaczyć, że w większości przypadków hałas wywoływany przez roboty budowlane nie jest bardziej uciążliwy niż istniejący ruch samochodowy lub kolejowy. Uciążliwość związana z etapem eksploatacji inwestycji drogowych i kolejowych w dużej mierze będzie zależeć od sposobu zagospodarowania terenów położonych w sąsiedztwie. W miejscach o zwiększonej wrażliwości na występowanie hałasu należy stosować działania naprawcze. </w:t>
      </w:r>
    </w:p>
    <w:p w14:paraId="2ED081B4" w14:textId="77777777" w:rsidR="00CD60CC" w:rsidRPr="00CD60CC" w:rsidRDefault="00CD60CC" w:rsidP="00CD60CC">
      <w:pPr>
        <w:rPr>
          <w:color w:val="384DE5"/>
        </w:rPr>
      </w:pPr>
      <w:r w:rsidRPr="00CD60CC">
        <w:rPr>
          <w:color w:val="384DE5"/>
        </w:rPr>
        <w:t>Rekomendacje działań minimalizujących i kompensujących negatywne oddziaływanie</w:t>
      </w:r>
    </w:p>
    <w:p w14:paraId="100CB507" w14:textId="77777777" w:rsidR="00CD60CC" w:rsidRDefault="00CD60CC" w:rsidP="00CD60CC">
      <w:r>
        <w:t>Do działań minimalizujących i kompensujących negatywne oddziaływanie na klimat akustyczny zalicza się:</w:t>
      </w:r>
    </w:p>
    <w:p w14:paraId="5A754405" w14:textId="77777777" w:rsidR="00CD60CC" w:rsidRPr="00BE5FC2" w:rsidRDefault="00CD60CC" w:rsidP="00CD60CC">
      <w:pPr>
        <w:pStyle w:val="punktor"/>
      </w:pPr>
      <w:r w:rsidRPr="00BE5FC2">
        <w:t>ograniczenie czasu prowadzenia robót ziemny</w:t>
      </w:r>
      <w:r>
        <w:t>ch związanych z pracą maszyn do pory dziennej;</w:t>
      </w:r>
    </w:p>
    <w:p w14:paraId="0285F334" w14:textId="418C5609" w:rsidR="00CD60CC" w:rsidRDefault="00CD60CC" w:rsidP="00CD60CC">
      <w:pPr>
        <w:pStyle w:val="punktor"/>
      </w:pPr>
      <w:r>
        <w:t>wykorzystanie zieleni izolacyjnej (zastosowania odpowiednio szerokich pasów zieleni o zróżnicowanej wysokości tak, aby zapewnić maksymalne wartości pochłaniania i odbijania fali akustycznej);</w:t>
      </w:r>
    </w:p>
    <w:p w14:paraId="45B01273" w14:textId="77777777" w:rsidR="00CD60CC" w:rsidRPr="00BE5FC2" w:rsidRDefault="00CD60CC" w:rsidP="00CD60CC">
      <w:pPr>
        <w:pStyle w:val="punktor"/>
      </w:pPr>
      <w:r w:rsidRPr="00BE5FC2">
        <w:t xml:space="preserve">stosowanie </w:t>
      </w:r>
      <w:r>
        <w:t>zabezpieczeń przeciwhałasowych na terenie zbudowanym;</w:t>
      </w:r>
    </w:p>
    <w:p w14:paraId="0EC093B5" w14:textId="77777777" w:rsidR="00CD60CC" w:rsidRPr="00E02ED5" w:rsidRDefault="00CD60CC" w:rsidP="00CD60CC">
      <w:pPr>
        <w:pStyle w:val="punktor"/>
        <w:rPr>
          <w:lang w:eastAsia="ar-SA"/>
        </w:rPr>
      </w:pPr>
      <w:r>
        <w:t>stosowanie tzw. „</w:t>
      </w:r>
      <w:r w:rsidRPr="00BE5FC2">
        <w:t>cichych</w:t>
      </w:r>
      <w:r>
        <w:t>”</w:t>
      </w:r>
      <w:r w:rsidRPr="00BE5FC2">
        <w:t xml:space="preserve"> nawierzchni </w:t>
      </w:r>
      <w:r>
        <w:t>na zmodernizowanych odcinkach drogowych.</w:t>
      </w:r>
    </w:p>
    <w:p w14:paraId="6976DA0B" w14:textId="123868BC" w:rsidR="00B07C39" w:rsidRDefault="00B07C39" w:rsidP="000B13E4">
      <w:pPr>
        <w:pStyle w:val="Nagwek2"/>
        <w:numPr>
          <w:ilvl w:val="1"/>
          <w:numId w:val="15"/>
        </w:numPr>
        <w:ind w:hanging="792"/>
        <w:rPr>
          <w:color w:val="384DE5"/>
        </w:rPr>
      </w:pPr>
      <w:bookmarkStart w:id="221" w:name="_Toc152843349"/>
      <w:r>
        <w:rPr>
          <w:color w:val="384DE5"/>
        </w:rPr>
        <w:t>Oddziaływanie na dziedzictwo kulturowe, zabytki i dobra materialne</w:t>
      </w:r>
      <w:bookmarkEnd w:id="221"/>
    </w:p>
    <w:p w14:paraId="00A45F38" w14:textId="77777777" w:rsidR="006174AF" w:rsidRDefault="006174AF" w:rsidP="006174AF">
      <w:r w:rsidRPr="006174AF">
        <w:rPr>
          <w:color w:val="384DE5"/>
        </w:rPr>
        <w:t>Oddziaływania pozytywne</w:t>
      </w:r>
    </w:p>
    <w:p w14:paraId="3CE588D6" w14:textId="77777777" w:rsidR="006174AF" w:rsidRDefault="006174AF" w:rsidP="006174AF">
      <w:r>
        <w:t>Wszelkie działania związane z ochroną i rozwojem dziedzictwa kulturowego powodują zazwyczaj pośredni pozytywny wpływ na wartość zmodernizowanych obiektów i możliwość zwiększenia wpływów finansowych wynikających ze świadczonych w nich usług. Pośrednio oddziałują także na nieruchomości znajdujące się w ich sąsiedztwie.</w:t>
      </w:r>
    </w:p>
    <w:p w14:paraId="6412EB76" w14:textId="7E485000" w:rsidR="006174AF" w:rsidRDefault="006174AF" w:rsidP="006174AF">
      <w:r>
        <w:t>Pozytywny wpływ na dziedzictwo kulturowe, zabytki i dobra materialne ma również zmniejszenie emisji zanieczyszczeń powietrza, co wpłynie na poprawę ich stanu technicznego. Jednak należy mieć na uwadze, że konkretne inwestycje mogą być konfliktowe</w:t>
      </w:r>
      <w:r w:rsidRPr="006174AF">
        <w:t xml:space="preserve"> </w:t>
      </w:r>
      <w:r>
        <w:t>dla części społeczeństwa. Największy pozytywny wpływ będą miały działania związane z rozbudową systemu transportowego, a w szczególności związane z wyprowadzeniem części ruchu poza obszary zabudowane, rozw</w:t>
      </w:r>
      <w:r w:rsidR="00440802">
        <w:t>ojem</w:t>
      </w:r>
      <w:r>
        <w:t xml:space="preserve"> transportu publicznego, rozw</w:t>
      </w:r>
      <w:r w:rsidR="00440802">
        <w:t>ojem</w:t>
      </w:r>
      <w:r>
        <w:t xml:space="preserve"> transportu rowerowego i ścieżek rowerowych wraz z infrastrukturą towarzyszącą oraz </w:t>
      </w:r>
      <w:r w:rsidRPr="00440802">
        <w:t>popraw</w:t>
      </w:r>
      <w:r w:rsidR="00440802">
        <w:t>ą</w:t>
      </w:r>
      <w:r w:rsidRPr="00440802">
        <w:t xml:space="preserve"> systemu komunikacji publicznej</w:t>
      </w:r>
      <w:r w:rsidR="00440802">
        <w:t xml:space="preserve">. </w:t>
      </w:r>
      <w:r>
        <w:t>Ponadto, pozytywny wpływ na ten komponent będą miały wszelkie inwestycje drogowe, gdyż poprawa systemu transportowego (uzupełnienia brakujących odcinków, poprawa spójności) zwykle przyczynia się do wzrostu gospodarczego. Szczególnie istotne wydaje się być tutaj skrócenie czasu przejazdu i poprawa komfortu podróżowania w obrębie województwa, jak również usprawnienie dla podróżowania poza granicami regionu, a tym samym podniesieniu spójności gospodarczej, przestrzennej i społecznej z sąsiadującymi województwami. Oddziaływania te należy ocenić jako długoterminowe i trwałe.</w:t>
      </w:r>
    </w:p>
    <w:p w14:paraId="44DFED40" w14:textId="77777777" w:rsidR="006174AF" w:rsidRPr="006174AF" w:rsidRDefault="006174AF" w:rsidP="006174AF">
      <w:pPr>
        <w:rPr>
          <w:color w:val="384DE5"/>
        </w:rPr>
      </w:pPr>
      <w:r w:rsidRPr="006174AF">
        <w:rPr>
          <w:color w:val="384DE5"/>
        </w:rPr>
        <w:t>Oddziaływania negatywne</w:t>
      </w:r>
    </w:p>
    <w:p w14:paraId="5D9D92DB" w14:textId="254AA843" w:rsidR="006174AF" w:rsidRDefault="006174AF" w:rsidP="006174AF">
      <w:r>
        <w:t>Ustalenia Programu mogą prowadzić do pewnych konfliktów społecznych, a przez to negatywnie wpływać na dobra materialne. Wpływ wywierać będą: zajęcie powierzchni terenu, w tym wyłączenie pewnych połaci z rolniczego użytkowania, a co za tym idzie ograniczenia produktywności gleb. Budowa, rozbudowa i modernizacja</w:t>
      </w:r>
      <w:r w:rsidR="00A46BE6">
        <w:t>,</w:t>
      </w:r>
      <w:r>
        <w:t xml:space="preserve"> w szczególności infrastruktury liniowej (obwodnice, ścieżki rowerowe, sieci infrastruktury)</w:t>
      </w:r>
      <w:r w:rsidR="00A46BE6">
        <w:t>,</w:t>
      </w:r>
      <w:r>
        <w:t xml:space="preserve"> nie powinna jednak prowadzi do powstania efektu barierowego utrudniającego komunikację pomiędzy terenami po przeciwnych stronach inwestycji. Negatywne oddziaływania</w:t>
      </w:r>
      <w:r w:rsidR="00A46BE6">
        <w:t>,</w:t>
      </w:r>
      <w:r>
        <w:t xml:space="preserve"> w kontekście dóbr materialnych</w:t>
      </w:r>
      <w:r w:rsidR="00A46BE6">
        <w:t>,</w:t>
      </w:r>
      <w:r>
        <w:t xml:space="preserve"> to odczuci</w:t>
      </w:r>
      <w:r w:rsidR="00A46BE6">
        <w:t>a</w:t>
      </w:r>
      <w:r>
        <w:t xml:space="preserve"> subiektywne, a skala zaproponowanych w projekcie Programu działań nie pozwala na stwierdzenie negatywnego oddziaływania w skali województwa. </w:t>
      </w:r>
    </w:p>
    <w:p w14:paraId="0117B6E6" w14:textId="563D368E" w:rsidR="006174AF" w:rsidRDefault="006174AF" w:rsidP="006174AF">
      <w:r>
        <w:t>Podobnie</w:t>
      </w:r>
      <w:r w:rsidR="00A46BE6">
        <w:t>,</w:t>
      </w:r>
      <w:r>
        <w:t xml:space="preserve"> realizacja przedmiotowego dokumentu nie będzie negatywnie wpływać na zabytki. Specyfika Programu i niewielki stopień szczegółowości zadań nie pozwala na stwierdzenie ryzyka powstawania dominant krajobrazowych, które mogł</w:t>
      </w:r>
      <w:r w:rsidR="00A46BE6">
        <w:t>y</w:t>
      </w:r>
      <w:r>
        <w:t xml:space="preserve">by negatywnie wpłynąć na ekspozycję obiektów zabytkowych zlokalizowanych na terenie województwa </w:t>
      </w:r>
      <w:r w:rsidR="00A46BE6">
        <w:t>podkarpackiego</w:t>
      </w:r>
      <w:r>
        <w:t>. Autorzy prognozy przejęli również założenie, że planowane działania znajdą się w bezpiecznej odległości od obiektów zabytkowych, przez co występowanie drgań w wyniku funkcjonowania nowej lub przebudowanej infrastruktury nie będą prowadziły do uszkodzenia konstrukcji obiektów objętych ochroną. Ustalenia prognozy pozwalają na stwierdzenie, że oddziaływania negatywne na dobra materialne i zabytki o ile wystąpią będą miały charakter chwilowy i krótkotrwały.</w:t>
      </w:r>
    </w:p>
    <w:p w14:paraId="05D05925" w14:textId="77777777" w:rsidR="006174AF" w:rsidRPr="00A46BE6" w:rsidRDefault="006174AF" w:rsidP="006174AF">
      <w:pPr>
        <w:rPr>
          <w:color w:val="384DE5"/>
        </w:rPr>
      </w:pPr>
      <w:r w:rsidRPr="00A46BE6">
        <w:rPr>
          <w:color w:val="384DE5"/>
        </w:rPr>
        <w:t>Rekomendacje działań minimalizujących i kompensujących negatywne oddziaływanie</w:t>
      </w:r>
    </w:p>
    <w:p w14:paraId="2FC7FCB4" w14:textId="24F88DC7" w:rsidR="006174AF" w:rsidRDefault="006174AF" w:rsidP="006174AF">
      <w:r>
        <w:t>Wszelkie działania mające na celu ochronę obiektów zabytkowych i utrzymanie ich w należytym stanie należy planować i realizować zgodnie z wymogami i uzgodnieniami z wojewódzkim konserwatorem zabytków.</w:t>
      </w:r>
    </w:p>
    <w:p w14:paraId="1409F5CC" w14:textId="57CF6549" w:rsidR="00B07C39" w:rsidRDefault="00B07C39" w:rsidP="000B13E4">
      <w:pPr>
        <w:pStyle w:val="Nagwek2"/>
        <w:numPr>
          <w:ilvl w:val="1"/>
          <w:numId w:val="15"/>
        </w:numPr>
        <w:ind w:hanging="792"/>
        <w:rPr>
          <w:color w:val="384DE5"/>
        </w:rPr>
      </w:pPr>
      <w:bookmarkStart w:id="222" w:name="_Toc152843350"/>
      <w:r>
        <w:rPr>
          <w:color w:val="384DE5"/>
        </w:rPr>
        <w:t>Oddziaływanie na krajobraz</w:t>
      </w:r>
      <w:bookmarkEnd w:id="222"/>
    </w:p>
    <w:p w14:paraId="65F5E877" w14:textId="2B320D44" w:rsidR="00A46BE6" w:rsidRDefault="00A46BE6" w:rsidP="00A46BE6">
      <w:r>
        <w:t>Realizacja inwestycji przewidzianych w Programie może oddziaływać na krajobraz, który jest zmienny, ma swoją historię, a także podlega sezonowym zmianom. Zmiany krajobrazu powodowane są działalnością człowieka, przez co zatraca on zdolność do samoregulacji.</w:t>
      </w:r>
    </w:p>
    <w:p w14:paraId="25E4077B" w14:textId="77777777" w:rsidR="00A46BE6" w:rsidRPr="00A46BE6" w:rsidRDefault="00A46BE6" w:rsidP="00A46BE6">
      <w:pPr>
        <w:rPr>
          <w:color w:val="384DE5"/>
        </w:rPr>
      </w:pPr>
      <w:r w:rsidRPr="00A46BE6">
        <w:rPr>
          <w:color w:val="384DE5"/>
        </w:rPr>
        <w:t>Oddziaływanie pozytywne</w:t>
      </w:r>
    </w:p>
    <w:p w14:paraId="37FFC2E4" w14:textId="6EA51FE2" w:rsidR="00A46BE6" w:rsidRDefault="00A46BE6" w:rsidP="00A46BE6">
      <w:r>
        <w:t xml:space="preserve">Do pozytywnych oddziaływań na krajobraz zaliczyć należy zadania związane z ochroną przyrody, lasów oraz zachowania naturalnych cech gleb, jak również prawidłowego funkcjonowania wód. </w:t>
      </w:r>
      <w:r w:rsidRPr="003F2DAC">
        <w:t>Również uwzględnianie aspektów krajobrazowych w planowaniu przestrzennym wpłynie na poprawę zarządzania krajobrazem.</w:t>
      </w:r>
    </w:p>
    <w:p w14:paraId="69E46A0F" w14:textId="4BBFE8E8" w:rsidR="00A46BE6" w:rsidRDefault="00A46BE6" w:rsidP="00A46BE6">
      <w:r w:rsidRPr="003F2DAC">
        <w:t>Pozytywny wpływ na krajobraz będą mieć również działania związane z podejmowaniem działań ochrony czynnej, a także planowania gospodarki leśnej, zagospodarowania przestrzennego, jak również modernizacji infrastruktury</w:t>
      </w:r>
      <w:r w:rsidR="003F2DAC">
        <w:t>.</w:t>
      </w:r>
    </w:p>
    <w:p w14:paraId="7AC5BB5B" w14:textId="5443110E" w:rsidR="00A46BE6" w:rsidRDefault="00A46BE6" w:rsidP="00A46BE6">
      <w:r>
        <w:t>Na poprawę krajobrazu miejskiego wpłyną działania dotyczące, m.in. termomodernizacji budynków, wprowadzania zieleni, innowacyjnych rozwiązań w zakresie adaptacji do zmian klimatu. Ponadto, zadania związane z budową różnych obiektów, które harmonijnie wkomponują się w przestrzeń miejską, powinny przynieść pozytywny efekt krajobrazowy.</w:t>
      </w:r>
    </w:p>
    <w:p w14:paraId="4A902554" w14:textId="77777777" w:rsidR="00A46BE6" w:rsidRPr="00A46BE6" w:rsidRDefault="00A46BE6" w:rsidP="00A46BE6">
      <w:pPr>
        <w:rPr>
          <w:color w:val="384DE5"/>
        </w:rPr>
      </w:pPr>
      <w:r w:rsidRPr="00A46BE6">
        <w:rPr>
          <w:color w:val="384DE5"/>
        </w:rPr>
        <w:t>Oddziaływanie negatywne</w:t>
      </w:r>
    </w:p>
    <w:p w14:paraId="16F4EA93" w14:textId="2BF2356E" w:rsidR="00A46BE6" w:rsidRDefault="00A46BE6" w:rsidP="00A46BE6">
      <w:r>
        <w:t xml:space="preserve">Negatywne oddziaływania mogą mieć miejsce w przypadku realizacji inwestycji związanych z budową różnego rodzaju obiektów na terenach pozamiejskich, gdyż w wyniku ich realizacji na stałe zmieniony zostaje krajobraz. </w:t>
      </w:r>
    </w:p>
    <w:p w14:paraId="4CD7C1D3" w14:textId="1C56DC02" w:rsidR="00A46BE6" w:rsidRDefault="00A46BE6" w:rsidP="00A46BE6">
      <w:r>
        <w:t xml:space="preserve">Negatywne oddziaływanie na krajobraz może być także wynikiem rozwoju instalacji produkujących energię ze źródeł odnawialnych, instalacji związanych z zagospodarowaniem odpadów czy produkcją energii i ciepła, a także wprowadzania dużych obiektów retencyjnych oraz przeciwpowodziowych. </w:t>
      </w:r>
    </w:p>
    <w:p w14:paraId="0C338CE1" w14:textId="77777777" w:rsidR="00A46BE6" w:rsidRPr="00A46BE6" w:rsidRDefault="00A46BE6" w:rsidP="00A46BE6">
      <w:pPr>
        <w:rPr>
          <w:color w:val="384DE5"/>
        </w:rPr>
      </w:pPr>
      <w:r w:rsidRPr="00A46BE6">
        <w:rPr>
          <w:color w:val="384DE5"/>
        </w:rPr>
        <w:t>Rekomendacje działań minimalizujących negatywne oddziaływanie</w:t>
      </w:r>
    </w:p>
    <w:p w14:paraId="30B04352" w14:textId="77777777" w:rsidR="00A46BE6" w:rsidRDefault="00A46BE6" w:rsidP="00A46BE6">
      <w:r>
        <w:t>Do najważniejszych środków zapobiegawczych lub minimalizujących negatywne oddziaływania na krajobraz należą:</w:t>
      </w:r>
    </w:p>
    <w:p w14:paraId="75136160" w14:textId="0F557203" w:rsidR="00A46BE6" w:rsidRDefault="00A46BE6" w:rsidP="00A46BE6">
      <w:pPr>
        <w:pStyle w:val="punktor"/>
      </w:pPr>
      <w:r>
        <w:t>stosowanie naturalnych (w postaci ścian roślinności) lub półnaturalnych (rośliny pnące na ekranach) ekranów akustycznych;</w:t>
      </w:r>
    </w:p>
    <w:p w14:paraId="038B8FBF" w14:textId="11D34512" w:rsidR="00A46BE6" w:rsidRDefault="00A46BE6" w:rsidP="00A46BE6">
      <w:pPr>
        <w:pStyle w:val="punktor"/>
      </w:pPr>
      <w:r>
        <w:t>zachowanie spójności krajobrazu przyrodniczego i kulturowego poprzez:</w:t>
      </w:r>
    </w:p>
    <w:p w14:paraId="1C164D35" w14:textId="305BBAEE" w:rsidR="00A46BE6" w:rsidRDefault="00A46BE6" w:rsidP="00A46BE6">
      <w:pPr>
        <w:pStyle w:val="punktor"/>
        <w:numPr>
          <w:ilvl w:val="1"/>
          <w:numId w:val="21"/>
        </w:numPr>
      </w:pPr>
      <w:r>
        <w:t>odpowiednie planowanie inwestycji, uwzględniające konieczność wkomponowania planowanych obiektów w istniejący krajobraz;</w:t>
      </w:r>
    </w:p>
    <w:p w14:paraId="1E9CB449" w14:textId="26485267" w:rsidR="00A46BE6" w:rsidRDefault="00A46BE6" w:rsidP="00A46BE6">
      <w:pPr>
        <w:pStyle w:val="punktor"/>
        <w:numPr>
          <w:ilvl w:val="1"/>
          <w:numId w:val="21"/>
        </w:numPr>
      </w:pPr>
      <w:r>
        <w:t>maskowanie zielenią elementów dysharmonijnych;</w:t>
      </w:r>
    </w:p>
    <w:p w14:paraId="37AA1208" w14:textId="485D5E75" w:rsidR="00A46BE6" w:rsidRDefault="00A46BE6" w:rsidP="00A46BE6">
      <w:pPr>
        <w:pStyle w:val="punktor"/>
        <w:numPr>
          <w:ilvl w:val="1"/>
          <w:numId w:val="21"/>
        </w:numPr>
      </w:pPr>
      <w:r>
        <w:t>unikanie wprowadzania dominant.</w:t>
      </w:r>
    </w:p>
    <w:p w14:paraId="660DFF7D" w14:textId="1D293222" w:rsidR="00B07C39" w:rsidRDefault="00B07C39" w:rsidP="000B13E4">
      <w:pPr>
        <w:pStyle w:val="Nagwek2"/>
        <w:numPr>
          <w:ilvl w:val="1"/>
          <w:numId w:val="15"/>
        </w:numPr>
        <w:ind w:hanging="792"/>
        <w:rPr>
          <w:color w:val="384DE5"/>
        </w:rPr>
      </w:pPr>
      <w:bookmarkStart w:id="223" w:name="_Toc152843351"/>
      <w:r>
        <w:rPr>
          <w:color w:val="384DE5"/>
        </w:rPr>
        <w:t>Oddziaływanie na zdrowie ludzi i jakość życia</w:t>
      </w:r>
      <w:bookmarkEnd w:id="223"/>
    </w:p>
    <w:p w14:paraId="61C81D4D" w14:textId="77777777" w:rsidR="00A46BE6" w:rsidRPr="00A46BE6" w:rsidRDefault="00A46BE6" w:rsidP="00A46BE6">
      <w:pPr>
        <w:rPr>
          <w:color w:val="384DE5"/>
        </w:rPr>
      </w:pPr>
      <w:r w:rsidRPr="00A46BE6">
        <w:rPr>
          <w:color w:val="384DE5"/>
        </w:rPr>
        <w:t>Oddziaływania pozytywne</w:t>
      </w:r>
    </w:p>
    <w:p w14:paraId="3B9772D3" w14:textId="6896A4C7" w:rsidR="00A46BE6" w:rsidRDefault="00A46BE6" w:rsidP="00A46BE6">
      <w:r>
        <w:t>Pozytywne oddziaływania na zdrowie człowieka związane będą z realizacją inwestycji, w szczególności uwzględniających poprawę stanu środowiska przyrodniczego, w tym poprawę jakości wód, powietrza, gleb oraz stanu gospodarki odpadami. Zadbanie o wszystkie elementy środowiska, obniżenie emisji zanieczyszczeń, wpłynie nie tylko na jego ogólny stan i otoczenie, ale przede wszystkim na poprawę standardów życia ludzi (poprzez redukcję czynników chorobotwórczych, bezpośrednio wpływających na ich życie i zdrowie) oraz poprzez wzrost ich świadomości ekologicznej.</w:t>
      </w:r>
    </w:p>
    <w:p w14:paraId="3C1CE5B7" w14:textId="77777777" w:rsidR="00A46BE6" w:rsidRDefault="00A46BE6" w:rsidP="00A46BE6">
      <w:r>
        <w:t>Działania w zakresie ochrony przeciwpowodziowej, zapobiegania poważnym awariom, czy też mitygujące i adaptacyjne do zmian klimatu pozwolą poprawić bezpieczeństwo mieszkańców województwa.</w:t>
      </w:r>
    </w:p>
    <w:p w14:paraId="3BA567E3" w14:textId="77777777" w:rsidR="00A46BE6" w:rsidRPr="00A46BE6" w:rsidRDefault="00A46BE6" w:rsidP="00A46BE6">
      <w:pPr>
        <w:rPr>
          <w:color w:val="384DE5"/>
        </w:rPr>
      </w:pPr>
      <w:r w:rsidRPr="00A46BE6">
        <w:rPr>
          <w:color w:val="384DE5"/>
        </w:rPr>
        <w:t>Oddziaływania negatywne</w:t>
      </w:r>
    </w:p>
    <w:p w14:paraId="538F311A" w14:textId="763C460C" w:rsidR="00A46BE6" w:rsidRDefault="00A46BE6" w:rsidP="00A46BE6">
      <w:r>
        <w:t xml:space="preserve">Działania negatywne (głównie krótkotrwałe i miejscowe) związane będą z etapem realizacji inwestycji, polegającym na rozbudowie lub budowie instalacji. Dotyczyć będą etapu prowadzenia prac budowlanych lub montażowych, co wiąże się z emisją ponadnormatywnego hałasu, spalin, pylenia z placów budowy oraz wzmożonym ruchem na drogach dojazdowych. </w:t>
      </w:r>
    </w:p>
    <w:p w14:paraId="375B90C8" w14:textId="77777777" w:rsidR="00A46BE6" w:rsidRPr="00A46BE6" w:rsidRDefault="00A46BE6" w:rsidP="00A46BE6">
      <w:pPr>
        <w:rPr>
          <w:color w:val="384DE5"/>
        </w:rPr>
      </w:pPr>
      <w:r w:rsidRPr="00A46BE6">
        <w:rPr>
          <w:color w:val="384DE5"/>
        </w:rPr>
        <w:t>Rekomendacje działań minimalizujących i kompensujących negatywne oddziaływanie</w:t>
      </w:r>
    </w:p>
    <w:p w14:paraId="4ECE166E" w14:textId="01583FD0" w:rsidR="00A46BE6" w:rsidRDefault="00A46BE6" w:rsidP="00A46BE6">
      <w:r>
        <w:t>Na realizację inwestycji składa się szereg działań, w mniejszym lub w większym stopniu negatywnie oddziaływujących na zdrowie człowieka. W związku z tym konieczne jest zastosowanie odpowiednich środków zapobiegawczych takich jak:</w:t>
      </w:r>
    </w:p>
    <w:p w14:paraId="533F68A1" w14:textId="12B989D4" w:rsidR="00A46BE6" w:rsidRDefault="00A46BE6" w:rsidP="00A46BE6">
      <w:pPr>
        <w:pStyle w:val="punktor"/>
      </w:pPr>
      <w:r>
        <w:t>odpowiednie prowadzenie prac remontowych i budowlanych (poza porą nocną, z uwzględnieniem zabezpieczeń ograniczających pylenie);</w:t>
      </w:r>
    </w:p>
    <w:p w14:paraId="429DCD31" w14:textId="79A0D42A" w:rsidR="00A46BE6" w:rsidRDefault="00A46BE6" w:rsidP="00A46BE6">
      <w:pPr>
        <w:pStyle w:val="punktor"/>
      </w:pPr>
      <w:r>
        <w:t>lokalizacja inwestycji w bezpiecznej odległości od zabudowań mieszkalnych;</w:t>
      </w:r>
    </w:p>
    <w:p w14:paraId="5C38C90D" w14:textId="60862EF6" w:rsidR="00A46BE6" w:rsidRDefault="00A46BE6" w:rsidP="00A46BE6">
      <w:pPr>
        <w:pStyle w:val="punktor"/>
      </w:pPr>
      <w:r>
        <w:t>stosowanie odpowiedniego sprzętu emitującego mniejszy poziom hałasu i spalin;</w:t>
      </w:r>
    </w:p>
    <w:p w14:paraId="1123F6F9" w14:textId="054A1206" w:rsidR="00A46BE6" w:rsidRPr="00A46BE6" w:rsidRDefault="00A46BE6" w:rsidP="00A46BE6">
      <w:pPr>
        <w:pStyle w:val="punktor"/>
        <w:rPr>
          <w:rStyle w:val="punktorZnak"/>
        </w:rPr>
      </w:pPr>
      <w:r w:rsidRPr="001E6C5F">
        <w:t>transport materiałów na place budów po</w:t>
      </w:r>
      <w:r>
        <w:t>za porą wzmożonego ruchu oraz z </w:t>
      </w:r>
      <w:r w:rsidRPr="001E6C5F">
        <w:t xml:space="preserve">uwzględnieniem bezpiecznych </w:t>
      </w:r>
      <w:r w:rsidRPr="00A46BE6">
        <w:rPr>
          <w:rStyle w:val="punktorZnak"/>
        </w:rPr>
        <w:t>warunków ich przewożenia (właściwe oznaczenia, stosowanie plandek zabezpieczających)</w:t>
      </w:r>
      <w:r>
        <w:rPr>
          <w:rStyle w:val="punktorZnak"/>
        </w:rPr>
        <w:t>.</w:t>
      </w:r>
    </w:p>
    <w:p w14:paraId="321E96A7" w14:textId="4560C9C5" w:rsidR="00B07C39" w:rsidRPr="00E17130" w:rsidRDefault="00B07C39" w:rsidP="000B13E4">
      <w:pPr>
        <w:pStyle w:val="Nagwek2"/>
        <w:numPr>
          <w:ilvl w:val="1"/>
          <w:numId w:val="15"/>
        </w:numPr>
        <w:ind w:hanging="792"/>
        <w:rPr>
          <w:color w:val="384DE5"/>
        </w:rPr>
      </w:pPr>
      <w:bookmarkStart w:id="224" w:name="_Toc152843352"/>
      <w:r>
        <w:rPr>
          <w:color w:val="384DE5"/>
        </w:rPr>
        <w:t>Ocena oddziaływań skumulowanych istniejących i planowanych funkcji terenów oraz terenów sąsiednich na poszczególne komponenty środowiska</w:t>
      </w:r>
      <w:bookmarkEnd w:id="224"/>
    </w:p>
    <w:p w14:paraId="39B732D7" w14:textId="0A8C51EC" w:rsidR="00A46BE6" w:rsidRDefault="00A46BE6" w:rsidP="00A46BE6">
      <w:r>
        <w:t>Oddziaływania skumulowane analizowanego Programu definiowane są jako zmiany w środowisku wywołane wpływem proponowanych działań, w połączeniu z innymi oddziaływaniami obecnymi i oddziaływaniami przedsięwzięć przewidzianych do realizacji w przyszłości.</w:t>
      </w:r>
    </w:p>
    <w:p w14:paraId="44263580" w14:textId="442F74D8" w:rsidR="00A46BE6" w:rsidRDefault="00A46BE6" w:rsidP="00A46BE6">
      <w:r>
        <w:t>Na zmiany zachodzące w środowisku największy wpływ mogą mieć przekształcenia terenu, stopniowa postępująca urbanizacja obszarów, nowe rozwiązania komunikacyjne, zmiany warunków klimatycznych, zmiany warunków wietrznych, zmiany warunków wodnych, katastrofy naturalne, katastrofy przemysłowe, katastrofy transportowe oraz sytuacje awaryjne.</w:t>
      </w:r>
    </w:p>
    <w:p w14:paraId="08DF4FB6" w14:textId="77777777" w:rsidR="00A46BE6" w:rsidRDefault="00A46BE6" w:rsidP="00A46BE6">
      <w:r>
        <w:t xml:space="preserve">Niżej wskazano ogólne zalecenia wyboru projektów do realizacji z punktu widzenia minimalizowania kumulacji oddziaływań w związku z ich realizacją: </w:t>
      </w:r>
    </w:p>
    <w:p w14:paraId="7A01B548" w14:textId="77777777" w:rsidR="00A46BE6" w:rsidRPr="00A46BE6" w:rsidRDefault="00A46BE6" w:rsidP="00A46BE6">
      <w:pPr>
        <w:rPr>
          <w:color w:val="384DE5"/>
        </w:rPr>
      </w:pPr>
      <w:r w:rsidRPr="00A46BE6">
        <w:rPr>
          <w:color w:val="384DE5"/>
        </w:rPr>
        <w:t xml:space="preserve">etap projektowania: </w:t>
      </w:r>
    </w:p>
    <w:p w14:paraId="2E9485E4" w14:textId="7FB26DBF" w:rsidR="00A46BE6" w:rsidRDefault="00A46BE6" w:rsidP="00A46BE6">
      <w:pPr>
        <w:pStyle w:val="punktor"/>
      </w:pPr>
      <w:r>
        <w:t>zmiana lokalizacji inwestycji, w celu wyeliminowania efektu kumulacji oddziaływań;</w:t>
      </w:r>
    </w:p>
    <w:p w14:paraId="12E143B0" w14:textId="7727CDB4" w:rsidR="00A46BE6" w:rsidRDefault="00A46BE6" w:rsidP="00A46BE6">
      <w:pPr>
        <w:pStyle w:val="punktor"/>
      </w:pPr>
      <w:r>
        <w:t>zmiana parametrów technicznych projektowanej inwestycji w celu zmniejszenia presji na środowisko;</w:t>
      </w:r>
    </w:p>
    <w:p w14:paraId="66EE71D4" w14:textId="49C81385" w:rsidR="00A46BE6" w:rsidRDefault="00A46BE6" w:rsidP="00A46BE6">
      <w:pPr>
        <w:pStyle w:val="punktor"/>
      </w:pPr>
      <w:r>
        <w:t>zmiana technologii pracy zakładu/instalacji;</w:t>
      </w:r>
    </w:p>
    <w:p w14:paraId="6491C960" w14:textId="247DFBB2" w:rsidR="00A46BE6" w:rsidRDefault="00A46BE6" w:rsidP="00A46BE6">
      <w:pPr>
        <w:pStyle w:val="punktor"/>
      </w:pPr>
      <w:r>
        <w:t>wprowadzenie dodatkowych rozwiązań technicznych chroniących wrażliwe komponenty środowiska</w:t>
      </w:r>
      <w:r w:rsidR="008A3A94">
        <w:t>;</w:t>
      </w:r>
    </w:p>
    <w:p w14:paraId="47E74F47" w14:textId="77777777" w:rsidR="00A46BE6" w:rsidRPr="00A46BE6" w:rsidRDefault="00A46BE6" w:rsidP="00A46BE6">
      <w:pPr>
        <w:rPr>
          <w:color w:val="384DE5"/>
        </w:rPr>
      </w:pPr>
      <w:r w:rsidRPr="00A46BE6">
        <w:rPr>
          <w:color w:val="384DE5"/>
        </w:rPr>
        <w:t>etap realizacji (budowy):</w:t>
      </w:r>
    </w:p>
    <w:p w14:paraId="0FD923BF" w14:textId="056F39AF" w:rsidR="00A46BE6" w:rsidRDefault="00A46BE6" w:rsidP="008A3A94">
      <w:pPr>
        <w:pStyle w:val="punktor"/>
      </w:pPr>
      <w:r>
        <w:t>wykorzystanie technologii budowy, maszyn oraz substancji bezpiecznych dla środowiska;</w:t>
      </w:r>
    </w:p>
    <w:p w14:paraId="183D1EC5" w14:textId="2A1CA3A0" w:rsidR="00A46BE6" w:rsidRDefault="00A46BE6" w:rsidP="008A3A94">
      <w:pPr>
        <w:pStyle w:val="punktor"/>
      </w:pPr>
      <w:r>
        <w:t>uwzględnienie pory roku i dnia przy planowaniu terminu realizacji prac budowlanych, a także podział prac na etapy i łączenie podobnych prac, w celu eliminowania powtarzania tych samych czynności (np. wykopów);</w:t>
      </w:r>
    </w:p>
    <w:p w14:paraId="7BD230DF" w14:textId="102DA0AD" w:rsidR="00A46BE6" w:rsidRDefault="00A46BE6" w:rsidP="008A3A94">
      <w:pPr>
        <w:pStyle w:val="punktor"/>
      </w:pPr>
      <w:r>
        <w:t>stosowanie dodatkowych zabezpieczeń na placu budowy, na drogach dojazdowych oraz w najbliższym otoczeniu (np. w postaci osłon na pniach drzew)</w:t>
      </w:r>
      <w:r w:rsidR="008A3A94">
        <w:t>;</w:t>
      </w:r>
    </w:p>
    <w:p w14:paraId="49A9DBE3" w14:textId="77777777" w:rsidR="00A46BE6" w:rsidRPr="008A3A94" w:rsidRDefault="00A46BE6" w:rsidP="00A46BE6">
      <w:pPr>
        <w:rPr>
          <w:color w:val="384DE5"/>
        </w:rPr>
      </w:pPr>
      <w:r w:rsidRPr="008A3A94">
        <w:rPr>
          <w:color w:val="384DE5"/>
        </w:rPr>
        <w:t xml:space="preserve">etap eksploatacji: </w:t>
      </w:r>
    </w:p>
    <w:p w14:paraId="14657D7E" w14:textId="186C4260" w:rsidR="00A46BE6" w:rsidRDefault="00A46BE6" w:rsidP="008A3A94">
      <w:pPr>
        <w:pStyle w:val="punktor"/>
      </w:pPr>
      <w:r>
        <w:t xml:space="preserve">czasowe lub sezonowe zmiany parametrów pracy obiektu; </w:t>
      </w:r>
    </w:p>
    <w:p w14:paraId="295DAFFA" w14:textId="77777777" w:rsidR="00693C35" w:rsidRDefault="00693C35" w:rsidP="00A46BE6">
      <w:pPr>
        <w:rPr>
          <w:color w:val="384DE5"/>
        </w:rPr>
      </w:pPr>
    </w:p>
    <w:p w14:paraId="25DE6C4F" w14:textId="77777777" w:rsidR="00693C35" w:rsidRDefault="00693C35" w:rsidP="00A46BE6">
      <w:pPr>
        <w:rPr>
          <w:color w:val="384DE5"/>
        </w:rPr>
      </w:pPr>
    </w:p>
    <w:p w14:paraId="1D2BDA46" w14:textId="77777777" w:rsidR="00693C35" w:rsidRDefault="00693C35" w:rsidP="00A46BE6">
      <w:pPr>
        <w:rPr>
          <w:color w:val="384DE5"/>
        </w:rPr>
      </w:pPr>
    </w:p>
    <w:p w14:paraId="148BFF14" w14:textId="60EDC859" w:rsidR="00A46BE6" w:rsidRPr="008A3A94" w:rsidRDefault="00A46BE6" w:rsidP="00A46BE6">
      <w:pPr>
        <w:rPr>
          <w:color w:val="384DE5"/>
        </w:rPr>
      </w:pPr>
      <w:r w:rsidRPr="008A3A94">
        <w:rPr>
          <w:color w:val="384DE5"/>
        </w:rPr>
        <w:t>etap likwidacji:</w:t>
      </w:r>
    </w:p>
    <w:p w14:paraId="59C54D7F" w14:textId="5A10FE21" w:rsidR="00A46BE6" w:rsidRDefault="00A46BE6" w:rsidP="008A3A94">
      <w:pPr>
        <w:pStyle w:val="punktor"/>
      </w:pPr>
      <w:r w:rsidRPr="008A3A94">
        <w:rPr>
          <w:rStyle w:val="punktorZnak"/>
        </w:rPr>
        <w:t>prowadzenie prac rozbiórkowych według zaplanowanego harmonogramu, który uwzględnia czynniki powodujące presję na wrażliwe elementy środowiska oraz okresy, w których te elementy mogą ulec znacznemu pogorszeniu.</w:t>
      </w:r>
    </w:p>
    <w:p w14:paraId="013AF9ED" w14:textId="12F933E2" w:rsidR="00A46BE6" w:rsidRDefault="00A46BE6" w:rsidP="00A46BE6">
      <w:r>
        <w:t>Ze względu na brak szczegółowego określenia lokalizacji przedsięwzięć i ich charakterystyki</w:t>
      </w:r>
      <w:r w:rsidR="008A3A94">
        <w:t>,</w:t>
      </w:r>
      <w:r>
        <w:t xml:space="preserve"> </w:t>
      </w:r>
      <w:r w:rsidR="008A3A94">
        <w:t>ciężko</w:t>
      </w:r>
      <w:r>
        <w:t xml:space="preserve"> określić możliwą kumulację ich oddziaływań z innymi oddziaływaniami. Z charakteru Programu </w:t>
      </w:r>
      <w:r w:rsidR="008A3A94">
        <w:t>wynika jednak</w:t>
      </w:r>
      <w:r>
        <w:t>, że nawet, jeżeli niektóre przedsięwzięcia mogłyby w jakimś stopniu wpływać na środowisko</w:t>
      </w:r>
      <w:r w:rsidR="008A3A94">
        <w:t>,</w:t>
      </w:r>
      <w:r>
        <w:t xml:space="preserve"> to zakres tego wpływu </w:t>
      </w:r>
      <w:r w:rsidR="008A3A94">
        <w:t>będzie</w:t>
      </w:r>
      <w:r>
        <w:t xml:space="preserve"> ograniczony, a kumulacja ich oddziaływań zależeć będzie, przede wszystkim, od lokalizacji.</w:t>
      </w:r>
    </w:p>
    <w:p w14:paraId="4E92A514" w14:textId="77777777" w:rsidR="00A46BE6" w:rsidRDefault="00A46BE6" w:rsidP="00A46BE6">
      <w:r>
        <w:t>Szczególną uwagę należy zwrócić, przede wszystkim, na możliwości kumulacji oddziaływań na obszary chronione.</w:t>
      </w:r>
    </w:p>
    <w:p w14:paraId="6AD3E201" w14:textId="77777777" w:rsidR="00A46BE6" w:rsidRDefault="00A46BE6" w:rsidP="00A46BE6">
      <w:r>
        <w:t>W obrębie obszarów chronionych i korytarzy ekologicznych zasadnicze znaczenie może mieć koncentracja obszarowa inwestycji, powodująca:</w:t>
      </w:r>
    </w:p>
    <w:p w14:paraId="5D9241B0" w14:textId="526C5234" w:rsidR="00A46BE6" w:rsidRDefault="00A46BE6" w:rsidP="008A3A94">
      <w:pPr>
        <w:pStyle w:val="punktor"/>
      </w:pPr>
      <w:r>
        <w:t>dodatkową fragmentację obszarów poprzez inwestycje liniowe;</w:t>
      </w:r>
    </w:p>
    <w:p w14:paraId="4EEEEA8F" w14:textId="629EEAB0" w:rsidR="00A46BE6" w:rsidRDefault="00A46BE6" w:rsidP="008A3A94">
      <w:pPr>
        <w:pStyle w:val="punktor"/>
      </w:pPr>
      <w:r>
        <w:t>zanieczyszczenie powietrza i jego wpływ na obszary chronione, szczególnie w węzłach szlaków transportowych;</w:t>
      </w:r>
    </w:p>
    <w:p w14:paraId="3EA93FD3" w14:textId="22511400" w:rsidR="00A46BE6" w:rsidRDefault="00A46BE6" w:rsidP="008A3A94">
      <w:pPr>
        <w:pStyle w:val="punktor"/>
      </w:pPr>
      <w:r>
        <w:t>hałas spowodowany nakładaniem się inwestycji.</w:t>
      </w:r>
    </w:p>
    <w:p w14:paraId="55BDAF6B" w14:textId="7E024D40" w:rsidR="00A46BE6" w:rsidRDefault="00A46BE6" w:rsidP="00A46BE6">
      <w:pPr>
        <w:sectPr w:rsidR="00A46BE6" w:rsidSect="00C85B34">
          <w:pgSz w:w="11906" w:h="16838"/>
          <w:pgMar w:top="1417" w:right="1417" w:bottom="1417" w:left="1417" w:header="708" w:footer="708" w:gutter="0"/>
          <w:cols w:space="708"/>
          <w:titlePg/>
          <w:docGrid w:linePitch="360"/>
        </w:sectPr>
      </w:pPr>
      <w:r>
        <w:t>Uszczegółowione zalecenia powinny zostać wskazane na etapie oceny oddziaływania na środowisko poszczególnych projektów, jeżeli taka będzie wymagana, ze względu na skalę i lokalizację projektu.</w:t>
      </w:r>
    </w:p>
    <w:p w14:paraId="1E80550E" w14:textId="4EBF3EEB" w:rsidR="000B13E4" w:rsidRDefault="00B07C39" w:rsidP="00C86665">
      <w:pPr>
        <w:pStyle w:val="Nagwek1"/>
      </w:pPr>
      <w:bookmarkStart w:id="225" w:name="_Toc152843353"/>
      <w:r>
        <w:t>Środki zapobiegające oraz ograniczające prawdopodobne negatywne oddziaływanie na środowisko przyrodnicze i krajobraz</w:t>
      </w:r>
      <w:bookmarkEnd w:id="225"/>
    </w:p>
    <w:p w14:paraId="150FF3A2" w14:textId="2E687001" w:rsidR="008A3A94" w:rsidRDefault="008A3A94" w:rsidP="008A3A94">
      <w:r>
        <w:t>Patrząc przez pryzmat celu, dla którego jest opracowywany i realizowany Program, należy uznać, że środkami zapobiegającymi prawdopodobnemu negatywnemu oddziaływaniu na środowisko przyrodnicze i krajobraz są między innymi rozwiązania zaproponowane w projekcie tego dokumentu. Szczególną uwagę, podczas realizacji zadań wymienionych w Programie, należy zwrócić na zadania inwestycyjne związane z budową lub przebudową różnego typu instalacji i budowli, ponieważ to one najczęściej będą wiązały się z największą ingerencją w środowisko naturalne. Możliwe, że realizacja niektórych zadań wymagać będzie wykonania raportu o oddziaływaniu na środowisko oraz przeprowadzenia kompensacji przyrodniczej. Prognoza ma zwrócić uwagę na oddziaływania, jakie mogą wystąpić podczas realizacji zaplanowanych w Programie działań, na poszczególne elementy środowiska. Zadania, które można uznać za wymagające lub mogące wymagać raportu o oddziaływaniu przedsięwzięcia na środowisko, powinny natomiast zostać poddane szczegółowej analizie na etapie uzyskania decyzji środowiskowych.</w:t>
      </w:r>
    </w:p>
    <w:p w14:paraId="20024FB7" w14:textId="7632FB6F" w:rsidR="008A3A94" w:rsidRDefault="008A3A94" w:rsidP="008A3A94">
      <w:r>
        <w:t xml:space="preserve">Potencjalne negatywne oddziaływanie na środowisko i krajobraz można ograniczyć do racjonalnego poziomu poprzez dobrze przemyślany wybór lokalizacji oraz odpowiedni dobór rozwiązań technicznych, technologicznych i organizacyjnych, ponieważ skala wywoływanych przez nie oddziaływań środowiskowych zależeć będzie w znacznym stopniu od lokalnych uwarunkowań i zastosowanych rozwiązań ograniczających negatywny wpływ na środowisko. Ponadto, prawidłowy projekt, uwzględniający potrzeby ochrony środowiska, zarówno na etapie budowy jak i w fazie eksploatacji inwestycji, także pozwoli istotnie ograniczyć te oddziaływania. </w:t>
      </w:r>
    </w:p>
    <w:p w14:paraId="13B8EC5C" w14:textId="77777777" w:rsidR="008A3A94" w:rsidRDefault="008A3A94" w:rsidP="008A3A94">
      <w:r>
        <w:t>Do działań organizacyjno-administracyjnych należy zaliczyć, m. in.:</w:t>
      </w:r>
    </w:p>
    <w:p w14:paraId="385046D6" w14:textId="65435250" w:rsidR="008A3A94" w:rsidRDefault="008A3A94" w:rsidP="008A3A94">
      <w:pPr>
        <w:pStyle w:val="punktor"/>
      </w:pPr>
      <w:r>
        <w:t>przeprowadzenie oceny oddziaływania przedsięwzięć na środowisko wraz z przedstawieniem wariantu możliwie najmniej obciążającego środowisko, a jednocześnie ekonomicznie uzasadnionego, zapewniającej wysoki poziom merytoryczny oraz biorącej pod uwagę wszystkie możliwe oddziaływania, zwłaszcza na obszary chronione;</w:t>
      </w:r>
    </w:p>
    <w:p w14:paraId="7ABA492B" w14:textId="45C97B70" w:rsidR="008A3A94" w:rsidRDefault="008A3A94" w:rsidP="008A3A94">
      <w:pPr>
        <w:pStyle w:val="punktor"/>
        <w:numPr>
          <w:ilvl w:val="1"/>
          <w:numId w:val="21"/>
        </w:numPr>
      </w:pPr>
      <w:r>
        <w:t>sprawne egzekwowanie zapisów określonych w decyzjach administracyjnych i przepisach prawnych;</w:t>
      </w:r>
    </w:p>
    <w:p w14:paraId="5795F71F" w14:textId="2BB2110D" w:rsidR="008A3A94" w:rsidRDefault="008A3A94" w:rsidP="008A3A94">
      <w:pPr>
        <w:pStyle w:val="punktor"/>
        <w:numPr>
          <w:ilvl w:val="1"/>
          <w:numId w:val="21"/>
        </w:numPr>
      </w:pPr>
      <w:r>
        <w:t>lokowanie inwestycji poza terenami przyrodniczo cennymi;</w:t>
      </w:r>
    </w:p>
    <w:p w14:paraId="2F364DE2" w14:textId="14F348D3" w:rsidR="008A3A94" w:rsidRDefault="008A3A94" w:rsidP="008A3A94">
      <w:pPr>
        <w:pStyle w:val="punktor"/>
        <w:numPr>
          <w:ilvl w:val="1"/>
          <w:numId w:val="21"/>
        </w:numPr>
      </w:pPr>
      <w:r>
        <w:t>przeprowadzenie inwentaryzacji przyrodniczej lub monitoringu na etapie planowania konkretnego przedsięwzięcia (np. w ramach oceny oddziaływania na środowisko);</w:t>
      </w:r>
    </w:p>
    <w:p w14:paraId="5156A6F9" w14:textId="584915B7" w:rsidR="008A3A94" w:rsidRDefault="008A3A94" w:rsidP="008A3A94">
      <w:pPr>
        <w:pStyle w:val="punktor"/>
        <w:numPr>
          <w:ilvl w:val="1"/>
          <w:numId w:val="21"/>
        </w:numPr>
      </w:pPr>
      <w:r>
        <w:t>uwzględnianie zrównoważonego zagospodarowania przestrzennego przy wyborze lokalizacji i opracowywaniu projektu inwestycji (np. zachowanie terenów zieleni i przyjaznej ludziom przestrzeni publicznej) oraz zachowanie wymogów ochrony krajobrazu;</w:t>
      </w:r>
    </w:p>
    <w:p w14:paraId="1E30286C" w14:textId="1BBF405C" w:rsidR="008A3A94" w:rsidRDefault="008A3A94" w:rsidP="008A3A94">
      <w:pPr>
        <w:pStyle w:val="punktor"/>
        <w:numPr>
          <w:ilvl w:val="1"/>
          <w:numId w:val="21"/>
        </w:numPr>
      </w:pPr>
      <w:r>
        <w:t>odpowiednie zaplanowanie lokalizacji i rodzaju obiektów infrastruktury turystycznej (nie zagrażającej nadmiernej presji na obszary cenne przyrodniczo);</w:t>
      </w:r>
    </w:p>
    <w:p w14:paraId="1D889643" w14:textId="470A287B" w:rsidR="008A3A94" w:rsidRDefault="008A3A94" w:rsidP="008A3A94">
      <w:pPr>
        <w:pStyle w:val="punktor"/>
        <w:numPr>
          <w:ilvl w:val="1"/>
          <w:numId w:val="21"/>
        </w:numPr>
      </w:pPr>
      <w:r>
        <w:t>ograniczanie przeznaczanie gruntów leśnych na cele nieleśne przy wyborze lokalizacji i opracowywaniu projektu inwestycji;</w:t>
      </w:r>
    </w:p>
    <w:p w14:paraId="13184D58" w14:textId="014E18FF" w:rsidR="008A3A94" w:rsidRDefault="008A3A94" w:rsidP="008A3A94">
      <w:pPr>
        <w:pStyle w:val="punktor"/>
        <w:numPr>
          <w:ilvl w:val="1"/>
          <w:numId w:val="21"/>
        </w:numPr>
      </w:pPr>
      <w:r>
        <w:t xml:space="preserve">dostosowanie terminu przeprowadzania prac remontowych do okresów lęgowych i rozrodczych zwierząt, głównie ptaków, płazów, nietoperzy i ryb lub stworzenie siedlisk zastępczych (budki lęgowe, skrzynki dla nietoperzy); </w:t>
      </w:r>
    </w:p>
    <w:p w14:paraId="265BD661" w14:textId="5D1C14B4" w:rsidR="008A3A94" w:rsidRDefault="008A3A94" w:rsidP="008A3A94">
      <w:pPr>
        <w:pStyle w:val="punktor"/>
        <w:numPr>
          <w:ilvl w:val="1"/>
          <w:numId w:val="21"/>
        </w:numPr>
      </w:pPr>
      <w:r>
        <w:t>zaplanowanie prac remontowo-budowlanych w sposób minimalizujący niszczenie roślinności, terenów zieleni i krajobrazu oraz uwzględniający wykonywanie nowych nasadzeń drzew i krzewów, odtworzenie zniszczonych terenów zieleni w sąsiedztwie inwestycji;</w:t>
      </w:r>
    </w:p>
    <w:p w14:paraId="2C3BFD90" w14:textId="269D425A" w:rsidR="008A3A94" w:rsidRDefault="008A3A94" w:rsidP="008A3A94">
      <w:pPr>
        <w:pStyle w:val="punktor"/>
        <w:numPr>
          <w:ilvl w:val="1"/>
          <w:numId w:val="21"/>
        </w:numPr>
      </w:pPr>
      <w:r>
        <w:t xml:space="preserve">dostosowanie rodzaju i zakresu prac do wymogów ochrony przyrody – zwłaszcza w przypadku ekosystemów wodnych i uzależnionych od wód (np. przy realizacji inwestycji hydrotechnicznych) poprzez prowadzenie konsultacji przyrodniczych oraz poprzez zachowanie zgodności z Ramową Dyrektywą Wodną, </w:t>
      </w:r>
    </w:p>
    <w:p w14:paraId="147B4B3E" w14:textId="5CEA25D5" w:rsidR="008A3A94" w:rsidRDefault="008A3A94" w:rsidP="008A3A94">
      <w:pPr>
        <w:pStyle w:val="punktor"/>
        <w:numPr>
          <w:ilvl w:val="1"/>
          <w:numId w:val="21"/>
        </w:numPr>
      </w:pPr>
      <w:r>
        <w:t>uwzględnianie celów środowiskowych dla jednolitych części wód powierzchniowych.</w:t>
      </w:r>
    </w:p>
    <w:p w14:paraId="59023967" w14:textId="77777777" w:rsidR="008A3A94" w:rsidRDefault="008A3A94" w:rsidP="008A3A94">
      <w:r>
        <w:t>Zabiegi techniczne, mające na celu zminimalizowanie negatywnych oddziaływań na środowisko należy stosować, gdy nie ma możliwości uniknięcia lokalizacji danej inwestycji na obszarze cennym przyrodniczo, czy chronionym prawnie. Powinny być one stosowane zarówno na etapie budowy jak i eksploatacji. Ze względu na zasady wyboru projektów, a w szczególności na skalę możliwych do zaistnienia konfliktów społecznych, największą uwagę należy zwrócić na kwestie ochrony środowiska przyrodniczego i warunków życia ludzi. Wśród zabiegów technicznych, stosowanych podczas realizacji prac znajdują zastosowanie następujące praktyki:</w:t>
      </w:r>
    </w:p>
    <w:p w14:paraId="456100E1" w14:textId="7D8A8198" w:rsidR="008A3A94" w:rsidRDefault="008A3A94" w:rsidP="00B07AEC">
      <w:pPr>
        <w:pStyle w:val="punktor"/>
      </w:pPr>
      <w:r>
        <w:t>stosowanie najlepszych dostępnych technik (BAT), pozwalających na ograniczenie negatywnego oddziaływania w trakcie budowy, w tym technologii: niskoemisyjnych, niskoodpadowych, wodooszczędnych i energooszczędnych, tj.:</w:t>
      </w:r>
    </w:p>
    <w:p w14:paraId="356B971F" w14:textId="5463F430" w:rsidR="008A3A94" w:rsidRDefault="008A3A94" w:rsidP="00B07AEC">
      <w:pPr>
        <w:pStyle w:val="punktor"/>
        <w:numPr>
          <w:ilvl w:val="1"/>
          <w:numId w:val="21"/>
        </w:numPr>
      </w:pPr>
      <w:r>
        <w:t>ograniczających emisję substancji zanieczyszczających do wód (uszczelnianie procesów przy budowie i po jej zakończeniu, w uzasadnionych przypadkach prowadzenie monitoringu jakości wód, zabezpieczenie przed wyciekami z urządzeń oraz przestrzeganie warunków pozwoleń na budowę);</w:t>
      </w:r>
    </w:p>
    <w:p w14:paraId="7B9162DD" w14:textId="16DEAB7C" w:rsidR="008A3A94" w:rsidRDefault="008A3A94" w:rsidP="00B07AEC">
      <w:pPr>
        <w:pStyle w:val="punktor"/>
        <w:numPr>
          <w:ilvl w:val="1"/>
          <w:numId w:val="21"/>
        </w:numPr>
      </w:pPr>
      <w:r>
        <w:t>ograniczających emisję substancji do powietrza (stosowanie pojazdów i urządzeń niskoemisyjnych) oraz przestrzeganie zaostrzonych warunków pozwoleń na budowę dotyczących odpowiedniego sposobu prowadzenia robót (np. ograniczających pylenie);</w:t>
      </w:r>
    </w:p>
    <w:p w14:paraId="138AB9FD" w14:textId="47C462DB" w:rsidR="008A3A94" w:rsidRDefault="008A3A94" w:rsidP="00C762D3">
      <w:pPr>
        <w:pStyle w:val="punktor"/>
      </w:pPr>
      <w:r>
        <w:t>zabezpieczanie terenu budowy przed infiltracją ewentualnych wycieków z maszyn i urządzeń oraz ograniczanie do minimum zużycia kopalin poprzez prowadzenie efektywnej i racjonalnej gospodarki materiałami i odpadami – w celu ochrony powierzchni ziemi, w tym gleb i zasobów naturalnych (kopalin);</w:t>
      </w:r>
    </w:p>
    <w:p w14:paraId="4C0DE292" w14:textId="7447B75D" w:rsidR="008A3A94" w:rsidRDefault="008A3A94" w:rsidP="00C762D3">
      <w:pPr>
        <w:pStyle w:val="punktor"/>
      </w:pPr>
      <w:r>
        <w:t>sprawna realizacja prac i ograniczenie do minimum strefy bezpośredniej ingerencji w środowisko</w:t>
      </w:r>
      <w:r w:rsidR="00C762D3">
        <w:t>,</w:t>
      </w:r>
      <w:r>
        <w:t xml:space="preserve"> w celu skrócenia czasu i zasięgu możliwego negatywnego oddziaływania na środowisko;</w:t>
      </w:r>
    </w:p>
    <w:p w14:paraId="4BB9D5B4" w14:textId="5270D652" w:rsidR="008A3A94" w:rsidRDefault="008A3A94" w:rsidP="00C762D3">
      <w:pPr>
        <w:pStyle w:val="punktor"/>
      </w:pPr>
      <w:r>
        <w:t>racjonalne gospodarowanie materiałami</w:t>
      </w:r>
      <w:r w:rsidR="00C762D3">
        <w:t>,</w:t>
      </w:r>
      <w:r>
        <w:t xml:space="preserve"> ograniczające ilość powstających odpadów;</w:t>
      </w:r>
    </w:p>
    <w:p w14:paraId="33482BFD" w14:textId="6236C1D6" w:rsidR="008A3A94" w:rsidRDefault="008A3A94" w:rsidP="00C762D3">
      <w:pPr>
        <w:pStyle w:val="punktor"/>
      </w:pPr>
      <w:r>
        <w:t>rekultywacja bądź przywrócenie do stanu sprzed realizacji inwestycji terenów zdegradowanych w wyniku realizacji inwestycji;</w:t>
      </w:r>
    </w:p>
    <w:p w14:paraId="72CC5B54" w14:textId="3320B0A1" w:rsidR="008A3A94" w:rsidRDefault="008A3A94" w:rsidP="00C762D3">
      <w:pPr>
        <w:pStyle w:val="punktor"/>
      </w:pPr>
      <w:r>
        <w:t>ograniczanie do minimum wycinki drzew i krzewów oraz zapewnienie ochrony drzew przed ewentualnym uszkodzeniem podczas prowadzenia prac;</w:t>
      </w:r>
    </w:p>
    <w:p w14:paraId="24D89E3A" w14:textId="0C43FE6C" w:rsidR="008A3A94" w:rsidRDefault="008A3A94" w:rsidP="00C762D3">
      <w:pPr>
        <w:pStyle w:val="punktor"/>
      </w:pPr>
      <w:r>
        <w:t>stworzenie siedlisk zastępczych (budki lęgowe, skrzynki dla nietoperzy) na okres prowadzenia prac oraz budowa odpowiedniej ilości przejść dla zwierząt;</w:t>
      </w:r>
    </w:p>
    <w:p w14:paraId="253AE286" w14:textId="1553F1B2" w:rsidR="008A3A94" w:rsidRDefault="008A3A94" w:rsidP="00C762D3">
      <w:pPr>
        <w:pStyle w:val="punktor"/>
      </w:pPr>
      <w:r>
        <w:t>w przypadku prowadzenia inwestycji przez stanowiska roślin chronionych, jeśli nie można uniknąć takiego wariantu, należy stosować przenoszenie okazów w inne korzystne miejsce pod nadzorem botanicznym;</w:t>
      </w:r>
    </w:p>
    <w:p w14:paraId="5F110525" w14:textId="59105D41" w:rsidR="008A3A94" w:rsidRDefault="008A3A94" w:rsidP="00C762D3">
      <w:pPr>
        <w:pStyle w:val="punktor"/>
      </w:pPr>
      <w:r>
        <w:t>wprowadzenie nasadzeń zieleni wzdłuż dróg;</w:t>
      </w:r>
    </w:p>
    <w:p w14:paraId="2AFF4DCF" w14:textId="35D9CA4D" w:rsidR="008A3A94" w:rsidRDefault="008A3A94" w:rsidP="00C762D3">
      <w:pPr>
        <w:pStyle w:val="punktor"/>
      </w:pPr>
      <w:r>
        <w:t>unikanie lokalizacji przesłaniających zabytki o charakterze lokalnych dominant przestrzennych;</w:t>
      </w:r>
    </w:p>
    <w:p w14:paraId="1F58D139" w14:textId="57044EF4" w:rsidR="008A3A94" w:rsidRDefault="008A3A94" w:rsidP="00C762D3">
      <w:pPr>
        <w:pStyle w:val="punktor"/>
      </w:pPr>
      <w:r>
        <w:t>promowanie bezkonfliktowych rodzajów energii odnawialnej (biomasa odpadowa, biogaz ze składowisk odpadów i oczyszczalni ścieków oraz energia słoneczna ujmowana w systemach rozproszonych);</w:t>
      </w:r>
    </w:p>
    <w:p w14:paraId="2D5F3513" w14:textId="01667AAC" w:rsidR="008A3A94" w:rsidRDefault="008A3A94" w:rsidP="00C762D3">
      <w:pPr>
        <w:pStyle w:val="punktor"/>
      </w:pPr>
      <w:r>
        <w:t>obiekty drogowe</w:t>
      </w:r>
      <w:r w:rsidR="00C762D3">
        <w:t xml:space="preserve"> – </w:t>
      </w:r>
      <w:r>
        <w:t>materiał ziemny wykorzystywany przy pracach wykończeniowych powinien być pochodzenia lokalnego, tak aby nie zawierał bazy nasion gatunków obcych dla tego obszaru;</w:t>
      </w:r>
    </w:p>
    <w:p w14:paraId="3883EAAD" w14:textId="75982ED0" w:rsidR="008A3A94" w:rsidRDefault="008A3A94" w:rsidP="00C762D3">
      <w:pPr>
        <w:pStyle w:val="punktor"/>
      </w:pPr>
      <w:r>
        <w:t>zachowanie minimalnych przepływów biologicznych, najlepiej na poziomie średniej niskiej wody z wielolecia;</w:t>
      </w:r>
    </w:p>
    <w:p w14:paraId="1A185379" w14:textId="30FE04E0" w:rsidR="00693C35" w:rsidRDefault="008A3A94" w:rsidP="00C762D3">
      <w:pPr>
        <w:pStyle w:val="punktor"/>
      </w:pPr>
      <w:r>
        <w:t>ochrona przed powodzią</w:t>
      </w:r>
      <w:r w:rsidR="00C762D3">
        <w:t xml:space="preserve"> – </w:t>
      </w:r>
      <w:r>
        <w:t>ograniczenie obwałowań rzek do odcinków, gdzie jest to niezbędne; preferowanie rozwiązań, które umożliwią urozmaicenie kształtu koryta (unikanie prostych trapezowych przekroi, prostowania meandrów, ujednolicania głębokości i szerokości koryta); techniczna ochrona przed powodzią powinna być prowadzona w ścisłym powiązaniu z gospodarką przestrzenną.</w:t>
      </w:r>
    </w:p>
    <w:p w14:paraId="1C0DDB8C" w14:textId="77777777" w:rsidR="00693C35" w:rsidRDefault="00693C35">
      <w:pPr>
        <w:spacing w:before="0" w:after="160"/>
        <w:jc w:val="both"/>
        <w:rPr>
          <w:rFonts w:eastAsia="Arial" w:cstheme="minorHAnsi"/>
          <w:kern w:val="0"/>
          <w:szCs w:val="20"/>
          <w14:ligatures w14:val="none"/>
        </w:rPr>
      </w:pPr>
      <w:r>
        <w:br w:type="page"/>
      </w:r>
    </w:p>
    <w:p w14:paraId="67CD63F5" w14:textId="359AEE4A" w:rsidR="00B07C39" w:rsidRDefault="00B07C39" w:rsidP="00C86665">
      <w:pPr>
        <w:pStyle w:val="Nagwek1"/>
      </w:pPr>
      <w:bookmarkStart w:id="226" w:name="_Toc152843354"/>
      <w:r>
        <w:t>Propozycja rozwiązań alternatywnych do rozwiązań projektowanego dokumentu</w:t>
      </w:r>
      <w:bookmarkEnd w:id="226"/>
    </w:p>
    <w:p w14:paraId="2A822EE2" w14:textId="0C3BF10B" w:rsidR="00C762D3" w:rsidRDefault="00C762D3" w:rsidP="00C762D3">
      <w:r>
        <w:t>Zgodnie z art. 51 ust. 2 pkt. 3b ustawy ooś</w:t>
      </w:r>
      <w:r w:rsidR="00095030">
        <w:t>,</w:t>
      </w:r>
      <w:r>
        <w:t xml:space="preserve"> Prognoza powinna przedstawiać rozwiązania alternatywne do rozwiązań zawartych w projektowanym dokumencie wraz z uzasadnieniem ich wyboru oraz opis metod dokonania oceny prowadzącej do tego wyboru. Zgodnie z art. 52 ust. 1 ww. ustawy</w:t>
      </w:r>
      <w:r w:rsidR="00095030">
        <w:t>,</w:t>
      </w:r>
      <w:r>
        <w:t xml:space="preserve"> informacje zawarte w prognozie oddziaływania na środowisko, o których mowa w art. 51 ust. 2, powinny być opracowane stosownie do stanu współczesnej wiedzy i metod oceny oraz dostosowane do zawartości i stopnia szczegółowości projektowanego dokumentu oraz etapu przyjęcia tego dokumentu w procesie opracowywania projektów dokumentów powiązanych z tym dokumentem.</w:t>
      </w:r>
    </w:p>
    <w:p w14:paraId="5F4D6792" w14:textId="729AF65B" w:rsidR="00C762D3" w:rsidRDefault="00C762D3" w:rsidP="00C762D3">
      <w:r>
        <w:t>Przedsięwzięcia proponowane do realizacji w ramach Programu, ze względu na swoje przeznaczenie i cele oraz wywierane skutki, będą miały zdecydowanie pozytywny wpływ na środowisko oraz zrównoważony rozwój. Rozwiązania alternatywne dla inwestycji poprawiających walory środowiskowe nie mają uzasadnienia zarówno z formalnego jak i ekologicznego punktu widzenia. Ponadto</w:t>
      </w:r>
      <w:r w:rsidR="00095030">
        <w:t>,</w:t>
      </w:r>
      <w:r>
        <w:t xml:space="preserve"> zarówno projekt Programu jak i prognoza mają charakter strategiczny. Działania określone w Programie nie mają w większości przypadków wskazanych lokalizacji, dokładnego zasięgu, a także technologii, w jakich zostaną zrealizowane. W związku z tym, nie istnieją możliwości precyzyjnego określenia rozwiązań alternatywnych dla poszczególnych działań, ponieważ skutki środowiskowe podejmowanych inwestycji w dużej mierze będą zależne od lokalnej chłonności środowiska lub od występowania w rejonie realizacji przedsięwzięcia tzw. obszarów wrażliwych. Istotne będzie zatem dokładne rozpoznanie tych warunków na etapie przygotowania poszczególnych projektów.</w:t>
      </w:r>
    </w:p>
    <w:p w14:paraId="378B3337" w14:textId="77777777" w:rsidR="00C762D3" w:rsidRDefault="00C762D3" w:rsidP="00C762D3">
      <w:r>
        <w:t>Przedsięwzięcia realizowane w ramach Programu, które prawdopodobnie potencjalnie mogą negatywnie wpłynąć na poszczególne komponenty środowiska, to głównie projekty w zakresie infrastruktury komunalnej (wodociągi, kanalizacja, oczyszczalnie ścieków), rozbudowa i modernizacja dróg.</w:t>
      </w:r>
    </w:p>
    <w:p w14:paraId="7238A363" w14:textId="77777777" w:rsidR="00C762D3" w:rsidRDefault="00C762D3" w:rsidP="00C762D3">
      <w:r>
        <w:t xml:space="preserve">Należy zauważyć, iż ww. inwestycje, z uwagi na swój charakter podlegać będą procedurze oddziaływania na środowisko, w której szczegółowo analizowane będzie oddziaływanie na poszczególne komponenty środowiska. Wydanie odpowiednich pozwoleń i decyzji będzie wiązało się także ze wskazaniem działań minimalizujących lub kompensujących dla konkretnych projektów. </w:t>
      </w:r>
    </w:p>
    <w:p w14:paraId="30FF852A" w14:textId="3DE9E636" w:rsidR="00C762D3" w:rsidRDefault="00C762D3" w:rsidP="00C762D3">
      <w:r>
        <w:t>W przypadku realizacji zaproponowanych w Programie działań mogących negatywnie oddziaływać na środowisko</w:t>
      </w:r>
      <w:r w:rsidR="00095030">
        <w:t>,</w:t>
      </w:r>
      <w:r>
        <w:t xml:space="preserve"> proponuje się zastosować rozwiązania alternatywne. Warianty alternatywne należy rozważyć w taki sposób, aby wybrać ten, który w najmniejszym stopniu będzie negatywnie oddziaływać na środowisko. Jako warianty alternatywne przedsięwzięcia można rozważać:</w:t>
      </w:r>
    </w:p>
    <w:p w14:paraId="55A461F1" w14:textId="6EAB2837" w:rsidR="00C762D3" w:rsidRDefault="00C762D3" w:rsidP="00095030">
      <w:pPr>
        <w:pStyle w:val="punktor"/>
      </w:pPr>
      <w:r>
        <w:t>warianty lokalizacji</w:t>
      </w:r>
      <w:r w:rsidR="00095030">
        <w:t xml:space="preserve"> – </w:t>
      </w:r>
      <w:r>
        <w:t>dobrze przemyślany wybór lokalizacji inwestycji, uwzględniający lokalne uwarunkowania, walory przyrodnicze i uciążliwości dotykające mieszkańców (hałas, spaliny);</w:t>
      </w:r>
    </w:p>
    <w:p w14:paraId="1E4E488C" w14:textId="54722C34" w:rsidR="00C762D3" w:rsidRDefault="00C762D3" w:rsidP="00095030">
      <w:pPr>
        <w:pStyle w:val="punktor"/>
      </w:pPr>
      <w:r>
        <w:t>warianty konstrukcyjne i technologiczne;</w:t>
      </w:r>
    </w:p>
    <w:p w14:paraId="3C41EF36" w14:textId="249B2DC1" w:rsidR="00C762D3" w:rsidRDefault="00C762D3" w:rsidP="00095030">
      <w:pPr>
        <w:pStyle w:val="punktor"/>
        <w:numPr>
          <w:ilvl w:val="1"/>
          <w:numId w:val="21"/>
        </w:numPr>
      </w:pPr>
      <w:r>
        <w:t xml:space="preserve">na etapie projektowania </w:t>
      </w:r>
      <w:r w:rsidR="00095030">
        <w:t>uwzględnienie</w:t>
      </w:r>
      <w:r>
        <w:t xml:space="preserve"> potrzeb oraz skutk</w:t>
      </w:r>
      <w:r w:rsidR="00095030">
        <w:t>ów</w:t>
      </w:r>
      <w:r>
        <w:t xml:space="preserve"> środowiskow</w:t>
      </w:r>
      <w:r w:rsidR="00095030">
        <w:t xml:space="preserve">ych </w:t>
      </w:r>
      <w:r>
        <w:t>(w fazie realizacji i eksploatacji inwestycji);</w:t>
      </w:r>
    </w:p>
    <w:p w14:paraId="4882C7FA" w14:textId="30F6D9D6" w:rsidR="00C762D3" w:rsidRDefault="00C762D3" w:rsidP="00095030">
      <w:pPr>
        <w:pStyle w:val="punktor"/>
        <w:numPr>
          <w:ilvl w:val="1"/>
          <w:numId w:val="21"/>
        </w:numPr>
      </w:pPr>
      <w:r>
        <w:t>podczas realizacji przedsięwzięć wprowadzanie odpowiednich zabezpieczeń dotyczących stosowanego sprzętu i placu budowy, w szczególności dotyczy to lokalizacji w obszarach chronionych oraz osiedlach mieszkalnych;</w:t>
      </w:r>
    </w:p>
    <w:p w14:paraId="5C3EA819" w14:textId="0D328DBF" w:rsidR="00C762D3" w:rsidRDefault="00C762D3" w:rsidP="00095030">
      <w:pPr>
        <w:pStyle w:val="punktor"/>
        <w:numPr>
          <w:ilvl w:val="1"/>
          <w:numId w:val="21"/>
        </w:numPr>
      </w:pPr>
      <w:r>
        <w:t>stosowanie możliwie najkorzystniejszych dla środowiska technologii, materiałów, rozwiązań konstrukcyjnych;</w:t>
      </w:r>
    </w:p>
    <w:p w14:paraId="6AC39E99" w14:textId="0EB22FAD" w:rsidR="00C762D3" w:rsidRDefault="00C762D3" w:rsidP="00095030">
      <w:pPr>
        <w:pStyle w:val="punktor"/>
      </w:pPr>
      <w:r>
        <w:t>warianty organizacyjne;</w:t>
      </w:r>
    </w:p>
    <w:p w14:paraId="6DA8336A" w14:textId="23E42641" w:rsidR="00C762D3" w:rsidRDefault="00C762D3" w:rsidP="00095030">
      <w:pPr>
        <w:pStyle w:val="punktor"/>
        <w:numPr>
          <w:ilvl w:val="1"/>
          <w:numId w:val="21"/>
        </w:numPr>
      </w:pPr>
      <w:r>
        <w:t>skrócenie do minimum najbardziej uciążliwych prac;</w:t>
      </w:r>
    </w:p>
    <w:p w14:paraId="68C94F8F" w14:textId="427A4101" w:rsidR="00C762D3" w:rsidRDefault="00C762D3" w:rsidP="00095030">
      <w:pPr>
        <w:pStyle w:val="punktor"/>
        <w:numPr>
          <w:ilvl w:val="1"/>
          <w:numId w:val="21"/>
        </w:numPr>
      </w:pPr>
      <w:r>
        <w:t>dostosowanie terminów prac do terminów rozrodu, wegetacji, okresów lęgowych, hibernacji;</w:t>
      </w:r>
    </w:p>
    <w:p w14:paraId="0DFE0A14" w14:textId="521DA1AA" w:rsidR="00C762D3" w:rsidRDefault="00C762D3" w:rsidP="00095030">
      <w:pPr>
        <w:pStyle w:val="punktor"/>
        <w:numPr>
          <w:ilvl w:val="1"/>
          <w:numId w:val="21"/>
        </w:numPr>
      </w:pPr>
      <w:r>
        <w:t>wariantu niezrealizowania inwestycji, tzw. „opcja zerowa”.</w:t>
      </w:r>
    </w:p>
    <w:p w14:paraId="65D54EAC" w14:textId="77777777" w:rsidR="00C762D3" w:rsidRDefault="00C762D3" w:rsidP="00C762D3">
      <w:r>
        <w:t xml:space="preserve">Ustawa ooś wprowadziła obowiązek przeanalizowania wariantu, w którym zakładamy brak wprowadzania jakichkolwiek zmian (zaniechanie realizacji inwestycji, czy brak realizacji założeń ocenianego dokumentu), tzw. opcja zerowa. Wariant niezrealizowania inwestycji nie oznacza, że nic się nie zmieni, ponieważ brak realizacji inwestycji może także powodować negatywne konsekwencje środowiskowe. </w:t>
      </w:r>
    </w:p>
    <w:p w14:paraId="383B107A" w14:textId="30B9ECB1" w:rsidR="00D419FC" w:rsidRDefault="00C762D3" w:rsidP="00C762D3">
      <w:r>
        <w:t>Precyzyjne rozwiązania alternatywne powinny być wskazane na etapie procedury oddziaływania na środowisko poszczególnych projektów. W Programie nie ma informacji technicznych, które pozwoliłby na przeprowadzenie skutecznej analizy wariantów alternatywnych w odniesieniu do planowanych przedsięwzięć. Ze względu na duży poziom ogólności Programu, szczegółowe rozwiązania w tym zakresie będą wprowadzane na etapie realizacji inwestycji wynikających z dokumentu.</w:t>
      </w:r>
    </w:p>
    <w:p w14:paraId="67BA018A" w14:textId="77777777" w:rsidR="00D419FC" w:rsidRDefault="00D419FC">
      <w:pPr>
        <w:spacing w:before="0" w:after="160"/>
        <w:jc w:val="both"/>
      </w:pPr>
      <w:r>
        <w:br w:type="page"/>
      </w:r>
    </w:p>
    <w:p w14:paraId="08A2323B" w14:textId="691D7B48" w:rsidR="00B07C39" w:rsidRDefault="00B07C39" w:rsidP="00C86665">
      <w:pPr>
        <w:pStyle w:val="Nagwek1"/>
      </w:pPr>
      <w:bookmarkStart w:id="227" w:name="_Toc152843355"/>
      <w:r>
        <w:t>Przewidywane metody analizy skutków realizacji postanowień Programu</w:t>
      </w:r>
      <w:bookmarkEnd w:id="227"/>
    </w:p>
    <w:p w14:paraId="1214C02B" w14:textId="39B21321" w:rsidR="007370B5" w:rsidRPr="00686825" w:rsidRDefault="007370B5" w:rsidP="007370B5">
      <w:r w:rsidRPr="00686825">
        <w:t>Realizacja działań przewidzianych w Programie wymaga stałego monitorowania oraz odpowiedniego reagowania w przypadku, gdy pojawiają się rozbieżności pomiędzy zakładanymi rezultatami</w:t>
      </w:r>
      <w:r>
        <w:t>,</w:t>
      </w:r>
      <w:r w:rsidRPr="00686825">
        <w:t xml:space="preserve"> a</w:t>
      </w:r>
      <w:r>
        <w:t xml:space="preserve"> </w:t>
      </w:r>
      <w:r w:rsidRPr="00686825">
        <w:t>stanem rzeczywistym. Ocena wdrażania założeń Programu opiera się na zestawie określonych wskaźników</w:t>
      </w:r>
      <w:r>
        <w:t>,</w:t>
      </w:r>
      <w:r w:rsidRPr="00686825">
        <w:t xml:space="preserve"> </w:t>
      </w:r>
      <w:r>
        <w:t xml:space="preserve">systematycznie monitorowanych i </w:t>
      </w:r>
      <w:r w:rsidRPr="00686825">
        <w:t>sprawozdawanych. Powinno to zapewnić stałą kontrolę jakości zarządzania środowiskiem i realizacji inwestycji oraz pozwolić na regulowanie działalności podmiotów, poprzez sprawniejsze funkcjonowanie systemu wydawania</w:t>
      </w:r>
      <w:r>
        <w:t xml:space="preserve"> decyzji, udzielania zezwoleń i </w:t>
      </w:r>
      <w:r w:rsidRPr="00686825">
        <w:t>egzekucji.</w:t>
      </w:r>
    </w:p>
    <w:p w14:paraId="411CFAD4" w14:textId="1E0E9216" w:rsidR="007370B5" w:rsidRPr="00686825" w:rsidRDefault="007370B5" w:rsidP="007370B5">
      <w:r w:rsidRPr="00686825">
        <w:t>W Programie zaproponowano wskaźniki ilościo</w:t>
      </w:r>
      <w:r>
        <w:t>we i jakościowe, pozwalające na </w:t>
      </w:r>
      <w:r w:rsidRPr="00686825">
        <w:t>określenie stopnia realizacji poszczególnych działań. Dla każdego wskaźnika określono</w:t>
      </w:r>
      <w:r>
        <w:t xml:space="preserve">, </w:t>
      </w:r>
      <w:r w:rsidRPr="00686825">
        <w:t>zależnie od obszaru interwencji</w:t>
      </w:r>
      <w:r>
        <w:t>,</w:t>
      </w:r>
      <w:r w:rsidRPr="00686825">
        <w:t xml:space="preserve"> jego wartość w roku bazowym oraz źródło danych o wskaźniku</w:t>
      </w:r>
      <w:r>
        <w:t>.</w:t>
      </w:r>
    </w:p>
    <w:p w14:paraId="0FCF5C41" w14:textId="77777777" w:rsidR="007370B5" w:rsidRDefault="007370B5" w:rsidP="007370B5">
      <w:r>
        <w:t xml:space="preserve">Należy zaznaczyć, że jednym z </w:t>
      </w:r>
      <w:r w:rsidRPr="00686825">
        <w:t>gł</w:t>
      </w:r>
      <w:r>
        <w:t xml:space="preserve">ównych problemów w skutecznym </w:t>
      </w:r>
      <w:r w:rsidRPr="00686825">
        <w:t>zarządzaniu jakością środowiska jest ni</w:t>
      </w:r>
      <w:r>
        <w:t xml:space="preserve">espójność danych pochodzących z </w:t>
      </w:r>
      <w:r w:rsidRPr="00686825">
        <w:t>różnych źródeł oraz często brak ujednoliconej metodyki pozyski</w:t>
      </w:r>
      <w:r>
        <w:t>wania danych środowiskowych, co </w:t>
      </w:r>
      <w:r w:rsidRPr="00686825">
        <w:t>przekłada się także na realizację poszczególnych d</w:t>
      </w:r>
      <w:r>
        <w:t>ziałań zawartych w Programie. W </w:t>
      </w:r>
      <w:r w:rsidRPr="00686825">
        <w:t>poniższej tabeli przedstawiono ws</w:t>
      </w:r>
      <w:r>
        <w:t>kaźniki monitorowania Programu.</w:t>
      </w:r>
    </w:p>
    <w:p w14:paraId="30EB97AD" w14:textId="400DBBB6" w:rsidR="00D419FC" w:rsidRDefault="00D419FC" w:rsidP="00D419FC">
      <w:pPr>
        <w:pStyle w:val="Legenda"/>
        <w:keepNext/>
      </w:pPr>
      <w:bookmarkStart w:id="228" w:name="_Toc152843238"/>
      <w:r>
        <w:t xml:space="preserve">Tabela </w:t>
      </w:r>
      <w:fldSimple w:instr=" SEQ Tabela \* ARABIC ">
        <w:r w:rsidR="00496E47">
          <w:rPr>
            <w:noProof/>
          </w:rPr>
          <w:t>18</w:t>
        </w:r>
      </w:fldSimple>
      <w:r>
        <w:t xml:space="preserve">. </w:t>
      </w:r>
      <w:r w:rsidRPr="00804BCF">
        <w:t>Wskaźniki monitorowania Programu w podziale na obszary interwencji</w:t>
      </w:r>
      <w:r>
        <w:t xml:space="preserve"> </w:t>
      </w:r>
      <w:r>
        <w:rPr>
          <w:rStyle w:val="Odwoanieprzypisudolnego"/>
        </w:rPr>
        <w:footnoteReference w:id="167"/>
      </w:r>
      <w:bookmarkEnd w:id="228"/>
    </w:p>
    <w:tbl>
      <w:tblPr>
        <w:tblStyle w:val="Tabela-Siatka"/>
        <w:tblW w:w="0" w:type="auto"/>
        <w:tblLook w:val="04A0" w:firstRow="1" w:lastRow="0" w:firstColumn="1" w:lastColumn="0" w:noHBand="0" w:noVBand="1"/>
        <w:tblCaption w:val="Wskaźniki monitorowania Programu w podziale na obszary interwencji"/>
        <w:tblDescription w:val="W tabeli przedstawiono wskaźniki monitorowania Programu w podziale na obszary interwencji, z podziałem na obszar interwencji, nazwę wskaźnika, jednostkę miary danego wskaźnika, wartość bazową wskaźnika, wartość docelową wskaźnika (w 2027 roku) oraz źródła danych."/>
      </w:tblPr>
      <w:tblGrid>
        <w:gridCol w:w="1908"/>
        <w:gridCol w:w="2097"/>
        <w:gridCol w:w="1078"/>
        <w:gridCol w:w="1361"/>
        <w:gridCol w:w="1173"/>
        <w:gridCol w:w="1445"/>
      </w:tblGrid>
      <w:tr w:rsidR="00546BEC" w:rsidRPr="00D44D53" w14:paraId="52E6283F" w14:textId="77777777" w:rsidTr="002911B3">
        <w:trPr>
          <w:tblHeader/>
        </w:trPr>
        <w:tc>
          <w:tcPr>
            <w:tcW w:w="1908" w:type="dxa"/>
            <w:shd w:val="clear" w:color="auto" w:fill="384DE5"/>
            <w:vAlign w:val="center"/>
          </w:tcPr>
          <w:p w14:paraId="155308CA" w14:textId="77777777" w:rsidR="00546BEC" w:rsidRPr="00D44D53" w:rsidRDefault="00546BEC" w:rsidP="002911B3">
            <w:pPr>
              <w:rPr>
                <w:color w:val="FFFFFF" w:themeColor="background1"/>
              </w:rPr>
            </w:pPr>
            <w:r w:rsidRPr="00D44D53">
              <w:rPr>
                <w:color w:val="FFFFFF" w:themeColor="background1"/>
              </w:rPr>
              <w:t>Obszar interwencji</w:t>
            </w:r>
          </w:p>
        </w:tc>
        <w:tc>
          <w:tcPr>
            <w:tcW w:w="2097" w:type="dxa"/>
            <w:shd w:val="clear" w:color="auto" w:fill="384DE5"/>
            <w:vAlign w:val="center"/>
          </w:tcPr>
          <w:p w14:paraId="2D84D865" w14:textId="77777777" w:rsidR="00546BEC" w:rsidRPr="00D44D53" w:rsidRDefault="00546BEC" w:rsidP="002911B3">
            <w:pPr>
              <w:rPr>
                <w:color w:val="FFFFFF" w:themeColor="background1"/>
              </w:rPr>
            </w:pPr>
            <w:r w:rsidRPr="00D44D53">
              <w:rPr>
                <w:color w:val="FFFFFF" w:themeColor="background1"/>
              </w:rPr>
              <w:t>Nazwa wskaźnika</w:t>
            </w:r>
          </w:p>
        </w:tc>
        <w:tc>
          <w:tcPr>
            <w:tcW w:w="1078" w:type="dxa"/>
            <w:shd w:val="clear" w:color="auto" w:fill="384DE5"/>
            <w:vAlign w:val="center"/>
          </w:tcPr>
          <w:p w14:paraId="5C6E5835" w14:textId="77777777" w:rsidR="00546BEC" w:rsidRPr="00D44D53" w:rsidRDefault="00546BEC" w:rsidP="002911B3">
            <w:pPr>
              <w:rPr>
                <w:color w:val="FFFFFF" w:themeColor="background1"/>
              </w:rPr>
            </w:pPr>
            <w:r w:rsidRPr="00D44D53">
              <w:rPr>
                <w:color w:val="FFFFFF" w:themeColor="background1"/>
              </w:rPr>
              <w:t>Jednostka miary</w:t>
            </w:r>
          </w:p>
        </w:tc>
        <w:tc>
          <w:tcPr>
            <w:tcW w:w="1361" w:type="dxa"/>
            <w:shd w:val="clear" w:color="auto" w:fill="384DE5"/>
            <w:vAlign w:val="center"/>
          </w:tcPr>
          <w:p w14:paraId="103AC7F7" w14:textId="77777777" w:rsidR="00546BEC" w:rsidRPr="00D44D53" w:rsidRDefault="00546BEC" w:rsidP="002911B3">
            <w:pPr>
              <w:rPr>
                <w:color w:val="FFFFFF" w:themeColor="background1"/>
              </w:rPr>
            </w:pPr>
            <w:r w:rsidRPr="00D44D53">
              <w:rPr>
                <w:color w:val="FFFFFF" w:themeColor="background1"/>
              </w:rPr>
              <w:t>Wartość bazowa</w:t>
            </w:r>
          </w:p>
        </w:tc>
        <w:tc>
          <w:tcPr>
            <w:tcW w:w="1173" w:type="dxa"/>
            <w:shd w:val="clear" w:color="auto" w:fill="384DE5"/>
            <w:vAlign w:val="center"/>
          </w:tcPr>
          <w:p w14:paraId="3A1618FC" w14:textId="77777777" w:rsidR="00546BEC" w:rsidRPr="00D44D53" w:rsidRDefault="00546BEC" w:rsidP="002911B3">
            <w:pPr>
              <w:rPr>
                <w:color w:val="FFFFFF" w:themeColor="background1"/>
              </w:rPr>
            </w:pPr>
            <w:r w:rsidRPr="00D44D53">
              <w:rPr>
                <w:color w:val="FFFFFF" w:themeColor="background1"/>
              </w:rPr>
              <w:t>Wartość docelowa (2027 r.)</w:t>
            </w:r>
          </w:p>
        </w:tc>
        <w:tc>
          <w:tcPr>
            <w:tcW w:w="1445" w:type="dxa"/>
            <w:shd w:val="clear" w:color="auto" w:fill="384DE5"/>
            <w:vAlign w:val="center"/>
          </w:tcPr>
          <w:p w14:paraId="7CC9559B" w14:textId="77777777" w:rsidR="00546BEC" w:rsidRPr="00D44D53" w:rsidRDefault="00546BEC" w:rsidP="002911B3">
            <w:pPr>
              <w:rPr>
                <w:color w:val="FFFFFF" w:themeColor="background1"/>
              </w:rPr>
            </w:pPr>
            <w:r w:rsidRPr="00D44D53">
              <w:rPr>
                <w:color w:val="FFFFFF" w:themeColor="background1"/>
              </w:rPr>
              <w:t>Źródła danych</w:t>
            </w:r>
          </w:p>
        </w:tc>
      </w:tr>
      <w:tr w:rsidR="00546BEC" w14:paraId="394B713C" w14:textId="77777777" w:rsidTr="002911B3">
        <w:tc>
          <w:tcPr>
            <w:tcW w:w="1908" w:type="dxa"/>
            <w:vAlign w:val="center"/>
          </w:tcPr>
          <w:p w14:paraId="62A2EC59" w14:textId="77777777" w:rsidR="00546BEC" w:rsidRDefault="00546BEC" w:rsidP="002911B3">
            <w:pPr>
              <w:spacing w:before="0" w:after="160"/>
            </w:pPr>
            <w:r>
              <w:t>Ochrona klimatu</w:t>
            </w:r>
          </w:p>
        </w:tc>
        <w:tc>
          <w:tcPr>
            <w:tcW w:w="2097" w:type="dxa"/>
            <w:vAlign w:val="center"/>
          </w:tcPr>
          <w:p w14:paraId="1F520F04" w14:textId="77777777" w:rsidR="00546BEC" w:rsidRDefault="00546BEC" w:rsidP="002911B3">
            <w:pPr>
              <w:spacing w:before="0" w:after="160"/>
            </w:pPr>
            <w:r>
              <w:t>Liczba opracowanych dokumentów strategicznych</w:t>
            </w:r>
          </w:p>
        </w:tc>
        <w:tc>
          <w:tcPr>
            <w:tcW w:w="1078" w:type="dxa"/>
            <w:vAlign w:val="center"/>
          </w:tcPr>
          <w:p w14:paraId="2A16C985" w14:textId="77777777" w:rsidR="00546BEC" w:rsidRDefault="00546BEC" w:rsidP="002911B3">
            <w:pPr>
              <w:spacing w:before="0" w:after="160"/>
            </w:pPr>
            <w:r>
              <w:t>szt.</w:t>
            </w:r>
          </w:p>
        </w:tc>
        <w:tc>
          <w:tcPr>
            <w:tcW w:w="1361" w:type="dxa"/>
            <w:vAlign w:val="center"/>
          </w:tcPr>
          <w:p w14:paraId="473DCE94" w14:textId="77777777" w:rsidR="00546BEC" w:rsidRDefault="00546BEC" w:rsidP="002911B3">
            <w:pPr>
              <w:spacing w:before="0" w:after="160"/>
            </w:pPr>
            <w:r>
              <w:t>brak</w:t>
            </w:r>
          </w:p>
        </w:tc>
        <w:tc>
          <w:tcPr>
            <w:tcW w:w="1173" w:type="dxa"/>
            <w:vAlign w:val="center"/>
          </w:tcPr>
          <w:p w14:paraId="292AE6BF" w14:textId="77777777" w:rsidR="00546BEC" w:rsidRDefault="00546BEC" w:rsidP="002911B3">
            <w:pPr>
              <w:spacing w:before="0" w:after="160"/>
            </w:pPr>
            <w:r>
              <w:t>wzrost w odniesieniu do wartości bazowej</w:t>
            </w:r>
          </w:p>
        </w:tc>
        <w:tc>
          <w:tcPr>
            <w:tcW w:w="1445" w:type="dxa"/>
            <w:vAlign w:val="center"/>
          </w:tcPr>
          <w:p w14:paraId="6DE30533" w14:textId="77777777" w:rsidR="00546BEC" w:rsidRDefault="00546BEC" w:rsidP="002911B3">
            <w:pPr>
              <w:spacing w:before="0" w:after="160"/>
            </w:pPr>
            <w:r>
              <w:t>brak</w:t>
            </w:r>
          </w:p>
        </w:tc>
      </w:tr>
      <w:tr w:rsidR="00546BEC" w14:paraId="39B961A0" w14:textId="77777777" w:rsidTr="002911B3">
        <w:tc>
          <w:tcPr>
            <w:tcW w:w="1908" w:type="dxa"/>
            <w:vMerge w:val="restart"/>
            <w:vAlign w:val="center"/>
          </w:tcPr>
          <w:p w14:paraId="1E43E071" w14:textId="77777777" w:rsidR="00546BEC" w:rsidRDefault="00546BEC" w:rsidP="002911B3">
            <w:pPr>
              <w:spacing w:before="0" w:after="160"/>
            </w:pPr>
            <w:r>
              <w:t>Ochrona powietrza</w:t>
            </w:r>
          </w:p>
        </w:tc>
        <w:tc>
          <w:tcPr>
            <w:tcW w:w="2097" w:type="dxa"/>
            <w:vAlign w:val="center"/>
          </w:tcPr>
          <w:p w14:paraId="2D061A21" w14:textId="77777777" w:rsidR="00546BEC" w:rsidRPr="00BB11FC" w:rsidRDefault="00546BEC" w:rsidP="002911B3">
            <w:pPr>
              <w:rPr>
                <w:szCs w:val="24"/>
              </w:rPr>
            </w:pPr>
            <w:r w:rsidRPr="00BB11FC">
              <w:rPr>
                <w:szCs w:val="24"/>
              </w:rPr>
              <w:t>Liczba stref oceny jakości powietrza, którym w rocznej ocenie jakości powietrza nadano klasę C w odniesieniu do kryterium ochrony zdrowia dla:</w:t>
            </w:r>
          </w:p>
          <w:p w14:paraId="5E253DFA" w14:textId="77777777" w:rsidR="00546BEC" w:rsidRPr="00BB11FC" w:rsidRDefault="00546BEC" w:rsidP="002911B3">
            <w:pPr>
              <w:rPr>
                <w:szCs w:val="24"/>
              </w:rPr>
            </w:pPr>
            <w:r w:rsidRPr="00BB11FC">
              <w:rPr>
                <w:szCs w:val="24"/>
              </w:rPr>
              <w:t xml:space="preserve">Pyłu PM10 </w:t>
            </w:r>
          </w:p>
          <w:p w14:paraId="55C77F6E" w14:textId="77777777" w:rsidR="00546BEC" w:rsidRPr="00BB11FC" w:rsidRDefault="00546BEC" w:rsidP="002911B3">
            <w:pPr>
              <w:rPr>
                <w:szCs w:val="24"/>
              </w:rPr>
            </w:pPr>
            <w:r w:rsidRPr="00BB11FC">
              <w:rPr>
                <w:szCs w:val="24"/>
              </w:rPr>
              <w:t xml:space="preserve">Pyłu PM2,5 </w:t>
            </w:r>
          </w:p>
          <w:p w14:paraId="6170701B" w14:textId="77777777" w:rsidR="00546BEC" w:rsidRDefault="00546BEC" w:rsidP="002911B3">
            <w:pPr>
              <w:spacing w:before="0" w:after="160"/>
            </w:pPr>
            <w:r w:rsidRPr="00BB11FC">
              <w:rPr>
                <w:szCs w:val="24"/>
              </w:rPr>
              <w:t xml:space="preserve">Benzo(a)pirenu </w:t>
            </w:r>
          </w:p>
        </w:tc>
        <w:tc>
          <w:tcPr>
            <w:tcW w:w="1078" w:type="dxa"/>
            <w:vAlign w:val="center"/>
          </w:tcPr>
          <w:p w14:paraId="3189B126" w14:textId="77777777" w:rsidR="00546BEC" w:rsidRDefault="00546BEC" w:rsidP="002911B3">
            <w:pPr>
              <w:spacing w:before="0" w:after="160"/>
            </w:pPr>
            <w:r>
              <w:t>szt.</w:t>
            </w:r>
          </w:p>
        </w:tc>
        <w:tc>
          <w:tcPr>
            <w:tcW w:w="1361" w:type="dxa"/>
            <w:vAlign w:val="center"/>
          </w:tcPr>
          <w:p w14:paraId="0A5DC384" w14:textId="77777777" w:rsidR="00546BEC" w:rsidRPr="00BB11FC" w:rsidRDefault="00546BEC" w:rsidP="002911B3">
            <w:pPr>
              <w:jc w:val="right"/>
              <w:rPr>
                <w:szCs w:val="24"/>
              </w:rPr>
            </w:pPr>
            <w:r w:rsidRPr="00BB11FC">
              <w:rPr>
                <w:szCs w:val="24"/>
              </w:rPr>
              <w:t>2</w:t>
            </w:r>
            <w:r>
              <w:rPr>
                <w:szCs w:val="24"/>
              </w:rPr>
              <w:t xml:space="preserve"> (2021 r.)</w:t>
            </w:r>
          </w:p>
          <w:p w14:paraId="4A226815" w14:textId="77777777" w:rsidR="00546BEC" w:rsidRPr="00BB11FC" w:rsidRDefault="00546BEC" w:rsidP="002911B3">
            <w:pPr>
              <w:jc w:val="right"/>
              <w:rPr>
                <w:szCs w:val="24"/>
              </w:rPr>
            </w:pPr>
            <w:r w:rsidRPr="00BB11FC">
              <w:rPr>
                <w:szCs w:val="24"/>
              </w:rPr>
              <w:t>2</w:t>
            </w:r>
            <w:r>
              <w:rPr>
                <w:szCs w:val="24"/>
              </w:rPr>
              <w:t xml:space="preserve"> (2021 r.)</w:t>
            </w:r>
          </w:p>
          <w:p w14:paraId="24FFD242" w14:textId="77777777" w:rsidR="00546BEC" w:rsidRDefault="00546BEC" w:rsidP="002911B3">
            <w:pPr>
              <w:spacing w:before="0" w:after="160"/>
              <w:jc w:val="right"/>
            </w:pPr>
            <w:r w:rsidRPr="00BB11FC">
              <w:rPr>
                <w:szCs w:val="24"/>
              </w:rPr>
              <w:t>2</w:t>
            </w:r>
            <w:r>
              <w:rPr>
                <w:szCs w:val="24"/>
              </w:rPr>
              <w:t xml:space="preserve"> (2021 r.)</w:t>
            </w:r>
          </w:p>
        </w:tc>
        <w:tc>
          <w:tcPr>
            <w:tcW w:w="1173" w:type="dxa"/>
            <w:vAlign w:val="center"/>
          </w:tcPr>
          <w:p w14:paraId="053205A6" w14:textId="77777777" w:rsidR="00546BEC" w:rsidRPr="00BB11FC" w:rsidRDefault="00546BEC" w:rsidP="002911B3">
            <w:pPr>
              <w:spacing w:line="480" w:lineRule="auto"/>
              <w:jc w:val="right"/>
              <w:rPr>
                <w:szCs w:val="24"/>
              </w:rPr>
            </w:pPr>
            <w:r w:rsidRPr="00BB11FC">
              <w:rPr>
                <w:szCs w:val="24"/>
              </w:rPr>
              <w:t>0</w:t>
            </w:r>
          </w:p>
          <w:p w14:paraId="6B0F5259" w14:textId="77777777" w:rsidR="00546BEC" w:rsidRPr="00BB11FC" w:rsidRDefault="00546BEC" w:rsidP="002911B3">
            <w:pPr>
              <w:spacing w:line="480" w:lineRule="auto"/>
              <w:jc w:val="right"/>
              <w:rPr>
                <w:szCs w:val="24"/>
              </w:rPr>
            </w:pPr>
            <w:r w:rsidRPr="00BB11FC">
              <w:rPr>
                <w:szCs w:val="24"/>
              </w:rPr>
              <w:t>0</w:t>
            </w:r>
          </w:p>
          <w:p w14:paraId="45D6FE24" w14:textId="77777777" w:rsidR="00546BEC" w:rsidRDefault="00546BEC" w:rsidP="002911B3">
            <w:pPr>
              <w:spacing w:before="0" w:after="160" w:line="480" w:lineRule="auto"/>
              <w:jc w:val="right"/>
            </w:pPr>
            <w:r w:rsidRPr="00BB11FC">
              <w:rPr>
                <w:szCs w:val="24"/>
              </w:rPr>
              <w:t>0</w:t>
            </w:r>
          </w:p>
        </w:tc>
        <w:tc>
          <w:tcPr>
            <w:tcW w:w="1445" w:type="dxa"/>
            <w:vAlign w:val="center"/>
          </w:tcPr>
          <w:p w14:paraId="63E094CD" w14:textId="77777777" w:rsidR="00546BEC" w:rsidRDefault="00546BEC" w:rsidP="002911B3">
            <w:pPr>
              <w:pStyle w:val="Tekstprzypisudolnego"/>
            </w:pPr>
            <w:r w:rsidRPr="006A1BAF">
              <w:rPr>
                <w:sz w:val="24"/>
                <w:szCs w:val="24"/>
              </w:rPr>
              <w:t xml:space="preserve">Roczna ocena </w:t>
            </w:r>
            <w:r>
              <w:rPr>
                <w:sz w:val="24"/>
                <w:szCs w:val="24"/>
              </w:rPr>
              <w:t xml:space="preserve">powietrza w </w:t>
            </w:r>
            <w:r w:rsidRPr="006A1BAF">
              <w:rPr>
                <w:sz w:val="24"/>
                <w:szCs w:val="24"/>
              </w:rPr>
              <w:t>województwie podkarpackim, raport wojewódzki</w:t>
            </w:r>
            <w:r>
              <w:rPr>
                <w:sz w:val="24"/>
                <w:szCs w:val="24"/>
              </w:rPr>
              <w:t xml:space="preserve">, </w:t>
            </w:r>
            <w:r w:rsidRPr="006A1BAF">
              <w:rPr>
                <w:sz w:val="24"/>
                <w:szCs w:val="24"/>
              </w:rPr>
              <w:t xml:space="preserve">GIOŚ </w:t>
            </w:r>
          </w:p>
        </w:tc>
      </w:tr>
      <w:tr w:rsidR="00546BEC" w14:paraId="53AA222B" w14:textId="77777777" w:rsidTr="002911B3">
        <w:tc>
          <w:tcPr>
            <w:tcW w:w="1908" w:type="dxa"/>
            <w:vMerge/>
            <w:vAlign w:val="center"/>
          </w:tcPr>
          <w:p w14:paraId="17E31935" w14:textId="77777777" w:rsidR="00546BEC" w:rsidRDefault="00546BEC" w:rsidP="002911B3">
            <w:pPr>
              <w:spacing w:before="0" w:after="160"/>
            </w:pPr>
          </w:p>
        </w:tc>
        <w:tc>
          <w:tcPr>
            <w:tcW w:w="2097" w:type="dxa"/>
            <w:vAlign w:val="center"/>
          </w:tcPr>
          <w:p w14:paraId="7E4AD72C" w14:textId="77777777" w:rsidR="00546BEC" w:rsidRPr="00BB11FC" w:rsidRDefault="00546BEC" w:rsidP="002911B3">
            <w:pPr>
              <w:rPr>
                <w:szCs w:val="24"/>
              </w:rPr>
            </w:pPr>
            <w:r w:rsidRPr="00BB11FC">
              <w:rPr>
                <w:szCs w:val="24"/>
              </w:rPr>
              <w:t>Powierzchnia stref oceny jakości powietrza, w których zarejestrowano przekroczenia wartości dopuszczalnych lub docelowych dla:</w:t>
            </w:r>
          </w:p>
          <w:p w14:paraId="182DB9C8" w14:textId="77777777" w:rsidR="00546BEC" w:rsidRPr="00BB11FC" w:rsidRDefault="00546BEC" w:rsidP="002911B3">
            <w:pPr>
              <w:rPr>
                <w:szCs w:val="24"/>
              </w:rPr>
            </w:pPr>
            <w:r w:rsidRPr="00BB11FC">
              <w:rPr>
                <w:szCs w:val="24"/>
              </w:rPr>
              <w:t xml:space="preserve">Pyłu PM10 </w:t>
            </w:r>
          </w:p>
          <w:p w14:paraId="2D3CFECE" w14:textId="77777777" w:rsidR="00546BEC" w:rsidRPr="00BB11FC" w:rsidRDefault="00546BEC" w:rsidP="002911B3">
            <w:pPr>
              <w:rPr>
                <w:szCs w:val="24"/>
              </w:rPr>
            </w:pPr>
            <w:r w:rsidRPr="00BB11FC">
              <w:rPr>
                <w:szCs w:val="24"/>
              </w:rPr>
              <w:t xml:space="preserve">Pyłu PM2,5 </w:t>
            </w:r>
          </w:p>
          <w:p w14:paraId="1807F3D0" w14:textId="77777777" w:rsidR="00546BEC" w:rsidRPr="00BB11FC" w:rsidRDefault="00546BEC" w:rsidP="002911B3">
            <w:pPr>
              <w:rPr>
                <w:szCs w:val="24"/>
              </w:rPr>
            </w:pPr>
            <w:r w:rsidRPr="00BB11FC">
              <w:rPr>
                <w:szCs w:val="24"/>
              </w:rPr>
              <w:t xml:space="preserve">Benzo(a)pirenu </w:t>
            </w:r>
          </w:p>
        </w:tc>
        <w:tc>
          <w:tcPr>
            <w:tcW w:w="1078" w:type="dxa"/>
            <w:vAlign w:val="center"/>
          </w:tcPr>
          <w:p w14:paraId="04213747" w14:textId="77777777" w:rsidR="00546BEC" w:rsidRDefault="00546BEC" w:rsidP="002911B3">
            <w:pPr>
              <w:spacing w:before="0" w:after="160"/>
            </w:pPr>
            <w:r w:rsidRPr="00BB11FC">
              <w:rPr>
                <w:szCs w:val="24"/>
              </w:rPr>
              <w:t>km</w:t>
            </w:r>
            <w:r w:rsidRPr="00BB11FC">
              <w:rPr>
                <w:szCs w:val="24"/>
                <w:vertAlign w:val="superscript"/>
              </w:rPr>
              <w:t>2</w:t>
            </w:r>
          </w:p>
        </w:tc>
        <w:tc>
          <w:tcPr>
            <w:tcW w:w="1361" w:type="dxa"/>
            <w:vAlign w:val="center"/>
          </w:tcPr>
          <w:p w14:paraId="09524190" w14:textId="77777777" w:rsidR="00546BEC" w:rsidRPr="00BB11FC" w:rsidRDefault="00546BEC" w:rsidP="002911B3">
            <w:pPr>
              <w:jc w:val="right"/>
              <w:rPr>
                <w:szCs w:val="24"/>
              </w:rPr>
            </w:pPr>
            <w:r w:rsidRPr="00BB11FC">
              <w:rPr>
                <w:szCs w:val="24"/>
              </w:rPr>
              <w:t>75,3</w:t>
            </w:r>
            <w:r>
              <w:rPr>
                <w:szCs w:val="24"/>
              </w:rPr>
              <w:t xml:space="preserve"> (2021 r.)</w:t>
            </w:r>
          </w:p>
          <w:p w14:paraId="33A9EF94" w14:textId="77777777" w:rsidR="00546BEC" w:rsidRPr="00BB11FC" w:rsidRDefault="00546BEC" w:rsidP="002911B3">
            <w:pPr>
              <w:jc w:val="right"/>
              <w:rPr>
                <w:szCs w:val="24"/>
              </w:rPr>
            </w:pPr>
            <w:r w:rsidRPr="00BB11FC">
              <w:rPr>
                <w:szCs w:val="24"/>
              </w:rPr>
              <w:t>101,2</w:t>
            </w:r>
            <w:r>
              <w:rPr>
                <w:szCs w:val="24"/>
              </w:rPr>
              <w:t xml:space="preserve"> (2021 r.)</w:t>
            </w:r>
          </w:p>
          <w:p w14:paraId="1958D86F" w14:textId="77777777" w:rsidR="00546BEC" w:rsidRPr="00BB11FC" w:rsidRDefault="00546BEC" w:rsidP="002911B3">
            <w:pPr>
              <w:jc w:val="right"/>
              <w:rPr>
                <w:szCs w:val="24"/>
              </w:rPr>
            </w:pPr>
            <w:r w:rsidRPr="00BB11FC">
              <w:rPr>
                <w:szCs w:val="24"/>
              </w:rPr>
              <w:t>2</w:t>
            </w:r>
            <w:r>
              <w:rPr>
                <w:szCs w:val="24"/>
              </w:rPr>
              <w:t xml:space="preserve"> </w:t>
            </w:r>
            <w:r w:rsidRPr="00BB11FC">
              <w:rPr>
                <w:szCs w:val="24"/>
              </w:rPr>
              <w:t>949,7</w:t>
            </w:r>
            <w:r>
              <w:rPr>
                <w:szCs w:val="24"/>
              </w:rPr>
              <w:t xml:space="preserve"> (2021 r.)</w:t>
            </w:r>
          </w:p>
        </w:tc>
        <w:tc>
          <w:tcPr>
            <w:tcW w:w="1173" w:type="dxa"/>
            <w:vAlign w:val="center"/>
          </w:tcPr>
          <w:p w14:paraId="0073E1BC" w14:textId="77777777" w:rsidR="00546BEC" w:rsidRPr="00BB11FC" w:rsidRDefault="00546BEC" w:rsidP="002911B3">
            <w:pPr>
              <w:spacing w:line="600" w:lineRule="auto"/>
              <w:jc w:val="right"/>
              <w:rPr>
                <w:szCs w:val="24"/>
              </w:rPr>
            </w:pPr>
            <w:r w:rsidRPr="00BB11FC">
              <w:rPr>
                <w:szCs w:val="24"/>
              </w:rPr>
              <w:t>0</w:t>
            </w:r>
          </w:p>
          <w:p w14:paraId="78A7A0BE" w14:textId="77777777" w:rsidR="00546BEC" w:rsidRPr="00BB11FC" w:rsidRDefault="00546BEC" w:rsidP="002911B3">
            <w:pPr>
              <w:spacing w:line="600" w:lineRule="auto"/>
              <w:jc w:val="right"/>
              <w:rPr>
                <w:szCs w:val="24"/>
              </w:rPr>
            </w:pPr>
            <w:r w:rsidRPr="00BB11FC">
              <w:rPr>
                <w:szCs w:val="24"/>
              </w:rPr>
              <w:t>0</w:t>
            </w:r>
          </w:p>
          <w:p w14:paraId="51CE82BF" w14:textId="77777777" w:rsidR="00546BEC" w:rsidRPr="00BB11FC" w:rsidRDefault="00546BEC" w:rsidP="002911B3">
            <w:pPr>
              <w:spacing w:line="480" w:lineRule="auto"/>
              <w:jc w:val="right"/>
              <w:rPr>
                <w:szCs w:val="24"/>
              </w:rPr>
            </w:pPr>
            <w:r w:rsidRPr="00BB11FC">
              <w:rPr>
                <w:szCs w:val="24"/>
              </w:rPr>
              <w:t>0</w:t>
            </w:r>
          </w:p>
        </w:tc>
        <w:tc>
          <w:tcPr>
            <w:tcW w:w="1445" w:type="dxa"/>
            <w:vAlign w:val="center"/>
          </w:tcPr>
          <w:p w14:paraId="7A7ACA27" w14:textId="77777777" w:rsidR="00546BEC" w:rsidRDefault="00546BEC" w:rsidP="002911B3">
            <w:pPr>
              <w:pStyle w:val="Tekstprzypisudolnego"/>
            </w:pPr>
            <w:r w:rsidRPr="006A1BAF">
              <w:rPr>
                <w:sz w:val="24"/>
                <w:szCs w:val="24"/>
              </w:rPr>
              <w:t xml:space="preserve">Roczna ocena </w:t>
            </w:r>
            <w:r>
              <w:rPr>
                <w:sz w:val="24"/>
                <w:szCs w:val="24"/>
              </w:rPr>
              <w:t xml:space="preserve">powietrza w </w:t>
            </w:r>
            <w:r w:rsidRPr="006A1BAF">
              <w:rPr>
                <w:sz w:val="24"/>
                <w:szCs w:val="24"/>
              </w:rPr>
              <w:t>województwie podkarpackim, raport wojewódzki</w:t>
            </w:r>
            <w:r>
              <w:rPr>
                <w:sz w:val="24"/>
                <w:szCs w:val="24"/>
              </w:rPr>
              <w:t xml:space="preserve">, </w:t>
            </w:r>
            <w:r w:rsidRPr="006A1BAF">
              <w:rPr>
                <w:sz w:val="24"/>
                <w:szCs w:val="24"/>
              </w:rPr>
              <w:t xml:space="preserve">GIOŚ </w:t>
            </w:r>
          </w:p>
        </w:tc>
      </w:tr>
      <w:tr w:rsidR="00546BEC" w14:paraId="1A676472" w14:textId="77777777" w:rsidTr="002911B3">
        <w:tc>
          <w:tcPr>
            <w:tcW w:w="1908" w:type="dxa"/>
            <w:vMerge/>
            <w:vAlign w:val="center"/>
          </w:tcPr>
          <w:p w14:paraId="40EDA9F5" w14:textId="77777777" w:rsidR="00546BEC" w:rsidRDefault="00546BEC" w:rsidP="002911B3">
            <w:pPr>
              <w:spacing w:before="0" w:after="160"/>
            </w:pPr>
          </w:p>
        </w:tc>
        <w:tc>
          <w:tcPr>
            <w:tcW w:w="2097" w:type="dxa"/>
            <w:vAlign w:val="center"/>
          </w:tcPr>
          <w:p w14:paraId="789DE9C7" w14:textId="77777777" w:rsidR="00546BEC" w:rsidRPr="00BB11FC" w:rsidRDefault="00546BEC" w:rsidP="002911B3">
            <w:pPr>
              <w:rPr>
                <w:szCs w:val="24"/>
              </w:rPr>
            </w:pPr>
            <w:r w:rsidRPr="00BB11FC">
              <w:rPr>
                <w:szCs w:val="24"/>
              </w:rPr>
              <w:t>Ładunek emisji z sektora komunalno-bytowego w zakresie:</w:t>
            </w:r>
          </w:p>
          <w:p w14:paraId="5D1E65F6" w14:textId="77777777" w:rsidR="00546BEC" w:rsidRPr="00BB11FC" w:rsidRDefault="00546BEC" w:rsidP="002911B3">
            <w:pPr>
              <w:rPr>
                <w:szCs w:val="24"/>
              </w:rPr>
            </w:pPr>
            <w:r w:rsidRPr="00BB11FC">
              <w:rPr>
                <w:szCs w:val="24"/>
              </w:rPr>
              <w:t xml:space="preserve">Pyłu PM10 </w:t>
            </w:r>
          </w:p>
          <w:p w14:paraId="723A7325" w14:textId="77777777" w:rsidR="00546BEC" w:rsidRPr="00BB11FC" w:rsidRDefault="00546BEC" w:rsidP="002911B3">
            <w:pPr>
              <w:rPr>
                <w:szCs w:val="24"/>
              </w:rPr>
            </w:pPr>
            <w:r w:rsidRPr="00BB11FC">
              <w:rPr>
                <w:szCs w:val="24"/>
              </w:rPr>
              <w:t xml:space="preserve">Pyłu PM2,5 </w:t>
            </w:r>
          </w:p>
          <w:p w14:paraId="4760380B" w14:textId="77777777" w:rsidR="00546BEC" w:rsidRPr="00BB11FC" w:rsidRDefault="00546BEC" w:rsidP="002911B3">
            <w:pPr>
              <w:rPr>
                <w:szCs w:val="24"/>
              </w:rPr>
            </w:pPr>
            <w:r w:rsidRPr="00BB11FC">
              <w:rPr>
                <w:szCs w:val="24"/>
              </w:rPr>
              <w:t xml:space="preserve">Benzo(a)pirenu </w:t>
            </w:r>
          </w:p>
        </w:tc>
        <w:tc>
          <w:tcPr>
            <w:tcW w:w="1078" w:type="dxa"/>
            <w:vAlign w:val="center"/>
          </w:tcPr>
          <w:p w14:paraId="5152E386" w14:textId="77777777" w:rsidR="00546BEC" w:rsidRDefault="00546BEC" w:rsidP="002911B3">
            <w:pPr>
              <w:spacing w:before="0" w:after="160"/>
            </w:pPr>
            <w:r>
              <w:t>Mg</w:t>
            </w:r>
          </w:p>
        </w:tc>
        <w:tc>
          <w:tcPr>
            <w:tcW w:w="1361" w:type="dxa"/>
            <w:vAlign w:val="center"/>
          </w:tcPr>
          <w:p w14:paraId="73EF6A3D" w14:textId="77777777" w:rsidR="00546BEC" w:rsidRPr="00BB11FC" w:rsidRDefault="00546BEC" w:rsidP="002911B3">
            <w:pPr>
              <w:jc w:val="right"/>
              <w:rPr>
                <w:szCs w:val="24"/>
              </w:rPr>
            </w:pPr>
            <w:r w:rsidRPr="00BB11FC">
              <w:rPr>
                <w:szCs w:val="24"/>
              </w:rPr>
              <w:t>12</w:t>
            </w:r>
            <w:r>
              <w:rPr>
                <w:szCs w:val="24"/>
              </w:rPr>
              <w:t xml:space="preserve"> </w:t>
            </w:r>
            <w:r w:rsidRPr="00BB11FC">
              <w:rPr>
                <w:szCs w:val="24"/>
              </w:rPr>
              <w:t>140,8</w:t>
            </w:r>
            <w:r>
              <w:rPr>
                <w:szCs w:val="24"/>
              </w:rPr>
              <w:t xml:space="preserve"> (2021 r.)</w:t>
            </w:r>
          </w:p>
          <w:p w14:paraId="42CB88D7" w14:textId="77777777" w:rsidR="00546BEC" w:rsidRPr="00BB11FC" w:rsidRDefault="00546BEC" w:rsidP="002911B3">
            <w:pPr>
              <w:jc w:val="right"/>
              <w:rPr>
                <w:szCs w:val="24"/>
              </w:rPr>
            </w:pPr>
            <w:r w:rsidRPr="00BB11FC">
              <w:rPr>
                <w:szCs w:val="24"/>
              </w:rPr>
              <w:t>11</w:t>
            </w:r>
            <w:r>
              <w:rPr>
                <w:szCs w:val="24"/>
              </w:rPr>
              <w:t xml:space="preserve"> </w:t>
            </w:r>
            <w:r w:rsidRPr="00BB11FC">
              <w:rPr>
                <w:szCs w:val="24"/>
              </w:rPr>
              <w:t>910,9</w:t>
            </w:r>
            <w:r>
              <w:rPr>
                <w:szCs w:val="24"/>
              </w:rPr>
              <w:t xml:space="preserve"> (2021 r.)</w:t>
            </w:r>
          </w:p>
          <w:p w14:paraId="154D827D" w14:textId="77777777" w:rsidR="00546BEC" w:rsidRPr="00BB11FC" w:rsidRDefault="00546BEC" w:rsidP="002911B3">
            <w:pPr>
              <w:jc w:val="right"/>
              <w:rPr>
                <w:szCs w:val="24"/>
              </w:rPr>
            </w:pPr>
            <w:r w:rsidRPr="00BB11FC">
              <w:rPr>
                <w:szCs w:val="24"/>
              </w:rPr>
              <w:t>7,216</w:t>
            </w:r>
            <w:r>
              <w:rPr>
                <w:szCs w:val="24"/>
              </w:rPr>
              <w:t xml:space="preserve"> (2021 r.)</w:t>
            </w:r>
          </w:p>
        </w:tc>
        <w:tc>
          <w:tcPr>
            <w:tcW w:w="1173" w:type="dxa"/>
            <w:vAlign w:val="center"/>
          </w:tcPr>
          <w:p w14:paraId="5993BBD7" w14:textId="77777777" w:rsidR="00546BEC" w:rsidRPr="00BB11FC" w:rsidRDefault="00546BEC" w:rsidP="002911B3">
            <w:pPr>
              <w:spacing w:line="276" w:lineRule="auto"/>
              <w:rPr>
                <w:szCs w:val="24"/>
              </w:rPr>
            </w:pPr>
            <w:r>
              <w:rPr>
                <w:szCs w:val="24"/>
              </w:rPr>
              <w:t>spadek</w:t>
            </w:r>
            <w:r w:rsidRPr="00BB11FC">
              <w:rPr>
                <w:szCs w:val="24"/>
              </w:rPr>
              <w:t xml:space="preserve"> w stosunku do wartości bazowej</w:t>
            </w:r>
          </w:p>
        </w:tc>
        <w:tc>
          <w:tcPr>
            <w:tcW w:w="1445" w:type="dxa"/>
            <w:vAlign w:val="center"/>
          </w:tcPr>
          <w:p w14:paraId="139A1D6C" w14:textId="77777777" w:rsidR="00546BEC" w:rsidRDefault="00546BEC" w:rsidP="002911B3">
            <w:pPr>
              <w:pStyle w:val="Tekstprzypisudolnego"/>
            </w:pPr>
            <w:r w:rsidRPr="006A1BAF">
              <w:rPr>
                <w:sz w:val="24"/>
                <w:szCs w:val="24"/>
              </w:rPr>
              <w:t xml:space="preserve">Roczna ocena </w:t>
            </w:r>
            <w:r>
              <w:rPr>
                <w:sz w:val="24"/>
                <w:szCs w:val="24"/>
              </w:rPr>
              <w:t xml:space="preserve">powietrza w </w:t>
            </w:r>
            <w:r w:rsidRPr="006A1BAF">
              <w:rPr>
                <w:sz w:val="24"/>
                <w:szCs w:val="24"/>
              </w:rPr>
              <w:t>województwie podkarpackim, raport wojewódzki</w:t>
            </w:r>
            <w:r>
              <w:rPr>
                <w:sz w:val="24"/>
                <w:szCs w:val="24"/>
              </w:rPr>
              <w:t xml:space="preserve">, </w:t>
            </w:r>
            <w:r w:rsidRPr="006A1BAF">
              <w:rPr>
                <w:sz w:val="24"/>
                <w:szCs w:val="24"/>
              </w:rPr>
              <w:t xml:space="preserve">GIOŚ </w:t>
            </w:r>
          </w:p>
        </w:tc>
      </w:tr>
      <w:tr w:rsidR="00546BEC" w14:paraId="7EB8A7CA" w14:textId="77777777" w:rsidTr="002911B3">
        <w:tc>
          <w:tcPr>
            <w:tcW w:w="1908" w:type="dxa"/>
            <w:vMerge/>
            <w:vAlign w:val="center"/>
          </w:tcPr>
          <w:p w14:paraId="0B852356" w14:textId="77777777" w:rsidR="00546BEC" w:rsidRDefault="00546BEC" w:rsidP="002911B3">
            <w:pPr>
              <w:spacing w:before="0" w:after="160"/>
            </w:pPr>
          </w:p>
        </w:tc>
        <w:tc>
          <w:tcPr>
            <w:tcW w:w="2097" w:type="dxa"/>
            <w:vAlign w:val="center"/>
          </w:tcPr>
          <w:p w14:paraId="0DA95D62" w14:textId="77777777" w:rsidR="00546BEC" w:rsidRPr="00BB11FC" w:rsidRDefault="00546BEC" w:rsidP="002911B3">
            <w:pPr>
              <w:rPr>
                <w:szCs w:val="24"/>
              </w:rPr>
            </w:pPr>
            <w:r w:rsidRPr="00BB11FC">
              <w:rPr>
                <w:szCs w:val="24"/>
              </w:rPr>
              <w:t xml:space="preserve">Długość odcinków dróg będących obwodnicami </w:t>
            </w:r>
          </w:p>
        </w:tc>
        <w:tc>
          <w:tcPr>
            <w:tcW w:w="1078" w:type="dxa"/>
            <w:vAlign w:val="center"/>
          </w:tcPr>
          <w:p w14:paraId="3570227D" w14:textId="77777777" w:rsidR="00546BEC" w:rsidRDefault="00546BEC" w:rsidP="002911B3">
            <w:pPr>
              <w:spacing w:before="0" w:after="160"/>
            </w:pPr>
            <w:r>
              <w:t>km</w:t>
            </w:r>
          </w:p>
        </w:tc>
        <w:tc>
          <w:tcPr>
            <w:tcW w:w="1361" w:type="dxa"/>
            <w:vAlign w:val="center"/>
          </w:tcPr>
          <w:p w14:paraId="29E7DD7E" w14:textId="77777777" w:rsidR="00546BEC" w:rsidRPr="00BB11FC" w:rsidRDefault="00546BEC" w:rsidP="002911B3">
            <w:pPr>
              <w:rPr>
                <w:szCs w:val="24"/>
              </w:rPr>
            </w:pPr>
            <w:r>
              <w:rPr>
                <w:szCs w:val="24"/>
              </w:rPr>
              <w:t>wskaźnik zróżnicowany w zależności od miasta</w:t>
            </w:r>
          </w:p>
        </w:tc>
        <w:tc>
          <w:tcPr>
            <w:tcW w:w="1173" w:type="dxa"/>
            <w:vAlign w:val="center"/>
          </w:tcPr>
          <w:p w14:paraId="3F28FA93" w14:textId="77777777" w:rsidR="00546BEC" w:rsidRDefault="00546BEC" w:rsidP="002911B3">
            <w:pPr>
              <w:rPr>
                <w:szCs w:val="24"/>
              </w:rPr>
            </w:pPr>
            <w:r>
              <w:t>wzrost w odniesieniu do wartości bazowej</w:t>
            </w:r>
          </w:p>
        </w:tc>
        <w:tc>
          <w:tcPr>
            <w:tcW w:w="1445" w:type="dxa"/>
            <w:vAlign w:val="center"/>
          </w:tcPr>
          <w:p w14:paraId="22219E0A" w14:textId="77777777" w:rsidR="00546BEC" w:rsidRDefault="00546BEC" w:rsidP="002911B3">
            <w:pPr>
              <w:spacing w:before="0" w:after="160"/>
            </w:pPr>
            <w:r>
              <w:t>gminy</w:t>
            </w:r>
          </w:p>
        </w:tc>
      </w:tr>
      <w:tr w:rsidR="00546BEC" w14:paraId="49214B72" w14:textId="77777777" w:rsidTr="002911B3">
        <w:tc>
          <w:tcPr>
            <w:tcW w:w="1908" w:type="dxa"/>
            <w:vMerge/>
            <w:vAlign w:val="center"/>
          </w:tcPr>
          <w:p w14:paraId="0D09FF80" w14:textId="77777777" w:rsidR="00546BEC" w:rsidRDefault="00546BEC" w:rsidP="002911B3">
            <w:pPr>
              <w:spacing w:before="0" w:after="160"/>
            </w:pPr>
          </w:p>
        </w:tc>
        <w:tc>
          <w:tcPr>
            <w:tcW w:w="2097" w:type="dxa"/>
            <w:vAlign w:val="center"/>
          </w:tcPr>
          <w:p w14:paraId="539B8294" w14:textId="77777777" w:rsidR="00546BEC" w:rsidRPr="00BB11FC" w:rsidRDefault="00546BEC" w:rsidP="002911B3">
            <w:pPr>
              <w:rPr>
                <w:szCs w:val="24"/>
              </w:rPr>
            </w:pPr>
            <w:r w:rsidRPr="00BB11FC">
              <w:rPr>
                <w:szCs w:val="24"/>
              </w:rPr>
              <w:t>Długość ścieżek rowerowych</w:t>
            </w:r>
          </w:p>
        </w:tc>
        <w:tc>
          <w:tcPr>
            <w:tcW w:w="1078" w:type="dxa"/>
            <w:vAlign w:val="center"/>
          </w:tcPr>
          <w:p w14:paraId="0FED40A2" w14:textId="77777777" w:rsidR="00546BEC" w:rsidRDefault="00546BEC" w:rsidP="002911B3">
            <w:pPr>
              <w:spacing w:before="0" w:after="160"/>
            </w:pPr>
            <w:r>
              <w:t>km</w:t>
            </w:r>
          </w:p>
        </w:tc>
        <w:tc>
          <w:tcPr>
            <w:tcW w:w="1361" w:type="dxa"/>
            <w:vAlign w:val="center"/>
          </w:tcPr>
          <w:p w14:paraId="1BD54AAA" w14:textId="77777777" w:rsidR="00546BEC" w:rsidRDefault="00546BEC" w:rsidP="002911B3">
            <w:pPr>
              <w:jc w:val="right"/>
              <w:rPr>
                <w:szCs w:val="24"/>
              </w:rPr>
            </w:pPr>
            <w:r>
              <w:rPr>
                <w:szCs w:val="24"/>
              </w:rPr>
              <w:t>719,3 (2021 r.)</w:t>
            </w:r>
          </w:p>
        </w:tc>
        <w:tc>
          <w:tcPr>
            <w:tcW w:w="1173" w:type="dxa"/>
            <w:vAlign w:val="center"/>
          </w:tcPr>
          <w:p w14:paraId="609E1DFE" w14:textId="77777777" w:rsidR="00546BEC" w:rsidRDefault="00546BEC" w:rsidP="002911B3">
            <w:r w:rsidRPr="00BB11FC">
              <w:rPr>
                <w:szCs w:val="24"/>
              </w:rPr>
              <w:t>wzrost w odniesieniu do wartości bazowej</w:t>
            </w:r>
          </w:p>
        </w:tc>
        <w:tc>
          <w:tcPr>
            <w:tcW w:w="1445" w:type="dxa"/>
            <w:vAlign w:val="center"/>
          </w:tcPr>
          <w:p w14:paraId="2CF188FE" w14:textId="77777777" w:rsidR="00546BEC" w:rsidRDefault="00546BEC" w:rsidP="002911B3">
            <w:pPr>
              <w:spacing w:before="0" w:after="160"/>
            </w:pPr>
            <w:r>
              <w:t>GUS</w:t>
            </w:r>
          </w:p>
        </w:tc>
      </w:tr>
      <w:tr w:rsidR="00546BEC" w14:paraId="3D129E80" w14:textId="77777777" w:rsidTr="002911B3">
        <w:tc>
          <w:tcPr>
            <w:tcW w:w="1908" w:type="dxa"/>
            <w:vMerge/>
            <w:vAlign w:val="center"/>
          </w:tcPr>
          <w:p w14:paraId="1D581FB8" w14:textId="77777777" w:rsidR="00546BEC" w:rsidRDefault="00546BEC" w:rsidP="002911B3">
            <w:pPr>
              <w:spacing w:before="0" w:after="160"/>
            </w:pPr>
          </w:p>
        </w:tc>
        <w:tc>
          <w:tcPr>
            <w:tcW w:w="2097" w:type="dxa"/>
            <w:vAlign w:val="center"/>
          </w:tcPr>
          <w:p w14:paraId="58C59E60" w14:textId="77777777" w:rsidR="00546BEC" w:rsidRPr="00BB11FC" w:rsidRDefault="00546BEC" w:rsidP="002911B3">
            <w:pPr>
              <w:rPr>
                <w:szCs w:val="24"/>
              </w:rPr>
            </w:pPr>
            <w:r>
              <w:rPr>
                <w:szCs w:val="24"/>
              </w:rPr>
              <w:t>L</w:t>
            </w:r>
            <w:r w:rsidRPr="00BB11FC">
              <w:rPr>
                <w:szCs w:val="24"/>
              </w:rPr>
              <w:t xml:space="preserve">iczba parkingów P&amp;R </w:t>
            </w:r>
          </w:p>
        </w:tc>
        <w:tc>
          <w:tcPr>
            <w:tcW w:w="1078" w:type="dxa"/>
            <w:vAlign w:val="center"/>
          </w:tcPr>
          <w:p w14:paraId="30599C1F" w14:textId="77777777" w:rsidR="00546BEC" w:rsidRDefault="00546BEC" w:rsidP="002911B3">
            <w:pPr>
              <w:spacing w:before="0" w:after="160"/>
            </w:pPr>
            <w:r>
              <w:t>szt.</w:t>
            </w:r>
          </w:p>
        </w:tc>
        <w:tc>
          <w:tcPr>
            <w:tcW w:w="1361" w:type="dxa"/>
            <w:vAlign w:val="center"/>
          </w:tcPr>
          <w:p w14:paraId="78C72388" w14:textId="77777777" w:rsidR="00546BEC" w:rsidRDefault="00546BEC" w:rsidP="002911B3">
            <w:pPr>
              <w:jc w:val="right"/>
              <w:rPr>
                <w:szCs w:val="24"/>
              </w:rPr>
            </w:pPr>
            <w:r>
              <w:rPr>
                <w:szCs w:val="24"/>
              </w:rPr>
              <w:t>18 (2021 r.)</w:t>
            </w:r>
          </w:p>
        </w:tc>
        <w:tc>
          <w:tcPr>
            <w:tcW w:w="1173" w:type="dxa"/>
            <w:vAlign w:val="center"/>
          </w:tcPr>
          <w:p w14:paraId="0AAB032F" w14:textId="77777777" w:rsidR="00546BEC" w:rsidRDefault="00546BEC" w:rsidP="002911B3">
            <w:r w:rsidRPr="00BB11FC">
              <w:rPr>
                <w:szCs w:val="24"/>
              </w:rPr>
              <w:t>wzrost w odniesieniu do wartości bazowej</w:t>
            </w:r>
          </w:p>
        </w:tc>
        <w:tc>
          <w:tcPr>
            <w:tcW w:w="1445" w:type="dxa"/>
            <w:vAlign w:val="center"/>
          </w:tcPr>
          <w:p w14:paraId="5DA5CF68" w14:textId="77777777" w:rsidR="00546BEC" w:rsidRDefault="00546BEC" w:rsidP="002911B3">
            <w:pPr>
              <w:spacing w:before="0" w:after="160"/>
            </w:pPr>
            <w:r>
              <w:t>GUS</w:t>
            </w:r>
          </w:p>
        </w:tc>
      </w:tr>
      <w:tr w:rsidR="00546BEC" w14:paraId="42C86ED4" w14:textId="77777777" w:rsidTr="002911B3">
        <w:tc>
          <w:tcPr>
            <w:tcW w:w="1908" w:type="dxa"/>
            <w:vMerge/>
            <w:vAlign w:val="center"/>
          </w:tcPr>
          <w:p w14:paraId="0E57668D" w14:textId="77777777" w:rsidR="00546BEC" w:rsidRDefault="00546BEC" w:rsidP="002911B3">
            <w:pPr>
              <w:spacing w:before="0" w:after="160"/>
            </w:pPr>
          </w:p>
        </w:tc>
        <w:tc>
          <w:tcPr>
            <w:tcW w:w="2097" w:type="dxa"/>
            <w:vAlign w:val="center"/>
          </w:tcPr>
          <w:p w14:paraId="4A05DEBA" w14:textId="77777777" w:rsidR="00546BEC" w:rsidRPr="00BB11FC" w:rsidRDefault="00546BEC" w:rsidP="002911B3">
            <w:pPr>
              <w:rPr>
                <w:szCs w:val="24"/>
              </w:rPr>
            </w:pPr>
            <w:r>
              <w:rPr>
                <w:szCs w:val="24"/>
              </w:rPr>
              <w:t>L</w:t>
            </w:r>
            <w:r w:rsidRPr="00BB11FC">
              <w:rPr>
                <w:szCs w:val="24"/>
              </w:rPr>
              <w:t>iczba przewozów pasażerskich komunikacją m</w:t>
            </w:r>
            <w:r>
              <w:rPr>
                <w:szCs w:val="24"/>
              </w:rPr>
              <w:t>i</w:t>
            </w:r>
            <w:r w:rsidRPr="00BB11FC">
              <w:rPr>
                <w:szCs w:val="24"/>
              </w:rPr>
              <w:t xml:space="preserve">ejską </w:t>
            </w:r>
          </w:p>
        </w:tc>
        <w:tc>
          <w:tcPr>
            <w:tcW w:w="1078" w:type="dxa"/>
            <w:vAlign w:val="center"/>
          </w:tcPr>
          <w:p w14:paraId="5E3E658D" w14:textId="77777777" w:rsidR="00546BEC" w:rsidRDefault="00546BEC" w:rsidP="002911B3">
            <w:pPr>
              <w:spacing w:before="0" w:after="160"/>
            </w:pPr>
            <w:r>
              <w:t>mln osób</w:t>
            </w:r>
          </w:p>
        </w:tc>
        <w:tc>
          <w:tcPr>
            <w:tcW w:w="1361" w:type="dxa"/>
            <w:vAlign w:val="center"/>
          </w:tcPr>
          <w:p w14:paraId="1ACAC637" w14:textId="77777777" w:rsidR="00546BEC" w:rsidRPr="00BB11FC" w:rsidRDefault="00546BEC" w:rsidP="002911B3">
            <w:pPr>
              <w:jc w:val="right"/>
              <w:rPr>
                <w:szCs w:val="24"/>
              </w:rPr>
            </w:pPr>
            <w:r>
              <w:rPr>
                <w:szCs w:val="24"/>
              </w:rPr>
              <w:t>35,3 (2021 r.)</w:t>
            </w:r>
          </w:p>
        </w:tc>
        <w:tc>
          <w:tcPr>
            <w:tcW w:w="1173" w:type="dxa"/>
            <w:vAlign w:val="center"/>
          </w:tcPr>
          <w:p w14:paraId="7022E659" w14:textId="77777777" w:rsidR="00546BEC" w:rsidRPr="00BB11FC" w:rsidRDefault="00546BEC" w:rsidP="002911B3">
            <w:pPr>
              <w:rPr>
                <w:szCs w:val="24"/>
              </w:rPr>
            </w:pPr>
            <w:r w:rsidRPr="00BB11FC">
              <w:rPr>
                <w:szCs w:val="24"/>
              </w:rPr>
              <w:t>wzrost w odniesieniu do wartości bazowej</w:t>
            </w:r>
          </w:p>
        </w:tc>
        <w:tc>
          <w:tcPr>
            <w:tcW w:w="1445" w:type="dxa"/>
            <w:vAlign w:val="center"/>
          </w:tcPr>
          <w:p w14:paraId="05EBD148" w14:textId="77777777" w:rsidR="00546BEC" w:rsidRDefault="00546BEC" w:rsidP="002911B3">
            <w:pPr>
              <w:spacing w:before="0" w:after="160"/>
            </w:pPr>
            <w:r>
              <w:t>GUS</w:t>
            </w:r>
          </w:p>
        </w:tc>
      </w:tr>
      <w:tr w:rsidR="00546BEC" w14:paraId="72BFFA95" w14:textId="77777777" w:rsidTr="002911B3">
        <w:tc>
          <w:tcPr>
            <w:tcW w:w="1908" w:type="dxa"/>
            <w:vMerge w:val="restart"/>
            <w:vAlign w:val="center"/>
          </w:tcPr>
          <w:p w14:paraId="1E509349" w14:textId="77777777" w:rsidR="00546BEC" w:rsidRDefault="00546BEC" w:rsidP="002911B3">
            <w:pPr>
              <w:spacing w:before="0" w:after="160"/>
            </w:pPr>
            <w:r>
              <w:t>Zagrożenia hałasem</w:t>
            </w:r>
          </w:p>
        </w:tc>
        <w:tc>
          <w:tcPr>
            <w:tcW w:w="2097" w:type="dxa"/>
            <w:vAlign w:val="center"/>
          </w:tcPr>
          <w:p w14:paraId="142F09F3" w14:textId="77777777" w:rsidR="00546BEC" w:rsidRDefault="00546BEC" w:rsidP="002911B3">
            <w:pPr>
              <w:spacing w:before="0" w:after="160"/>
            </w:pPr>
            <w:r>
              <w:rPr>
                <w:szCs w:val="24"/>
              </w:rPr>
              <w:t>Opracowanie lub aktualizacja Strategicznych map hałasu dla</w:t>
            </w:r>
            <w:r w:rsidRPr="00B46413">
              <w:rPr>
                <w:szCs w:val="24"/>
              </w:rPr>
              <w:t xml:space="preserve"> dróg krajowych o ruchu powyżej 3 000 000 pojazdów rocznie</w:t>
            </w:r>
          </w:p>
        </w:tc>
        <w:tc>
          <w:tcPr>
            <w:tcW w:w="1078" w:type="dxa"/>
            <w:vAlign w:val="center"/>
          </w:tcPr>
          <w:p w14:paraId="6B9D6C1E" w14:textId="77777777" w:rsidR="00546BEC" w:rsidRDefault="00546BEC" w:rsidP="002911B3">
            <w:pPr>
              <w:spacing w:before="0" w:after="160"/>
            </w:pPr>
            <w:r>
              <w:t>brak</w:t>
            </w:r>
          </w:p>
        </w:tc>
        <w:tc>
          <w:tcPr>
            <w:tcW w:w="2534" w:type="dxa"/>
            <w:gridSpan w:val="2"/>
            <w:vAlign w:val="center"/>
          </w:tcPr>
          <w:p w14:paraId="1149A79F" w14:textId="77777777" w:rsidR="00546BEC" w:rsidRDefault="00546BEC" w:rsidP="002911B3">
            <w:pPr>
              <w:spacing w:before="0" w:after="160"/>
            </w:pPr>
            <w:r w:rsidRPr="00EF037D">
              <w:rPr>
                <w:szCs w:val="24"/>
              </w:rPr>
              <w:t>Opracowywane co 5 lat</w:t>
            </w:r>
          </w:p>
        </w:tc>
        <w:tc>
          <w:tcPr>
            <w:tcW w:w="1445" w:type="dxa"/>
            <w:vAlign w:val="center"/>
          </w:tcPr>
          <w:p w14:paraId="51B047D1" w14:textId="77777777" w:rsidR="00546BEC" w:rsidRDefault="00546BEC" w:rsidP="002911B3">
            <w:pPr>
              <w:spacing w:before="0" w:after="160"/>
            </w:pPr>
            <w:r>
              <w:t>Urząd Marszałkowski</w:t>
            </w:r>
          </w:p>
        </w:tc>
      </w:tr>
      <w:tr w:rsidR="00546BEC" w14:paraId="48A880A2" w14:textId="77777777" w:rsidTr="002911B3">
        <w:tc>
          <w:tcPr>
            <w:tcW w:w="1908" w:type="dxa"/>
            <w:vMerge/>
            <w:vAlign w:val="center"/>
          </w:tcPr>
          <w:p w14:paraId="49FD2847" w14:textId="77777777" w:rsidR="00546BEC" w:rsidRDefault="00546BEC" w:rsidP="002911B3">
            <w:pPr>
              <w:spacing w:before="0" w:after="160"/>
            </w:pPr>
          </w:p>
        </w:tc>
        <w:tc>
          <w:tcPr>
            <w:tcW w:w="2097" w:type="dxa"/>
            <w:vAlign w:val="center"/>
          </w:tcPr>
          <w:p w14:paraId="0FFF1944" w14:textId="77777777" w:rsidR="00546BEC" w:rsidRDefault="00546BEC" w:rsidP="002911B3">
            <w:pPr>
              <w:spacing w:before="0" w:after="160"/>
            </w:pPr>
            <w:r>
              <w:rPr>
                <w:szCs w:val="24"/>
              </w:rPr>
              <w:t>Opracowanie lub aktualizacja</w:t>
            </w:r>
            <w:r w:rsidRPr="00EF037D">
              <w:rPr>
                <w:szCs w:val="24"/>
              </w:rPr>
              <w:t xml:space="preserve"> Programu Ochrony przed hałasem</w:t>
            </w:r>
          </w:p>
        </w:tc>
        <w:tc>
          <w:tcPr>
            <w:tcW w:w="1078" w:type="dxa"/>
            <w:vAlign w:val="center"/>
          </w:tcPr>
          <w:p w14:paraId="487907A4" w14:textId="77777777" w:rsidR="00546BEC" w:rsidRDefault="00546BEC" w:rsidP="002911B3">
            <w:pPr>
              <w:spacing w:before="0" w:after="160"/>
            </w:pPr>
            <w:r>
              <w:rPr>
                <w:szCs w:val="24"/>
              </w:rPr>
              <w:t>brak</w:t>
            </w:r>
          </w:p>
        </w:tc>
        <w:tc>
          <w:tcPr>
            <w:tcW w:w="2534" w:type="dxa"/>
            <w:gridSpan w:val="2"/>
            <w:vAlign w:val="center"/>
          </w:tcPr>
          <w:p w14:paraId="6626F26C" w14:textId="77777777" w:rsidR="00546BEC" w:rsidRDefault="00546BEC" w:rsidP="002911B3">
            <w:pPr>
              <w:spacing w:before="0" w:after="160"/>
            </w:pPr>
            <w:r w:rsidRPr="00EF037D">
              <w:rPr>
                <w:szCs w:val="24"/>
              </w:rPr>
              <w:t>Opracowywany co 5 lat</w:t>
            </w:r>
          </w:p>
        </w:tc>
        <w:tc>
          <w:tcPr>
            <w:tcW w:w="1445" w:type="dxa"/>
            <w:vAlign w:val="center"/>
          </w:tcPr>
          <w:p w14:paraId="7F2EFCE3" w14:textId="77777777" w:rsidR="00546BEC" w:rsidRDefault="00546BEC" w:rsidP="002911B3">
            <w:pPr>
              <w:spacing w:before="0" w:after="160"/>
            </w:pPr>
            <w:r>
              <w:t>Urząd Marszałkowski</w:t>
            </w:r>
          </w:p>
        </w:tc>
      </w:tr>
      <w:tr w:rsidR="00546BEC" w14:paraId="4E997386" w14:textId="77777777" w:rsidTr="002911B3">
        <w:tc>
          <w:tcPr>
            <w:tcW w:w="1908" w:type="dxa"/>
            <w:vAlign w:val="center"/>
          </w:tcPr>
          <w:p w14:paraId="035B9D8C" w14:textId="77777777" w:rsidR="00546BEC" w:rsidRDefault="00546BEC" w:rsidP="002911B3">
            <w:pPr>
              <w:spacing w:before="0" w:after="160"/>
            </w:pPr>
            <w:r>
              <w:t>Pola elektromagnetyczne</w:t>
            </w:r>
          </w:p>
        </w:tc>
        <w:tc>
          <w:tcPr>
            <w:tcW w:w="2097" w:type="dxa"/>
            <w:vAlign w:val="center"/>
          </w:tcPr>
          <w:p w14:paraId="6CB7BD67" w14:textId="77777777" w:rsidR="00546BEC" w:rsidRDefault="00546BEC" w:rsidP="002911B3">
            <w:pPr>
              <w:spacing w:before="0" w:after="160"/>
            </w:pPr>
            <w:r>
              <w:t>Liczba punktów pomiarowych, w których stwierdzono przekroczenie dopuszczalnych poziomów pól elektromagnetycznych</w:t>
            </w:r>
          </w:p>
        </w:tc>
        <w:tc>
          <w:tcPr>
            <w:tcW w:w="1078" w:type="dxa"/>
            <w:vAlign w:val="center"/>
          </w:tcPr>
          <w:p w14:paraId="5FEA0570" w14:textId="77777777" w:rsidR="00546BEC" w:rsidRDefault="00546BEC" w:rsidP="002911B3">
            <w:pPr>
              <w:spacing w:before="0" w:after="160"/>
            </w:pPr>
            <w:r>
              <w:t>%</w:t>
            </w:r>
          </w:p>
        </w:tc>
        <w:tc>
          <w:tcPr>
            <w:tcW w:w="1361" w:type="dxa"/>
            <w:vAlign w:val="center"/>
          </w:tcPr>
          <w:p w14:paraId="2FDF7E9E" w14:textId="77777777" w:rsidR="00546BEC" w:rsidRDefault="00546BEC" w:rsidP="002911B3">
            <w:pPr>
              <w:spacing w:before="0" w:after="160"/>
              <w:jc w:val="right"/>
            </w:pPr>
            <w:r>
              <w:t>0</w:t>
            </w:r>
          </w:p>
          <w:p w14:paraId="2C094093" w14:textId="77777777" w:rsidR="00546BEC" w:rsidRDefault="00546BEC" w:rsidP="002911B3">
            <w:pPr>
              <w:spacing w:before="0" w:after="160"/>
              <w:jc w:val="right"/>
            </w:pPr>
            <w:r>
              <w:t>(2022 r.)</w:t>
            </w:r>
          </w:p>
        </w:tc>
        <w:tc>
          <w:tcPr>
            <w:tcW w:w="1173" w:type="dxa"/>
            <w:vAlign w:val="center"/>
          </w:tcPr>
          <w:p w14:paraId="79FF24AF" w14:textId="77777777" w:rsidR="00546BEC" w:rsidRDefault="00546BEC" w:rsidP="002911B3">
            <w:pPr>
              <w:spacing w:before="0" w:after="160"/>
              <w:jc w:val="right"/>
            </w:pPr>
            <w:r>
              <w:t>0</w:t>
            </w:r>
          </w:p>
        </w:tc>
        <w:tc>
          <w:tcPr>
            <w:tcW w:w="1445" w:type="dxa"/>
            <w:vAlign w:val="center"/>
          </w:tcPr>
          <w:p w14:paraId="4C2F533F" w14:textId="77777777" w:rsidR="00546BEC" w:rsidRDefault="00546BEC" w:rsidP="002911B3">
            <w:pPr>
              <w:spacing w:before="0" w:after="160"/>
            </w:pPr>
            <w:r>
              <w:t>GIOŚ</w:t>
            </w:r>
          </w:p>
        </w:tc>
      </w:tr>
      <w:tr w:rsidR="00546BEC" w14:paraId="75460874" w14:textId="77777777" w:rsidTr="002911B3">
        <w:tc>
          <w:tcPr>
            <w:tcW w:w="1908" w:type="dxa"/>
            <w:vMerge w:val="restart"/>
            <w:vAlign w:val="center"/>
          </w:tcPr>
          <w:p w14:paraId="6FF1BB23" w14:textId="77777777" w:rsidR="00546BEC" w:rsidRDefault="00546BEC" w:rsidP="002911B3">
            <w:pPr>
              <w:spacing w:before="0" w:after="160"/>
            </w:pPr>
            <w:r>
              <w:t>Gospodarowanie wodami</w:t>
            </w:r>
          </w:p>
        </w:tc>
        <w:tc>
          <w:tcPr>
            <w:tcW w:w="2097" w:type="dxa"/>
            <w:vAlign w:val="center"/>
          </w:tcPr>
          <w:p w14:paraId="27A5174A" w14:textId="77777777" w:rsidR="00546BEC" w:rsidRDefault="00546BEC" w:rsidP="002911B3">
            <w:pPr>
              <w:spacing w:before="0" w:after="160"/>
            </w:pPr>
            <w:r>
              <w:t>Pojemność obiektów małej retencji wodnej</w:t>
            </w:r>
          </w:p>
        </w:tc>
        <w:tc>
          <w:tcPr>
            <w:tcW w:w="1078" w:type="dxa"/>
            <w:vAlign w:val="center"/>
          </w:tcPr>
          <w:p w14:paraId="037B492E" w14:textId="77777777" w:rsidR="00546BEC" w:rsidRDefault="00546BEC" w:rsidP="002911B3">
            <w:pPr>
              <w:spacing w:before="0" w:after="160"/>
            </w:pPr>
            <w:r>
              <w:t>dam</w:t>
            </w:r>
            <w:r w:rsidRPr="007314A3">
              <w:rPr>
                <w:vertAlign w:val="superscript"/>
              </w:rPr>
              <w:t>3</w:t>
            </w:r>
          </w:p>
        </w:tc>
        <w:tc>
          <w:tcPr>
            <w:tcW w:w="1361" w:type="dxa"/>
            <w:vAlign w:val="center"/>
          </w:tcPr>
          <w:p w14:paraId="2BB30E47" w14:textId="77777777" w:rsidR="00546BEC" w:rsidRDefault="00546BEC" w:rsidP="002911B3">
            <w:pPr>
              <w:spacing w:before="0" w:after="160"/>
              <w:jc w:val="right"/>
            </w:pPr>
            <w:r>
              <w:t>5165,10</w:t>
            </w:r>
          </w:p>
          <w:p w14:paraId="0F3785D9" w14:textId="77777777" w:rsidR="00546BEC" w:rsidRDefault="00546BEC" w:rsidP="002911B3">
            <w:pPr>
              <w:spacing w:before="0" w:after="160"/>
              <w:jc w:val="right"/>
            </w:pPr>
            <w:r>
              <w:t>(2022 r.)</w:t>
            </w:r>
          </w:p>
        </w:tc>
        <w:tc>
          <w:tcPr>
            <w:tcW w:w="1173" w:type="dxa"/>
            <w:vAlign w:val="center"/>
          </w:tcPr>
          <w:p w14:paraId="60169751" w14:textId="77777777" w:rsidR="00546BEC" w:rsidRDefault="00546BEC" w:rsidP="002911B3">
            <w:pPr>
              <w:spacing w:before="0" w:after="160"/>
            </w:pPr>
            <w:r>
              <w:t>wzrost w odniesieniu do wartości bazowej</w:t>
            </w:r>
          </w:p>
        </w:tc>
        <w:tc>
          <w:tcPr>
            <w:tcW w:w="1445" w:type="dxa"/>
            <w:vAlign w:val="center"/>
          </w:tcPr>
          <w:p w14:paraId="5DB7F530" w14:textId="77777777" w:rsidR="00546BEC" w:rsidRDefault="00546BEC" w:rsidP="002911B3">
            <w:pPr>
              <w:spacing w:before="0" w:after="160"/>
            </w:pPr>
            <w:r>
              <w:t>GUS</w:t>
            </w:r>
          </w:p>
        </w:tc>
      </w:tr>
      <w:tr w:rsidR="00546BEC" w14:paraId="47B65D8B" w14:textId="77777777" w:rsidTr="002911B3">
        <w:tc>
          <w:tcPr>
            <w:tcW w:w="1908" w:type="dxa"/>
            <w:vMerge/>
            <w:vAlign w:val="center"/>
          </w:tcPr>
          <w:p w14:paraId="1ABF3810" w14:textId="77777777" w:rsidR="00546BEC" w:rsidRDefault="00546BEC" w:rsidP="002911B3">
            <w:pPr>
              <w:spacing w:before="0" w:after="160"/>
            </w:pPr>
          </w:p>
        </w:tc>
        <w:tc>
          <w:tcPr>
            <w:tcW w:w="2097" w:type="dxa"/>
            <w:vAlign w:val="center"/>
          </w:tcPr>
          <w:p w14:paraId="34D68346" w14:textId="77777777" w:rsidR="00546BEC" w:rsidRDefault="00546BEC" w:rsidP="002911B3">
            <w:pPr>
              <w:spacing w:before="0" w:after="160"/>
            </w:pPr>
            <w:r>
              <w:t>Udział JCWP o stanie/potencjale ekologicznym bardzo dobrym i dobrym</w:t>
            </w:r>
          </w:p>
        </w:tc>
        <w:tc>
          <w:tcPr>
            <w:tcW w:w="1078" w:type="dxa"/>
            <w:vAlign w:val="center"/>
          </w:tcPr>
          <w:p w14:paraId="2476D685" w14:textId="77777777" w:rsidR="00546BEC" w:rsidRDefault="00546BEC" w:rsidP="002911B3">
            <w:pPr>
              <w:spacing w:before="0" w:after="160"/>
            </w:pPr>
            <w:r>
              <w:t>%</w:t>
            </w:r>
          </w:p>
        </w:tc>
        <w:tc>
          <w:tcPr>
            <w:tcW w:w="1361" w:type="dxa"/>
            <w:vAlign w:val="center"/>
          </w:tcPr>
          <w:p w14:paraId="7E1067BB" w14:textId="77777777" w:rsidR="00546BEC" w:rsidRDefault="00546BEC" w:rsidP="002911B3">
            <w:pPr>
              <w:spacing w:before="0" w:after="160"/>
              <w:jc w:val="right"/>
            </w:pPr>
            <w:r>
              <w:t>6,30</w:t>
            </w:r>
          </w:p>
          <w:p w14:paraId="566872B5" w14:textId="77777777" w:rsidR="00546BEC" w:rsidRDefault="00546BEC" w:rsidP="002911B3">
            <w:pPr>
              <w:spacing w:before="0" w:after="160"/>
              <w:jc w:val="right"/>
            </w:pPr>
            <w:r>
              <w:t>(2022 r.)</w:t>
            </w:r>
          </w:p>
        </w:tc>
        <w:tc>
          <w:tcPr>
            <w:tcW w:w="1173" w:type="dxa"/>
            <w:vAlign w:val="center"/>
          </w:tcPr>
          <w:p w14:paraId="00057AAD" w14:textId="77777777" w:rsidR="00546BEC" w:rsidRDefault="00546BEC" w:rsidP="002911B3">
            <w:pPr>
              <w:spacing w:before="0" w:after="160"/>
            </w:pPr>
            <w:r>
              <w:t>wzrost w odniesieniu do wartości bazowej</w:t>
            </w:r>
          </w:p>
        </w:tc>
        <w:tc>
          <w:tcPr>
            <w:tcW w:w="1445" w:type="dxa"/>
            <w:vAlign w:val="center"/>
          </w:tcPr>
          <w:p w14:paraId="6D3FE80E" w14:textId="77777777" w:rsidR="00546BEC" w:rsidRDefault="00546BEC" w:rsidP="002911B3">
            <w:pPr>
              <w:spacing w:before="0" w:after="160"/>
            </w:pPr>
            <w:r>
              <w:t>PGWWP</w:t>
            </w:r>
          </w:p>
        </w:tc>
      </w:tr>
      <w:tr w:rsidR="00546BEC" w14:paraId="35561941" w14:textId="77777777" w:rsidTr="00212435">
        <w:tc>
          <w:tcPr>
            <w:tcW w:w="1908" w:type="dxa"/>
            <w:vMerge/>
            <w:vAlign w:val="center"/>
          </w:tcPr>
          <w:p w14:paraId="3A2F79E2" w14:textId="77777777" w:rsidR="00546BEC" w:rsidRDefault="00546BEC" w:rsidP="002911B3">
            <w:pPr>
              <w:spacing w:before="0" w:after="160"/>
            </w:pPr>
          </w:p>
        </w:tc>
        <w:tc>
          <w:tcPr>
            <w:tcW w:w="2097" w:type="dxa"/>
            <w:vAlign w:val="center"/>
          </w:tcPr>
          <w:p w14:paraId="4A63AB84" w14:textId="77777777" w:rsidR="00546BEC" w:rsidRDefault="00546BEC" w:rsidP="002911B3">
            <w:pPr>
              <w:spacing w:before="0" w:after="160"/>
            </w:pPr>
            <w:r>
              <w:t>Udział JCWPd  o stanie dobrym</w:t>
            </w:r>
          </w:p>
        </w:tc>
        <w:tc>
          <w:tcPr>
            <w:tcW w:w="1078" w:type="dxa"/>
            <w:vAlign w:val="center"/>
          </w:tcPr>
          <w:p w14:paraId="6CB7CDAD" w14:textId="77777777" w:rsidR="00546BEC" w:rsidRDefault="00546BEC" w:rsidP="002911B3">
            <w:pPr>
              <w:spacing w:before="0" w:after="160"/>
            </w:pPr>
            <w:r>
              <w:t>%</w:t>
            </w:r>
          </w:p>
        </w:tc>
        <w:tc>
          <w:tcPr>
            <w:tcW w:w="1361" w:type="dxa"/>
            <w:vAlign w:val="center"/>
          </w:tcPr>
          <w:p w14:paraId="625A672C" w14:textId="77777777" w:rsidR="00546BEC" w:rsidRDefault="00546BEC" w:rsidP="002911B3">
            <w:pPr>
              <w:spacing w:before="0" w:after="160"/>
              <w:jc w:val="right"/>
            </w:pPr>
            <w:r>
              <w:t>94</w:t>
            </w:r>
          </w:p>
          <w:p w14:paraId="4134F09B" w14:textId="77777777" w:rsidR="00546BEC" w:rsidRDefault="00546BEC" w:rsidP="002911B3">
            <w:pPr>
              <w:spacing w:before="0" w:after="160"/>
              <w:jc w:val="right"/>
            </w:pPr>
            <w:r>
              <w:t>(2019 r.)</w:t>
            </w:r>
          </w:p>
        </w:tc>
        <w:tc>
          <w:tcPr>
            <w:tcW w:w="1173" w:type="dxa"/>
            <w:vAlign w:val="center"/>
          </w:tcPr>
          <w:p w14:paraId="26FF3A2F" w14:textId="77777777" w:rsidR="00546BEC" w:rsidRDefault="00546BEC" w:rsidP="00212435">
            <w:pPr>
              <w:spacing w:before="0" w:after="160"/>
              <w:jc w:val="right"/>
            </w:pPr>
            <w:r>
              <w:t>100</w:t>
            </w:r>
          </w:p>
        </w:tc>
        <w:tc>
          <w:tcPr>
            <w:tcW w:w="1445" w:type="dxa"/>
            <w:vAlign w:val="center"/>
          </w:tcPr>
          <w:p w14:paraId="2867E8AE" w14:textId="77777777" w:rsidR="00546BEC" w:rsidRDefault="00546BEC" w:rsidP="002911B3">
            <w:pPr>
              <w:spacing w:before="0" w:after="160"/>
            </w:pPr>
            <w:r>
              <w:t>PGWWP</w:t>
            </w:r>
          </w:p>
        </w:tc>
      </w:tr>
      <w:tr w:rsidR="00546BEC" w14:paraId="6BEED26B" w14:textId="77777777" w:rsidTr="002911B3">
        <w:tc>
          <w:tcPr>
            <w:tcW w:w="1908" w:type="dxa"/>
            <w:vMerge w:val="restart"/>
            <w:vAlign w:val="center"/>
          </w:tcPr>
          <w:p w14:paraId="43139560" w14:textId="77777777" w:rsidR="00546BEC" w:rsidRDefault="00546BEC" w:rsidP="002911B3">
            <w:pPr>
              <w:spacing w:before="0" w:after="160"/>
            </w:pPr>
            <w:r>
              <w:t>Gospodarka wodno-ściekowa</w:t>
            </w:r>
          </w:p>
        </w:tc>
        <w:tc>
          <w:tcPr>
            <w:tcW w:w="2097" w:type="dxa"/>
            <w:vAlign w:val="center"/>
          </w:tcPr>
          <w:p w14:paraId="615657A5" w14:textId="77777777" w:rsidR="00546BEC" w:rsidRDefault="00546BEC" w:rsidP="002911B3">
            <w:pPr>
              <w:spacing w:before="0" w:after="160"/>
            </w:pPr>
            <w:r>
              <w:t>Długość sieci wodociągowej rozdzielczej</w:t>
            </w:r>
          </w:p>
        </w:tc>
        <w:tc>
          <w:tcPr>
            <w:tcW w:w="1078" w:type="dxa"/>
            <w:vAlign w:val="center"/>
          </w:tcPr>
          <w:p w14:paraId="486D31A1" w14:textId="77777777" w:rsidR="00546BEC" w:rsidRDefault="00546BEC" w:rsidP="002911B3">
            <w:pPr>
              <w:spacing w:before="0" w:after="160"/>
            </w:pPr>
            <w:r>
              <w:t>km</w:t>
            </w:r>
          </w:p>
        </w:tc>
        <w:tc>
          <w:tcPr>
            <w:tcW w:w="1361" w:type="dxa"/>
            <w:vAlign w:val="center"/>
          </w:tcPr>
          <w:p w14:paraId="2015BB6A" w14:textId="77777777" w:rsidR="00546BEC" w:rsidRDefault="00546BEC" w:rsidP="002911B3">
            <w:pPr>
              <w:spacing w:before="0" w:after="160"/>
              <w:jc w:val="right"/>
            </w:pPr>
            <w:r>
              <w:t xml:space="preserve">16280,10 </w:t>
            </w:r>
          </w:p>
          <w:p w14:paraId="7CC3A7BF" w14:textId="77777777" w:rsidR="00546BEC" w:rsidRDefault="00546BEC" w:rsidP="002911B3">
            <w:pPr>
              <w:spacing w:before="0" w:after="160"/>
              <w:jc w:val="right"/>
            </w:pPr>
            <w:r>
              <w:t>(2021 r.)</w:t>
            </w:r>
          </w:p>
        </w:tc>
        <w:tc>
          <w:tcPr>
            <w:tcW w:w="1173" w:type="dxa"/>
            <w:vAlign w:val="center"/>
          </w:tcPr>
          <w:p w14:paraId="79074D35" w14:textId="77777777" w:rsidR="00546BEC" w:rsidRDefault="00546BEC" w:rsidP="002911B3">
            <w:pPr>
              <w:spacing w:before="0" w:after="160"/>
            </w:pPr>
            <w:r>
              <w:t>wzrost w odniesieniu do wartości bazowej</w:t>
            </w:r>
          </w:p>
        </w:tc>
        <w:tc>
          <w:tcPr>
            <w:tcW w:w="1445" w:type="dxa"/>
            <w:vAlign w:val="center"/>
          </w:tcPr>
          <w:p w14:paraId="2829F027" w14:textId="77777777" w:rsidR="00546BEC" w:rsidRDefault="00546BEC" w:rsidP="002911B3">
            <w:pPr>
              <w:spacing w:before="0" w:after="160"/>
            </w:pPr>
            <w:r>
              <w:t>GUS</w:t>
            </w:r>
          </w:p>
        </w:tc>
      </w:tr>
      <w:tr w:rsidR="00546BEC" w14:paraId="51F55111" w14:textId="77777777" w:rsidTr="002911B3">
        <w:tc>
          <w:tcPr>
            <w:tcW w:w="1908" w:type="dxa"/>
            <w:vMerge/>
            <w:vAlign w:val="center"/>
          </w:tcPr>
          <w:p w14:paraId="440B534C" w14:textId="77777777" w:rsidR="00546BEC" w:rsidRDefault="00546BEC" w:rsidP="002911B3">
            <w:pPr>
              <w:spacing w:before="0" w:after="160"/>
            </w:pPr>
          </w:p>
        </w:tc>
        <w:tc>
          <w:tcPr>
            <w:tcW w:w="2097" w:type="dxa"/>
            <w:vAlign w:val="center"/>
          </w:tcPr>
          <w:p w14:paraId="01877157" w14:textId="77777777" w:rsidR="00546BEC" w:rsidRDefault="00546BEC" w:rsidP="002911B3">
            <w:pPr>
              <w:spacing w:before="0" w:after="160"/>
            </w:pPr>
            <w:r>
              <w:t>Odsetek ludności korzystającej z sieci wodociągowej</w:t>
            </w:r>
          </w:p>
        </w:tc>
        <w:tc>
          <w:tcPr>
            <w:tcW w:w="1078" w:type="dxa"/>
            <w:vAlign w:val="center"/>
          </w:tcPr>
          <w:p w14:paraId="4413CB35" w14:textId="77777777" w:rsidR="00546BEC" w:rsidRDefault="00546BEC" w:rsidP="002911B3">
            <w:pPr>
              <w:spacing w:before="0" w:after="160"/>
            </w:pPr>
            <w:r>
              <w:t>%</w:t>
            </w:r>
          </w:p>
        </w:tc>
        <w:tc>
          <w:tcPr>
            <w:tcW w:w="1361" w:type="dxa"/>
            <w:vAlign w:val="center"/>
          </w:tcPr>
          <w:p w14:paraId="4667775D" w14:textId="77777777" w:rsidR="00546BEC" w:rsidRDefault="00546BEC" w:rsidP="002911B3">
            <w:pPr>
              <w:spacing w:before="0" w:after="160"/>
              <w:jc w:val="right"/>
            </w:pPr>
            <w:r>
              <w:t>81,70</w:t>
            </w:r>
          </w:p>
          <w:p w14:paraId="0A5AF831" w14:textId="77777777" w:rsidR="00546BEC" w:rsidRDefault="00546BEC" w:rsidP="002911B3">
            <w:pPr>
              <w:spacing w:before="0" w:after="160"/>
              <w:jc w:val="right"/>
            </w:pPr>
            <w:r>
              <w:t>(2022 r.)</w:t>
            </w:r>
          </w:p>
        </w:tc>
        <w:tc>
          <w:tcPr>
            <w:tcW w:w="1173" w:type="dxa"/>
            <w:vAlign w:val="center"/>
          </w:tcPr>
          <w:p w14:paraId="5EF01543" w14:textId="77777777" w:rsidR="00546BEC" w:rsidRDefault="00546BEC" w:rsidP="002911B3">
            <w:pPr>
              <w:spacing w:before="0" w:after="160"/>
            </w:pPr>
            <w:r>
              <w:t>wzrost w odniesieniu do wartości bazowej</w:t>
            </w:r>
          </w:p>
        </w:tc>
        <w:tc>
          <w:tcPr>
            <w:tcW w:w="1445" w:type="dxa"/>
            <w:vAlign w:val="center"/>
          </w:tcPr>
          <w:p w14:paraId="3B6CA4A6" w14:textId="77777777" w:rsidR="00546BEC" w:rsidRDefault="00546BEC" w:rsidP="002911B3">
            <w:pPr>
              <w:spacing w:before="0" w:after="160"/>
            </w:pPr>
            <w:r>
              <w:t>GUS</w:t>
            </w:r>
          </w:p>
        </w:tc>
      </w:tr>
      <w:tr w:rsidR="00546BEC" w14:paraId="4F4423CF" w14:textId="77777777" w:rsidTr="002911B3">
        <w:tc>
          <w:tcPr>
            <w:tcW w:w="1908" w:type="dxa"/>
            <w:vMerge/>
            <w:vAlign w:val="center"/>
          </w:tcPr>
          <w:p w14:paraId="4B33CE12" w14:textId="77777777" w:rsidR="00546BEC" w:rsidRDefault="00546BEC" w:rsidP="002911B3">
            <w:pPr>
              <w:spacing w:before="0" w:after="160"/>
            </w:pPr>
          </w:p>
        </w:tc>
        <w:tc>
          <w:tcPr>
            <w:tcW w:w="2097" w:type="dxa"/>
            <w:vAlign w:val="center"/>
          </w:tcPr>
          <w:p w14:paraId="1D755AAA" w14:textId="77777777" w:rsidR="00546BEC" w:rsidRDefault="00546BEC" w:rsidP="002911B3">
            <w:pPr>
              <w:spacing w:before="0" w:after="160"/>
            </w:pPr>
            <w:r>
              <w:t>Zużycie wody na potrzeby gospodarki narodowej i ludności ogółem</w:t>
            </w:r>
          </w:p>
        </w:tc>
        <w:tc>
          <w:tcPr>
            <w:tcW w:w="1078" w:type="dxa"/>
            <w:vAlign w:val="center"/>
          </w:tcPr>
          <w:p w14:paraId="3A23E23B" w14:textId="77777777" w:rsidR="00546BEC" w:rsidRDefault="00546BEC" w:rsidP="002911B3">
            <w:pPr>
              <w:spacing w:before="0" w:after="160"/>
            </w:pPr>
            <w:r>
              <w:t>dam</w:t>
            </w:r>
            <w:r w:rsidRPr="007314A3">
              <w:rPr>
                <w:vertAlign w:val="superscript"/>
              </w:rPr>
              <w:t>3</w:t>
            </w:r>
          </w:p>
        </w:tc>
        <w:tc>
          <w:tcPr>
            <w:tcW w:w="1361" w:type="dxa"/>
            <w:vAlign w:val="center"/>
          </w:tcPr>
          <w:p w14:paraId="0DAACD4D" w14:textId="77777777" w:rsidR="00546BEC" w:rsidRDefault="00546BEC" w:rsidP="002911B3">
            <w:pPr>
              <w:spacing w:before="0" w:after="160"/>
              <w:jc w:val="right"/>
            </w:pPr>
            <w:r>
              <w:t>195773</w:t>
            </w:r>
          </w:p>
          <w:p w14:paraId="6C92AA9B" w14:textId="77777777" w:rsidR="00546BEC" w:rsidRDefault="00546BEC" w:rsidP="002911B3">
            <w:pPr>
              <w:spacing w:before="0" w:after="160"/>
              <w:jc w:val="right"/>
            </w:pPr>
            <w:r>
              <w:t>(2022 r.)</w:t>
            </w:r>
          </w:p>
        </w:tc>
        <w:tc>
          <w:tcPr>
            <w:tcW w:w="1173" w:type="dxa"/>
            <w:vAlign w:val="center"/>
          </w:tcPr>
          <w:p w14:paraId="51A7FFE2" w14:textId="77777777" w:rsidR="00546BEC" w:rsidRDefault="00546BEC" w:rsidP="002911B3">
            <w:pPr>
              <w:spacing w:before="0" w:after="160"/>
            </w:pPr>
            <w:r>
              <w:t>wzrost w odniesieniu do wartości bazowej</w:t>
            </w:r>
          </w:p>
        </w:tc>
        <w:tc>
          <w:tcPr>
            <w:tcW w:w="1445" w:type="dxa"/>
            <w:vAlign w:val="center"/>
          </w:tcPr>
          <w:p w14:paraId="35105971" w14:textId="77777777" w:rsidR="00546BEC" w:rsidRDefault="00546BEC" w:rsidP="002911B3">
            <w:pPr>
              <w:spacing w:before="0" w:after="160"/>
            </w:pPr>
            <w:r>
              <w:t>GUS</w:t>
            </w:r>
          </w:p>
        </w:tc>
      </w:tr>
      <w:tr w:rsidR="00546BEC" w14:paraId="4CA17B53" w14:textId="77777777" w:rsidTr="002911B3">
        <w:tc>
          <w:tcPr>
            <w:tcW w:w="1908" w:type="dxa"/>
            <w:vMerge/>
            <w:vAlign w:val="center"/>
          </w:tcPr>
          <w:p w14:paraId="041E9B4A" w14:textId="77777777" w:rsidR="00546BEC" w:rsidRDefault="00546BEC" w:rsidP="002911B3">
            <w:pPr>
              <w:spacing w:before="0" w:after="160"/>
            </w:pPr>
          </w:p>
        </w:tc>
        <w:tc>
          <w:tcPr>
            <w:tcW w:w="2097" w:type="dxa"/>
            <w:vAlign w:val="center"/>
          </w:tcPr>
          <w:p w14:paraId="25380641" w14:textId="77777777" w:rsidR="00546BEC" w:rsidRDefault="00546BEC" w:rsidP="002911B3">
            <w:pPr>
              <w:spacing w:before="0" w:after="160"/>
            </w:pPr>
            <w:r>
              <w:t>Długość sieci kanalizacyjnej</w:t>
            </w:r>
          </w:p>
        </w:tc>
        <w:tc>
          <w:tcPr>
            <w:tcW w:w="1078" w:type="dxa"/>
            <w:vAlign w:val="center"/>
          </w:tcPr>
          <w:p w14:paraId="7154B112" w14:textId="77777777" w:rsidR="00546BEC" w:rsidRDefault="00546BEC" w:rsidP="002911B3">
            <w:pPr>
              <w:spacing w:before="0" w:after="160"/>
            </w:pPr>
            <w:r>
              <w:t>km</w:t>
            </w:r>
          </w:p>
        </w:tc>
        <w:tc>
          <w:tcPr>
            <w:tcW w:w="1361" w:type="dxa"/>
            <w:vAlign w:val="center"/>
          </w:tcPr>
          <w:p w14:paraId="5919E7FD" w14:textId="77777777" w:rsidR="00546BEC" w:rsidRDefault="00546BEC" w:rsidP="002911B3">
            <w:pPr>
              <w:spacing w:before="0" w:after="160"/>
              <w:jc w:val="right"/>
            </w:pPr>
            <w:r>
              <w:t>19538,90</w:t>
            </w:r>
          </w:p>
          <w:p w14:paraId="51E5B6D7" w14:textId="77777777" w:rsidR="00546BEC" w:rsidRDefault="00546BEC" w:rsidP="002911B3">
            <w:pPr>
              <w:spacing w:before="0" w:after="160"/>
              <w:jc w:val="right"/>
            </w:pPr>
            <w:r>
              <w:t>(2022 r.)</w:t>
            </w:r>
          </w:p>
        </w:tc>
        <w:tc>
          <w:tcPr>
            <w:tcW w:w="1173" w:type="dxa"/>
            <w:vAlign w:val="center"/>
          </w:tcPr>
          <w:p w14:paraId="74A43F74" w14:textId="77777777" w:rsidR="00546BEC" w:rsidRDefault="00546BEC" w:rsidP="002911B3">
            <w:pPr>
              <w:spacing w:before="0" w:after="160"/>
            </w:pPr>
            <w:r>
              <w:t>wzrost w odniesieniu do wartości bazowej</w:t>
            </w:r>
          </w:p>
        </w:tc>
        <w:tc>
          <w:tcPr>
            <w:tcW w:w="1445" w:type="dxa"/>
            <w:vAlign w:val="center"/>
          </w:tcPr>
          <w:p w14:paraId="5C232DD0" w14:textId="77777777" w:rsidR="00546BEC" w:rsidRDefault="00546BEC" w:rsidP="002911B3">
            <w:pPr>
              <w:spacing w:before="0" w:after="160"/>
            </w:pPr>
            <w:r>
              <w:t>GUS</w:t>
            </w:r>
          </w:p>
        </w:tc>
      </w:tr>
      <w:tr w:rsidR="00546BEC" w14:paraId="0C8085AD" w14:textId="77777777" w:rsidTr="002911B3">
        <w:tc>
          <w:tcPr>
            <w:tcW w:w="1908" w:type="dxa"/>
            <w:vMerge/>
            <w:vAlign w:val="center"/>
          </w:tcPr>
          <w:p w14:paraId="6A04F52B" w14:textId="77777777" w:rsidR="00546BEC" w:rsidRDefault="00546BEC" w:rsidP="002911B3">
            <w:pPr>
              <w:spacing w:before="0" w:after="160"/>
            </w:pPr>
          </w:p>
        </w:tc>
        <w:tc>
          <w:tcPr>
            <w:tcW w:w="2097" w:type="dxa"/>
            <w:vAlign w:val="center"/>
          </w:tcPr>
          <w:p w14:paraId="5B3E608A" w14:textId="77777777" w:rsidR="00546BEC" w:rsidRDefault="00546BEC" w:rsidP="002911B3">
            <w:pPr>
              <w:spacing w:before="0" w:after="160"/>
            </w:pPr>
            <w:r>
              <w:rPr>
                <w:szCs w:val="24"/>
              </w:rPr>
              <w:t xml:space="preserve">Liczba oczyszczalni ścieków komunalnych </w:t>
            </w:r>
          </w:p>
        </w:tc>
        <w:tc>
          <w:tcPr>
            <w:tcW w:w="1078" w:type="dxa"/>
            <w:vAlign w:val="center"/>
          </w:tcPr>
          <w:p w14:paraId="030A79E2" w14:textId="77777777" w:rsidR="00546BEC" w:rsidRDefault="00546BEC" w:rsidP="002911B3">
            <w:pPr>
              <w:spacing w:before="0" w:after="160"/>
            </w:pPr>
            <w:r>
              <w:t>szt.</w:t>
            </w:r>
          </w:p>
        </w:tc>
        <w:tc>
          <w:tcPr>
            <w:tcW w:w="1361" w:type="dxa"/>
            <w:vAlign w:val="center"/>
          </w:tcPr>
          <w:p w14:paraId="43F28E38" w14:textId="77777777" w:rsidR="00546BEC" w:rsidRDefault="00546BEC" w:rsidP="002911B3">
            <w:pPr>
              <w:jc w:val="right"/>
              <w:rPr>
                <w:szCs w:val="24"/>
              </w:rPr>
            </w:pPr>
            <w:r>
              <w:rPr>
                <w:szCs w:val="24"/>
              </w:rPr>
              <w:t>230</w:t>
            </w:r>
          </w:p>
          <w:p w14:paraId="4B46E040" w14:textId="77777777" w:rsidR="00546BEC" w:rsidRDefault="00546BEC" w:rsidP="002911B3">
            <w:pPr>
              <w:spacing w:before="0" w:after="160"/>
              <w:jc w:val="right"/>
            </w:pPr>
            <w:r>
              <w:rPr>
                <w:szCs w:val="24"/>
              </w:rPr>
              <w:t>(2022 r.)</w:t>
            </w:r>
          </w:p>
        </w:tc>
        <w:tc>
          <w:tcPr>
            <w:tcW w:w="1173" w:type="dxa"/>
            <w:vAlign w:val="center"/>
          </w:tcPr>
          <w:p w14:paraId="7915C2ED" w14:textId="77777777" w:rsidR="00546BEC" w:rsidRDefault="00546BEC" w:rsidP="002911B3">
            <w:pPr>
              <w:spacing w:before="0" w:after="160"/>
            </w:pPr>
            <w:r>
              <w:t>wzrost w odniesieniu do wartości bazowej</w:t>
            </w:r>
          </w:p>
        </w:tc>
        <w:tc>
          <w:tcPr>
            <w:tcW w:w="1445" w:type="dxa"/>
            <w:vAlign w:val="center"/>
          </w:tcPr>
          <w:p w14:paraId="52E3E978" w14:textId="77777777" w:rsidR="00546BEC" w:rsidRDefault="00546BEC" w:rsidP="002911B3">
            <w:pPr>
              <w:spacing w:before="0" w:after="160"/>
            </w:pPr>
            <w:r>
              <w:t>GUS</w:t>
            </w:r>
          </w:p>
        </w:tc>
      </w:tr>
      <w:tr w:rsidR="00546BEC" w14:paraId="62405B40" w14:textId="77777777" w:rsidTr="002911B3">
        <w:tc>
          <w:tcPr>
            <w:tcW w:w="1908" w:type="dxa"/>
            <w:vMerge/>
            <w:vAlign w:val="center"/>
          </w:tcPr>
          <w:p w14:paraId="3994F299" w14:textId="77777777" w:rsidR="00546BEC" w:rsidRDefault="00546BEC" w:rsidP="002911B3">
            <w:pPr>
              <w:spacing w:before="0" w:after="160"/>
            </w:pPr>
          </w:p>
        </w:tc>
        <w:tc>
          <w:tcPr>
            <w:tcW w:w="2097" w:type="dxa"/>
            <w:vAlign w:val="center"/>
          </w:tcPr>
          <w:p w14:paraId="222BACA1" w14:textId="77777777" w:rsidR="00546BEC" w:rsidRDefault="00546BEC" w:rsidP="002911B3">
            <w:pPr>
              <w:spacing w:before="0" w:after="160"/>
              <w:rPr>
                <w:szCs w:val="24"/>
              </w:rPr>
            </w:pPr>
            <w:r>
              <w:t>Odsetek ludności korzystającej z sieci kanalizacyjnej</w:t>
            </w:r>
          </w:p>
        </w:tc>
        <w:tc>
          <w:tcPr>
            <w:tcW w:w="1078" w:type="dxa"/>
            <w:vAlign w:val="center"/>
          </w:tcPr>
          <w:p w14:paraId="008A5630" w14:textId="77777777" w:rsidR="00546BEC" w:rsidRDefault="00546BEC" w:rsidP="002911B3">
            <w:pPr>
              <w:spacing w:before="0" w:after="160"/>
            </w:pPr>
            <w:r>
              <w:t>%</w:t>
            </w:r>
          </w:p>
        </w:tc>
        <w:tc>
          <w:tcPr>
            <w:tcW w:w="1361" w:type="dxa"/>
            <w:vAlign w:val="center"/>
          </w:tcPr>
          <w:p w14:paraId="56191DAB" w14:textId="77777777" w:rsidR="00546BEC" w:rsidRDefault="00546BEC" w:rsidP="002911B3">
            <w:pPr>
              <w:spacing w:before="0" w:after="160"/>
              <w:jc w:val="right"/>
            </w:pPr>
            <w:r>
              <w:t>72,90</w:t>
            </w:r>
          </w:p>
          <w:p w14:paraId="1C9405BC" w14:textId="77777777" w:rsidR="00546BEC" w:rsidRDefault="00546BEC" w:rsidP="002911B3">
            <w:pPr>
              <w:jc w:val="right"/>
              <w:rPr>
                <w:szCs w:val="24"/>
              </w:rPr>
            </w:pPr>
            <w:r>
              <w:t>(2022 r.)</w:t>
            </w:r>
          </w:p>
        </w:tc>
        <w:tc>
          <w:tcPr>
            <w:tcW w:w="1173" w:type="dxa"/>
            <w:vAlign w:val="center"/>
          </w:tcPr>
          <w:p w14:paraId="75ACCFB7" w14:textId="77777777" w:rsidR="00546BEC" w:rsidRDefault="00546BEC" w:rsidP="002911B3">
            <w:pPr>
              <w:spacing w:before="0" w:after="160"/>
            </w:pPr>
            <w:r>
              <w:t>wzrost w odniesieniu do wartości bazowej</w:t>
            </w:r>
          </w:p>
        </w:tc>
        <w:tc>
          <w:tcPr>
            <w:tcW w:w="1445" w:type="dxa"/>
            <w:vAlign w:val="center"/>
          </w:tcPr>
          <w:p w14:paraId="01A99832" w14:textId="77777777" w:rsidR="00546BEC" w:rsidRDefault="00546BEC" w:rsidP="002911B3">
            <w:pPr>
              <w:spacing w:before="0" w:after="160"/>
            </w:pPr>
            <w:r>
              <w:t>GUS</w:t>
            </w:r>
          </w:p>
        </w:tc>
      </w:tr>
      <w:tr w:rsidR="00546BEC" w14:paraId="592EBF4F" w14:textId="77777777" w:rsidTr="002911B3">
        <w:tc>
          <w:tcPr>
            <w:tcW w:w="1908" w:type="dxa"/>
            <w:vMerge/>
            <w:vAlign w:val="center"/>
          </w:tcPr>
          <w:p w14:paraId="59F9A315" w14:textId="77777777" w:rsidR="00546BEC" w:rsidRDefault="00546BEC" w:rsidP="002911B3">
            <w:pPr>
              <w:spacing w:before="0" w:after="160"/>
            </w:pPr>
          </w:p>
        </w:tc>
        <w:tc>
          <w:tcPr>
            <w:tcW w:w="2097" w:type="dxa"/>
            <w:vAlign w:val="center"/>
          </w:tcPr>
          <w:p w14:paraId="58F23318" w14:textId="77777777" w:rsidR="00546BEC" w:rsidRDefault="00546BEC" w:rsidP="002911B3">
            <w:pPr>
              <w:spacing w:before="0" w:after="160"/>
            </w:pPr>
            <w:r>
              <w:t>Udział przemysłu w zużyciu wody ogółem</w:t>
            </w:r>
          </w:p>
        </w:tc>
        <w:tc>
          <w:tcPr>
            <w:tcW w:w="1078" w:type="dxa"/>
            <w:vAlign w:val="center"/>
          </w:tcPr>
          <w:p w14:paraId="5E9F1115" w14:textId="77777777" w:rsidR="00546BEC" w:rsidRDefault="00546BEC" w:rsidP="002911B3">
            <w:pPr>
              <w:spacing w:before="0" w:after="160"/>
            </w:pPr>
            <w:r>
              <w:t>%</w:t>
            </w:r>
          </w:p>
        </w:tc>
        <w:tc>
          <w:tcPr>
            <w:tcW w:w="1361" w:type="dxa"/>
            <w:vAlign w:val="center"/>
          </w:tcPr>
          <w:p w14:paraId="175F4C04" w14:textId="77777777" w:rsidR="00546BEC" w:rsidRDefault="00546BEC" w:rsidP="002911B3">
            <w:pPr>
              <w:spacing w:before="0" w:after="160"/>
              <w:jc w:val="right"/>
            </w:pPr>
            <w:r>
              <w:t>41,50 (2022 r.)</w:t>
            </w:r>
          </w:p>
        </w:tc>
        <w:tc>
          <w:tcPr>
            <w:tcW w:w="1173" w:type="dxa"/>
            <w:vAlign w:val="center"/>
          </w:tcPr>
          <w:p w14:paraId="3DF3F2D2" w14:textId="77777777" w:rsidR="00546BEC" w:rsidRDefault="00546BEC" w:rsidP="002911B3">
            <w:pPr>
              <w:spacing w:before="0" w:after="160"/>
            </w:pPr>
            <w:r>
              <w:t>spadek w odniesieniu do wartości bazowej</w:t>
            </w:r>
          </w:p>
        </w:tc>
        <w:tc>
          <w:tcPr>
            <w:tcW w:w="1445" w:type="dxa"/>
            <w:vAlign w:val="center"/>
          </w:tcPr>
          <w:p w14:paraId="52B73310" w14:textId="77777777" w:rsidR="00546BEC" w:rsidRDefault="00546BEC" w:rsidP="002911B3">
            <w:pPr>
              <w:spacing w:before="0" w:after="160"/>
            </w:pPr>
            <w:r>
              <w:t>GUS</w:t>
            </w:r>
          </w:p>
        </w:tc>
      </w:tr>
      <w:tr w:rsidR="00546BEC" w14:paraId="53C17AF1" w14:textId="77777777" w:rsidTr="002911B3">
        <w:tc>
          <w:tcPr>
            <w:tcW w:w="1908" w:type="dxa"/>
            <w:vAlign w:val="center"/>
          </w:tcPr>
          <w:p w14:paraId="716E1303" w14:textId="77777777" w:rsidR="00546BEC" w:rsidRDefault="00546BEC" w:rsidP="002911B3">
            <w:pPr>
              <w:spacing w:before="0" w:after="160"/>
            </w:pPr>
            <w:r>
              <w:t>Zasoby geologiczne</w:t>
            </w:r>
          </w:p>
        </w:tc>
        <w:tc>
          <w:tcPr>
            <w:tcW w:w="2097" w:type="dxa"/>
            <w:vAlign w:val="center"/>
          </w:tcPr>
          <w:p w14:paraId="26DC47B6" w14:textId="77777777" w:rsidR="00546BEC" w:rsidRDefault="00546BEC" w:rsidP="002911B3">
            <w:pPr>
              <w:spacing w:before="0" w:after="160"/>
            </w:pPr>
            <w:r w:rsidRPr="00AD2472">
              <w:t>Liczba udokumentowanych złóż</w:t>
            </w:r>
            <w:r>
              <w:t xml:space="preserve"> </w:t>
            </w:r>
          </w:p>
        </w:tc>
        <w:tc>
          <w:tcPr>
            <w:tcW w:w="1078" w:type="dxa"/>
            <w:vAlign w:val="center"/>
          </w:tcPr>
          <w:p w14:paraId="6BB7E110" w14:textId="77777777" w:rsidR="00546BEC" w:rsidRDefault="00546BEC" w:rsidP="002911B3">
            <w:pPr>
              <w:spacing w:before="0" w:after="160"/>
            </w:pPr>
            <w:r>
              <w:t>szt.</w:t>
            </w:r>
          </w:p>
        </w:tc>
        <w:tc>
          <w:tcPr>
            <w:tcW w:w="1361" w:type="dxa"/>
            <w:vAlign w:val="center"/>
          </w:tcPr>
          <w:p w14:paraId="08421BC0" w14:textId="77777777" w:rsidR="00546BEC" w:rsidRDefault="00546BEC" w:rsidP="002911B3">
            <w:pPr>
              <w:spacing w:before="0" w:after="160"/>
              <w:jc w:val="right"/>
            </w:pPr>
            <w:r>
              <w:t>1180 (2022 r.)</w:t>
            </w:r>
          </w:p>
        </w:tc>
        <w:tc>
          <w:tcPr>
            <w:tcW w:w="1173" w:type="dxa"/>
            <w:vAlign w:val="center"/>
          </w:tcPr>
          <w:p w14:paraId="6B2F4ED1" w14:textId="77777777" w:rsidR="00546BEC" w:rsidRDefault="00546BEC" w:rsidP="002911B3">
            <w:pPr>
              <w:spacing w:before="0" w:after="160"/>
            </w:pPr>
            <w:r>
              <w:rPr>
                <w:szCs w:val="24"/>
              </w:rPr>
              <w:t>wzrost w odniesieniu do wartości bazowej</w:t>
            </w:r>
          </w:p>
        </w:tc>
        <w:tc>
          <w:tcPr>
            <w:tcW w:w="1445" w:type="dxa"/>
            <w:vAlign w:val="center"/>
          </w:tcPr>
          <w:p w14:paraId="10EF9F5D" w14:textId="77777777" w:rsidR="00546BEC" w:rsidRDefault="00546BEC" w:rsidP="002911B3">
            <w:pPr>
              <w:spacing w:before="0" w:after="160"/>
            </w:pPr>
            <w:r>
              <w:t>PIG-PIB</w:t>
            </w:r>
          </w:p>
        </w:tc>
      </w:tr>
      <w:tr w:rsidR="00546BEC" w:rsidRPr="003E7327" w14:paraId="30C2ACAE" w14:textId="77777777" w:rsidTr="002911B3">
        <w:tc>
          <w:tcPr>
            <w:tcW w:w="1908" w:type="dxa"/>
            <w:vMerge w:val="restart"/>
            <w:vAlign w:val="center"/>
          </w:tcPr>
          <w:p w14:paraId="40964651" w14:textId="77777777" w:rsidR="00546BEC" w:rsidRDefault="00546BEC" w:rsidP="002911B3">
            <w:pPr>
              <w:spacing w:before="0" w:after="160"/>
            </w:pPr>
            <w:r>
              <w:t>Gospodarka odpadami i zapobieganie powstawaniu odpadów</w:t>
            </w:r>
          </w:p>
        </w:tc>
        <w:tc>
          <w:tcPr>
            <w:tcW w:w="2097" w:type="dxa"/>
            <w:vAlign w:val="center"/>
          </w:tcPr>
          <w:p w14:paraId="6014784D" w14:textId="77777777" w:rsidR="00546BEC" w:rsidRDefault="00546BEC" w:rsidP="002911B3">
            <w:pPr>
              <w:spacing w:before="0" w:after="160"/>
              <w:rPr>
                <w:szCs w:val="24"/>
              </w:rPr>
            </w:pPr>
            <w:r>
              <w:rPr>
                <w:szCs w:val="24"/>
              </w:rPr>
              <w:t>Masa zinwentaryzowanych materiałów zawierających azbest pozostałych do unieszkodliwienia [Mg]</w:t>
            </w:r>
          </w:p>
        </w:tc>
        <w:tc>
          <w:tcPr>
            <w:tcW w:w="1078" w:type="dxa"/>
            <w:vAlign w:val="center"/>
          </w:tcPr>
          <w:p w14:paraId="0C580AE0" w14:textId="77777777" w:rsidR="00546BEC" w:rsidRDefault="00546BEC" w:rsidP="002911B3">
            <w:pPr>
              <w:spacing w:before="0" w:after="160"/>
              <w:rPr>
                <w:szCs w:val="24"/>
              </w:rPr>
            </w:pPr>
            <w:r>
              <w:t>Mg</w:t>
            </w:r>
          </w:p>
        </w:tc>
        <w:tc>
          <w:tcPr>
            <w:tcW w:w="1361" w:type="dxa"/>
            <w:vAlign w:val="center"/>
          </w:tcPr>
          <w:p w14:paraId="28A5F23E" w14:textId="77777777" w:rsidR="00546BEC" w:rsidRDefault="00546BEC" w:rsidP="002911B3">
            <w:pPr>
              <w:spacing w:before="0" w:after="160"/>
              <w:jc w:val="right"/>
            </w:pPr>
            <w:r>
              <w:t>285312,57 (2022 r.)</w:t>
            </w:r>
          </w:p>
        </w:tc>
        <w:tc>
          <w:tcPr>
            <w:tcW w:w="1173" w:type="dxa"/>
            <w:vAlign w:val="center"/>
          </w:tcPr>
          <w:p w14:paraId="014AF737" w14:textId="77777777" w:rsidR="00546BEC" w:rsidRDefault="00546BEC" w:rsidP="002911B3">
            <w:pPr>
              <w:spacing w:before="0" w:after="160"/>
              <w:rPr>
                <w:szCs w:val="24"/>
              </w:rPr>
            </w:pPr>
            <w:r>
              <w:rPr>
                <w:szCs w:val="24"/>
              </w:rPr>
              <w:t>spadek w odniesieniu do wartości bazowej</w:t>
            </w:r>
          </w:p>
        </w:tc>
        <w:tc>
          <w:tcPr>
            <w:tcW w:w="1445" w:type="dxa"/>
            <w:vAlign w:val="center"/>
          </w:tcPr>
          <w:p w14:paraId="33FA9F6B" w14:textId="77777777" w:rsidR="00546BEC" w:rsidRPr="003E7327" w:rsidRDefault="00546BEC" w:rsidP="002911B3">
            <w:pPr>
              <w:pStyle w:val="Tekstprzypisudolnego"/>
              <w:rPr>
                <w:sz w:val="24"/>
                <w:szCs w:val="24"/>
              </w:rPr>
            </w:pPr>
            <w:r>
              <w:rPr>
                <w:sz w:val="24"/>
                <w:szCs w:val="24"/>
              </w:rPr>
              <w:t>Baza Azbestowa</w:t>
            </w:r>
          </w:p>
        </w:tc>
      </w:tr>
      <w:tr w:rsidR="00546BEC" w14:paraId="7A5D8D35" w14:textId="77777777" w:rsidTr="002911B3">
        <w:tc>
          <w:tcPr>
            <w:tcW w:w="1908" w:type="dxa"/>
            <w:vMerge/>
            <w:vAlign w:val="center"/>
          </w:tcPr>
          <w:p w14:paraId="37676844" w14:textId="77777777" w:rsidR="00546BEC" w:rsidRDefault="00546BEC" w:rsidP="002911B3">
            <w:pPr>
              <w:spacing w:before="0" w:after="160"/>
            </w:pPr>
          </w:p>
        </w:tc>
        <w:tc>
          <w:tcPr>
            <w:tcW w:w="2097" w:type="dxa"/>
            <w:vAlign w:val="center"/>
          </w:tcPr>
          <w:p w14:paraId="1517BAC1" w14:textId="77777777" w:rsidR="00546BEC" w:rsidRDefault="00546BEC" w:rsidP="002911B3">
            <w:pPr>
              <w:spacing w:before="0" w:after="160"/>
            </w:pPr>
            <w:r>
              <w:rPr>
                <w:szCs w:val="24"/>
              </w:rPr>
              <w:t>Masa odpadów przekazywanych do procesów odzysku, w tym recyklingu [Mg]</w:t>
            </w:r>
          </w:p>
        </w:tc>
        <w:tc>
          <w:tcPr>
            <w:tcW w:w="1078" w:type="dxa"/>
            <w:vAlign w:val="center"/>
          </w:tcPr>
          <w:p w14:paraId="4A644931" w14:textId="77777777" w:rsidR="00546BEC" w:rsidRDefault="00546BEC" w:rsidP="002911B3">
            <w:pPr>
              <w:spacing w:before="0" w:after="160"/>
            </w:pPr>
            <w:r>
              <w:rPr>
                <w:szCs w:val="24"/>
              </w:rPr>
              <w:t>Mg</w:t>
            </w:r>
          </w:p>
        </w:tc>
        <w:tc>
          <w:tcPr>
            <w:tcW w:w="1361" w:type="dxa"/>
            <w:vAlign w:val="center"/>
          </w:tcPr>
          <w:p w14:paraId="0458B6CB" w14:textId="77777777" w:rsidR="00546BEC" w:rsidRDefault="00546BEC" w:rsidP="002911B3">
            <w:pPr>
              <w:spacing w:before="0" w:after="160"/>
              <w:jc w:val="right"/>
            </w:pPr>
            <w:r>
              <w:rPr>
                <w:szCs w:val="24"/>
              </w:rPr>
              <w:t>455 182,98 (2022 r.)</w:t>
            </w:r>
          </w:p>
        </w:tc>
        <w:tc>
          <w:tcPr>
            <w:tcW w:w="1173" w:type="dxa"/>
            <w:vAlign w:val="center"/>
          </w:tcPr>
          <w:p w14:paraId="5A6942FD" w14:textId="77777777" w:rsidR="00546BEC" w:rsidRDefault="00546BEC" w:rsidP="002911B3">
            <w:pPr>
              <w:spacing w:before="0" w:after="160"/>
            </w:pPr>
            <w:r>
              <w:rPr>
                <w:szCs w:val="24"/>
              </w:rPr>
              <w:t>wzrost w odniesieniu do wartości bazowej</w:t>
            </w:r>
          </w:p>
        </w:tc>
        <w:tc>
          <w:tcPr>
            <w:tcW w:w="1445" w:type="dxa"/>
            <w:vAlign w:val="center"/>
          </w:tcPr>
          <w:p w14:paraId="133BDB6D" w14:textId="77777777" w:rsidR="00546BEC" w:rsidRDefault="00546BEC" w:rsidP="002911B3">
            <w:r>
              <w:t>Urząd Marszałkowski</w:t>
            </w:r>
          </w:p>
        </w:tc>
      </w:tr>
      <w:tr w:rsidR="00546BEC" w14:paraId="2531AC65" w14:textId="77777777" w:rsidTr="002911B3">
        <w:tc>
          <w:tcPr>
            <w:tcW w:w="1908" w:type="dxa"/>
            <w:vMerge/>
            <w:vAlign w:val="center"/>
          </w:tcPr>
          <w:p w14:paraId="71FF1553" w14:textId="77777777" w:rsidR="00546BEC" w:rsidRDefault="00546BEC" w:rsidP="002911B3">
            <w:pPr>
              <w:spacing w:before="0" w:after="160"/>
            </w:pPr>
          </w:p>
        </w:tc>
        <w:tc>
          <w:tcPr>
            <w:tcW w:w="2097" w:type="dxa"/>
            <w:vAlign w:val="center"/>
          </w:tcPr>
          <w:p w14:paraId="61E200B8" w14:textId="77777777" w:rsidR="00546BEC" w:rsidRDefault="00546BEC" w:rsidP="002911B3">
            <w:pPr>
              <w:spacing w:before="0" w:after="160"/>
              <w:rPr>
                <w:szCs w:val="24"/>
              </w:rPr>
            </w:pPr>
            <w:r>
              <w:rPr>
                <w:szCs w:val="24"/>
              </w:rPr>
              <w:t>Liczba dzikich składowisk odpadów na terenie województwa [szt.]</w:t>
            </w:r>
          </w:p>
        </w:tc>
        <w:tc>
          <w:tcPr>
            <w:tcW w:w="1078" w:type="dxa"/>
            <w:vAlign w:val="center"/>
          </w:tcPr>
          <w:p w14:paraId="36427E84" w14:textId="77777777" w:rsidR="00546BEC" w:rsidRDefault="00546BEC" w:rsidP="002911B3">
            <w:pPr>
              <w:rPr>
                <w:szCs w:val="24"/>
              </w:rPr>
            </w:pPr>
            <w:r>
              <w:rPr>
                <w:szCs w:val="24"/>
              </w:rPr>
              <w:t>szt.</w:t>
            </w:r>
          </w:p>
        </w:tc>
        <w:tc>
          <w:tcPr>
            <w:tcW w:w="1361" w:type="dxa"/>
            <w:vAlign w:val="center"/>
          </w:tcPr>
          <w:p w14:paraId="2FFC6878" w14:textId="77777777" w:rsidR="00546BEC" w:rsidRDefault="00546BEC" w:rsidP="002911B3">
            <w:pPr>
              <w:spacing w:before="0" w:after="160"/>
              <w:jc w:val="right"/>
              <w:rPr>
                <w:szCs w:val="24"/>
              </w:rPr>
            </w:pPr>
            <w:r>
              <w:rPr>
                <w:szCs w:val="24"/>
              </w:rPr>
              <w:t>60 (2022 r.)</w:t>
            </w:r>
          </w:p>
        </w:tc>
        <w:tc>
          <w:tcPr>
            <w:tcW w:w="1173" w:type="dxa"/>
            <w:vAlign w:val="center"/>
          </w:tcPr>
          <w:p w14:paraId="01408742" w14:textId="77777777" w:rsidR="00546BEC" w:rsidRDefault="00546BEC" w:rsidP="002911B3">
            <w:pPr>
              <w:spacing w:before="0" w:after="160"/>
            </w:pPr>
            <w:r>
              <w:rPr>
                <w:szCs w:val="24"/>
              </w:rPr>
              <w:t>spadek w odniesieniu do wartości bazowej</w:t>
            </w:r>
          </w:p>
        </w:tc>
        <w:tc>
          <w:tcPr>
            <w:tcW w:w="1445" w:type="dxa"/>
            <w:vAlign w:val="center"/>
          </w:tcPr>
          <w:p w14:paraId="2391A347" w14:textId="77777777" w:rsidR="00546BEC" w:rsidRDefault="00546BEC" w:rsidP="002911B3">
            <w:pPr>
              <w:pStyle w:val="Tekstprzypisudolnego"/>
            </w:pPr>
            <w:r>
              <w:rPr>
                <w:sz w:val="24"/>
                <w:szCs w:val="24"/>
              </w:rPr>
              <w:t>GUS</w:t>
            </w:r>
          </w:p>
        </w:tc>
      </w:tr>
      <w:tr w:rsidR="00546BEC" w14:paraId="16EB09CA" w14:textId="77777777" w:rsidTr="002911B3">
        <w:tc>
          <w:tcPr>
            <w:tcW w:w="1908" w:type="dxa"/>
            <w:vMerge/>
            <w:vAlign w:val="center"/>
          </w:tcPr>
          <w:p w14:paraId="7DAF563F" w14:textId="77777777" w:rsidR="00546BEC" w:rsidRDefault="00546BEC" w:rsidP="002911B3">
            <w:pPr>
              <w:spacing w:before="0" w:after="160"/>
            </w:pPr>
          </w:p>
        </w:tc>
        <w:tc>
          <w:tcPr>
            <w:tcW w:w="2097" w:type="dxa"/>
            <w:vAlign w:val="center"/>
          </w:tcPr>
          <w:p w14:paraId="4A8CB63F" w14:textId="77777777" w:rsidR="00546BEC" w:rsidRDefault="00546BEC" w:rsidP="002911B3">
            <w:pPr>
              <w:spacing w:before="0" w:after="160"/>
              <w:rPr>
                <w:szCs w:val="24"/>
              </w:rPr>
            </w:pPr>
            <w:r>
              <w:rPr>
                <w:szCs w:val="24"/>
              </w:rPr>
              <w:t xml:space="preserve">Poziom przygotowania do ponownego użycia i recyklingu odpadów komunalnych </w:t>
            </w:r>
          </w:p>
        </w:tc>
        <w:tc>
          <w:tcPr>
            <w:tcW w:w="1078" w:type="dxa"/>
            <w:vAlign w:val="center"/>
          </w:tcPr>
          <w:p w14:paraId="13385ACB" w14:textId="77777777" w:rsidR="00546BEC" w:rsidRDefault="00546BEC" w:rsidP="002911B3">
            <w:pPr>
              <w:rPr>
                <w:szCs w:val="24"/>
              </w:rPr>
            </w:pPr>
            <w:r>
              <w:rPr>
                <w:szCs w:val="24"/>
              </w:rPr>
              <w:t>%</w:t>
            </w:r>
          </w:p>
        </w:tc>
        <w:tc>
          <w:tcPr>
            <w:tcW w:w="1361" w:type="dxa"/>
            <w:vAlign w:val="center"/>
          </w:tcPr>
          <w:p w14:paraId="73FFD14B" w14:textId="77777777" w:rsidR="00546BEC" w:rsidRDefault="00546BEC" w:rsidP="002911B3">
            <w:pPr>
              <w:spacing w:before="0" w:after="160"/>
              <w:jc w:val="right"/>
              <w:rPr>
                <w:szCs w:val="24"/>
              </w:rPr>
            </w:pPr>
            <w:r>
              <w:rPr>
                <w:szCs w:val="24"/>
              </w:rPr>
              <w:t>30,5 (2022 r.)</w:t>
            </w:r>
          </w:p>
        </w:tc>
        <w:tc>
          <w:tcPr>
            <w:tcW w:w="1173" w:type="dxa"/>
            <w:vAlign w:val="center"/>
          </w:tcPr>
          <w:p w14:paraId="380D2940" w14:textId="77777777" w:rsidR="00546BEC" w:rsidRDefault="00546BEC" w:rsidP="002911B3">
            <w:pPr>
              <w:spacing w:before="0" w:after="160"/>
              <w:jc w:val="right"/>
            </w:pPr>
            <w:r>
              <w:t>57</w:t>
            </w:r>
          </w:p>
        </w:tc>
        <w:tc>
          <w:tcPr>
            <w:tcW w:w="1445" w:type="dxa"/>
            <w:vAlign w:val="center"/>
          </w:tcPr>
          <w:p w14:paraId="6BF45197" w14:textId="77777777" w:rsidR="00546BEC" w:rsidRDefault="00546BEC" w:rsidP="002911B3">
            <w:pPr>
              <w:spacing w:before="0" w:after="160"/>
            </w:pPr>
            <w:r>
              <w:t>Urząd Marszałkowski</w:t>
            </w:r>
          </w:p>
        </w:tc>
      </w:tr>
      <w:tr w:rsidR="00546BEC" w14:paraId="7D78326D" w14:textId="77777777" w:rsidTr="002911B3">
        <w:tc>
          <w:tcPr>
            <w:tcW w:w="1908" w:type="dxa"/>
            <w:vMerge w:val="restart"/>
            <w:vAlign w:val="center"/>
          </w:tcPr>
          <w:p w14:paraId="51E34EA4" w14:textId="77777777" w:rsidR="00546BEC" w:rsidRDefault="00546BEC" w:rsidP="002911B3">
            <w:pPr>
              <w:spacing w:before="0" w:after="160"/>
            </w:pPr>
            <w:r>
              <w:t>Zasoby przyrodnicze</w:t>
            </w:r>
          </w:p>
        </w:tc>
        <w:tc>
          <w:tcPr>
            <w:tcW w:w="2097" w:type="dxa"/>
            <w:vAlign w:val="center"/>
          </w:tcPr>
          <w:p w14:paraId="184CD5A1" w14:textId="77777777" w:rsidR="00546BEC" w:rsidRDefault="00546BEC" w:rsidP="002911B3">
            <w:r>
              <w:t xml:space="preserve">Liczba parków krajobrazowych posiadających plany ochrony </w:t>
            </w:r>
          </w:p>
        </w:tc>
        <w:tc>
          <w:tcPr>
            <w:tcW w:w="1078" w:type="dxa"/>
            <w:vAlign w:val="center"/>
          </w:tcPr>
          <w:p w14:paraId="56AC321E" w14:textId="77777777" w:rsidR="00546BEC" w:rsidRDefault="00546BEC" w:rsidP="002911B3">
            <w:pPr>
              <w:spacing w:before="0" w:after="160"/>
            </w:pPr>
            <w:r>
              <w:t>szt.</w:t>
            </w:r>
          </w:p>
        </w:tc>
        <w:tc>
          <w:tcPr>
            <w:tcW w:w="1361" w:type="dxa"/>
            <w:vAlign w:val="center"/>
          </w:tcPr>
          <w:p w14:paraId="270B7E52" w14:textId="77777777" w:rsidR="00546BEC" w:rsidRDefault="00546BEC" w:rsidP="002911B3"/>
          <w:p w14:paraId="7EF9C5F5" w14:textId="77777777" w:rsidR="00546BEC" w:rsidRDefault="00546BEC" w:rsidP="002911B3">
            <w:pPr>
              <w:jc w:val="right"/>
            </w:pPr>
            <w:r>
              <w:t xml:space="preserve">3 </w:t>
            </w:r>
            <w:r>
              <w:rPr>
                <w:rStyle w:val="Odwoanieprzypisudolnego"/>
              </w:rPr>
              <w:footnoteReference w:id="168"/>
            </w:r>
            <w:r>
              <w:t xml:space="preserve"> (2023 r.)</w:t>
            </w:r>
          </w:p>
          <w:p w14:paraId="4F2C54B8" w14:textId="77777777" w:rsidR="00546BEC" w:rsidRDefault="00546BEC" w:rsidP="002911B3">
            <w:pPr>
              <w:spacing w:before="0" w:after="160"/>
              <w:jc w:val="right"/>
            </w:pPr>
          </w:p>
        </w:tc>
        <w:tc>
          <w:tcPr>
            <w:tcW w:w="1173" w:type="dxa"/>
            <w:vAlign w:val="center"/>
          </w:tcPr>
          <w:p w14:paraId="72BAF57A" w14:textId="77777777" w:rsidR="00546BEC" w:rsidRDefault="00546BEC" w:rsidP="002911B3">
            <w:pPr>
              <w:jc w:val="right"/>
            </w:pPr>
            <w:r w:rsidRPr="00236B5F">
              <w:t>&gt;0</w:t>
            </w:r>
          </w:p>
        </w:tc>
        <w:tc>
          <w:tcPr>
            <w:tcW w:w="1445" w:type="dxa"/>
            <w:vAlign w:val="center"/>
          </w:tcPr>
          <w:p w14:paraId="096832F9" w14:textId="77777777" w:rsidR="00546BEC" w:rsidRDefault="00546BEC" w:rsidP="002911B3">
            <w:pPr>
              <w:spacing w:before="0" w:after="160"/>
            </w:pPr>
            <w:r>
              <w:t>CRFOP</w:t>
            </w:r>
          </w:p>
        </w:tc>
      </w:tr>
      <w:tr w:rsidR="00546BEC" w14:paraId="25671861" w14:textId="77777777" w:rsidTr="002911B3">
        <w:tc>
          <w:tcPr>
            <w:tcW w:w="1908" w:type="dxa"/>
            <w:vMerge/>
            <w:vAlign w:val="center"/>
          </w:tcPr>
          <w:p w14:paraId="073373BE" w14:textId="77777777" w:rsidR="00546BEC" w:rsidRDefault="00546BEC" w:rsidP="002911B3">
            <w:pPr>
              <w:spacing w:before="0" w:after="160"/>
            </w:pPr>
          </w:p>
        </w:tc>
        <w:tc>
          <w:tcPr>
            <w:tcW w:w="2097" w:type="dxa"/>
            <w:vAlign w:val="center"/>
          </w:tcPr>
          <w:p w14:paraId="5BEBE21D" w14:textId="77777777" w:rsidR="00546BEC" w:rsidRDefault="00546BEC" w:rsidP="002911B3">
            <w:r>
              <w:t>L</w:t>
            </w:r>
            <w:r w:rsidRPr="00866F63">
              <w:t xml:space="preserve">iczba obszarów Natura 2000 posiadających plany zadań ochronnych </w:t>
            </w:r>
          </w:p>
        </w:tc>
        <w:tc>
          <w:tcPr>
            <w:tcW w:w="1078" w:type="dxa"/>
            <w:vAlign w:val="center"/>
          </w:tcPr>
          <w:p w14:paraId="034E652E" w14:textId="77777777" w:rsidR="00546BEC" w:rsidRDefault="00546BEC" w:rsidP="002911B3">
            <w:pPr>
              <w:spacing w:before="0" w:after="160"/>
            </w:pPr>
            <w:r>
              <w:t>szt.</w:t>
            </w:r>
          </w:p>
        </w:tc>
        <w:tc>
          <w:tcPr>
            <w:tcW w:w="1361" w:type="dxa"/>
            <w:vAlign w:val="center"/>
          </w:tcPr>
          <w:p w14:paraId="718C45BD" w14:textId="77777777" w:rsidR="00546BEC" w:rsidRDefault="00546BEC" w:rsidP="002911B3">
            <w:pPr>
              <w:jc w:val="right"/>
            </w:pPr>
            <w:r>
              <w:t>37 (2023 r.)</w:t>
            </w:r>
          </w:p>
        </w:tc>
        <w:tc>
          <w:tcPr>
            <w:tcW w:w="1173" w:type="dxa"/>
            <w:vAlign w:val="center"/>
          </w:tcPr>
          <w:p w14:paraId="2D5C4E10" w14:textId="77777777" w:rsidR="00546BEC" w:rsidRPr="00236B5F" w:rsidRDefault="00546BEC" w:rsidP="002911B3">
            <w:pPr>
              <w:jc w:val="right"/>
            </w:pPr>
            <w:r>
              <w:t>&gt;37</w:t>
            </w:r>
          </w:p>
        </w:tc>
        <w:tc>
          <w:tcPr>
            <w:tcW w:w="1445" w:type="dxa"/>
            <w:vAlign w:val="center"/>
          </w:tcPr>
          <w:p w14:paraId="492B83AB" w14:textId="77777777" w:rsidR="00546BEC" w:rsidRDefault="00546BEC" w:rsidP="002911B3">
            <w:pPr>
              <w:spacing w:before="0" w:after="160"/>
            </w:pPr>
            <w:r>
              <w:t>RDOŚ w Rzeszowie</w:t>
            </w:r>
          </w:p>
        </w:tc>
      </w:tr>
      <w:tr w:rsidR="00546BEC" w14:paraId="21B05AFA" w14:textId="77777777" w:rsidTr="002911B3">
        <w:tc>
          <w:tcPr>
            <w:tcW w:w="1908" w:type="dxa"/>
            <w:vMerge/>
            <w:vAlign w:val="center"/>
          </w:tcPr>
          <w:p w14:paraId="7F1F123B" w14:textId="77777777" w:rsidR="00546BEC" w:rsidRDefault="00546BEC" w:rsidP="002911B3">
            <w:pPr>
              <w:spacing w:before="0" w:after="160"/>
            </w:pPr>
          </w:p>
        </w:tc>
        <w:tc>
          <w:tcPr>
            <w:tcW w:w="2097" w:type="dxa"/>
            <w:vAlign w:val="center"/>
          </w:tcPr>
          <w:p w14:paraId="660B6F32" w14:textId="77777777" w:rsidR="00546BEC" w:rsidRDefault="00546BEC" w:rsidP="002911B3">
            <w:r>
              <w:t>Liczba siedlisk przyrodniczych oraz gatunków objętych ochroną czynną</w:t>
            </w:r>
          </w:p>
        </w:tc>
        <w:tc>
          <w:tcPr>
            <w:tcW w:w="1078" w:type="dxa"/>
            <w:vAlign w:val="center"/>
          </w:tcPr>
          <w:p w14:paraId="5FB5C47A" w14:textId="77777777" w:rsidR="00546BEC" w:rsidRDefault="00546BEC" w:rsidP="002911B3">
            <w:pPr>
              <w:spacing w:before="0" w:after="160"/>
            </w:pPr>
            <w:r>
              <w:t>ha/szt.</w:t>
            </w:r>
          </w:p>
        </w:tc>
        <w:tc>
          <w:tcPr>
            <w:tcW w:w="1361" w:type="dxa"/>
            <w:vAlign w:val="center"/>
          </w:tcPr>
          <w:p w14:paraId="5B3F6B10" w14:textId="77777777" w:rsidR="00546BEC" w:rsidRDefault="00546BEC" w:rsidP="002911B3">
            <w:r>
              <w:t>brak</w:t>
            </w:r>
          </w:p>
        </w:tc>
        <w:tc>
          <w:tcPr>
            <w:tcW w:w="1173" w:type="dxa"/>
            <w:vAlign w:val="center"/>
          </w:tcPr>
          <w:p w14:paraId="2AFB307C" w14:textId="77777777" w:rsidR="00546BEC" w:rsidRDefault="00546BEC" w:rsidP="002911B3">
            <w:pPr>
              <w:jc w:val="right"/>
            </w:pPr>
            <w:r>
              <w:t>&gt;0</w:t>
            </w:r>
          </w:p>
        </w:tc>
        <w:tc>
          <w:tcPr>
            <w:tcW w:w="1445" w:type="dxa"/>
            <w:vAlign w:val="center"/>
          </w:tcPr>
          <w:p w14:paraId="017FDF90" w14:textId="77777777" w:rsidR="00546BEC" w:rsidRDefault="00546BEC" w:rsidP="002911B3">
            <w:pPr>
              <w:spacing w:before="0" w:after="160"/>
            </w:pPr>
            <w:r w:rsidRPr="006477FD">
              <w:t>RDOŚ w Rzeszowie</w:t>
            </w:r>
            <w:r>
              <w:t>/ GIOŚ/ dyrekcje parków narodowych</w:t>
            </w:r>
          </w:p>
        </w:tc>
      </w:tr>
      <w:tr w:rsidR="00546BEC" w14:paraId="4062635A" w14:textId="77777777" w:rsidTr="002911B3">
        <w:tc>
          <w:tcPr>
            <w:tcW w:w="1908" w:type="dxa"/>
            <w:vMerge/>
            <w:vAlign w:val="center"/>
          </w:tcPr>
          <w:p w14:paraId="059EDD20" w14:textId="77777777" w:rsidR="00546BEC" w:rsidRDefault="00546BEC" w:rsidP="002911B3">
            <w:pPr>
              <w:spacing w:before="0" w:after="160"/>
            </w:pPr>
          </w:p>
        </w:tc>
        <w:tc>
          <w:tcPr>
            <w:tcW w:w="2097" w:type="dxa"/>
            <w:vAlign w:val="center"/>
          </w:tcPr>
          <w:p w14:paraId="3A95CB5C" w14:textId="77777777" w:rsidR="00546BEC" w:rsidRDefault="00546BEC" w:rsidP="002911B3">
            <w:r>
              <w:t>L</w:t>
            </w:r>
            <w:r w:rsidRPr="006477FD">
              <w:t xml:space="preserve">iczba siedlisk przyrodniczych oraz gatunków objętych </w:t>
            </w:r>
            <w:r>
              <w:t>monitoringiem</w:t>
            </w:r>
          </w:p>
        </w:tc>
        <w:tc>
          <w:tcPr>
            <w:tcW w:w="1078" w:type="dxa"/>
            <w:vAlign w:val="center"/>
          </w:tcPr>
          <w:p w14:paraId="1FA7697E" w14:textId="77777777" w:rsidR="00546BEC" w:rsidRDefault="00546BEC" w:rsidP="002911B3">
            <w:pPr>
              <w:spacing w:before="0" w:after="160"/>
            </w:pPr>
            <w:r>
              <w:t>ha/szt.</w:t>
            </w:r>
          </w:p>
        </w:tc>
        <w:tc>
          <w:tcPr>
            <w:tcW w:w="1361" w:type="dxa"/>
            <w:vAlign w:val="center"/>
          </w:tcPr>
          <w:p w14:paraId="7486D97E" w14:textId="77777777" w:rsidR="00546BEC" w:rsidRDefault="00546BEC" w:rsidP="002911B3">
            <w:r>
              <w:t>brak</w:t>
            </w:r>
          </w:p>
        </w:tc>
        <w:tc>
          <w:tcPr>
            <w:tcW w:w="1173" w:type="dxa"/>
            <w:vAlign w:val="center"/>
          </w:tcPr>
          <w:p w14:paraId="7452A4FD" w14:textId="77777777" w:rsidR="00546BEC" w:rsidRDefault="00546BEC" w:rsidP="002911B3">
            <w:pPr>
              <w:jc w:val="right"/>
            </w:pPr>
            <w:r>
              <w:t>&gt;0</w:t>
            </w:r>
          </w:p>
        </w:tc>
        <w:tc>
          <w:tcPr>
            <w:tcW w:w="1445" w:type="dxa"/>
            <w:vAlign w:val="center"/>
          </w:tcPr>
          <w:p w14:paraId="2190859C" w14:textId="77777777" w:rsidR="00546BEC" w:rsidRPr="006477FD" w:rsidRDefault="00546BEC" w:rsidP="002911B3">
            <w:pPr>
              <w:spacing w:before="0" w:after="160"/>
            </w:pPr>
            <w:r w:rsidRPr="006477FD">
              <w:t>RDOŚ w Rzeszowie</w:t>
            </w:r>
            <w:r>
              <w:t>/ GIOŚ/ dyrekcje parków narodowych</w:t>
            </w:r>
          </w:p>
        </w:tc>
      </w:tr>
      <w:tr w:rsidR="00546BEC" w14:paraId="1EC6BD1D" w14:textId="77777777" w:rsidTr="002911B3">
        <w:tc>
          <w:tcPr>
            <w:tcW w:w="1908" w:type="dxa"/>
            <w:vMerge/>
            <w:vAlign w:val="center"/>
          </w:tcPr>
          <w:p w14:paraId="198A3795" w14:textId="77777777" w:rsidR="00546BEC" w:rsidRDefault="00546BEC" w:rsidP="002911B3">
            <w:pPr>
              <w:spacing w:before="0" w:after="160"/>
            </w:pPr>
          </w:p>
        </w:tc>
        <w:tc>
          <w:tcPr>
            <w:tcW w:w="2097" w:type="dxa"/>
            <w:vAlign w:val="center"/>
          </w:tcPr>
          <w:p w14:paraId="66831855" w14:textId="77777777" w:rsidR="00546BEC" w:rsidRDefault="00546BEC" w:rsidP="002911B3">
            <w:r w:rsidRPr="006477FD">
              <w:t>Liczba przejść dla zwierząt w ciągu dróg wojewódzkich objęta monitoringiem</w:t>
            </w:r>
          </w:p>
        </w:tc>
        <w:tc>
          <w:tcPr>
            <w:tcW w:w="1078" w:type="dxa"/>
            <w:vAlign w:val="center"/>
          </w:tcPr>
          <w:p w14:paraId="4E49607A" w14:textId="77777777" w:rsidR="00546BEC" w:rsidRDefault="00546BEC" w:rsidP="002911B3">
            <w:pPr>
              <w:spacing w:before="0" w:after="160"/>
            </w:pPr>
            <w:r>
              <w:t>szt.</w:t>
            </w:r>
          </w:p>
        </w:tc>
        <w:tc>
          <w:tcPr>
            <w:tcW w:w="1361" w:type="dxa"/>
            <w:vAlign w:val="center"/>
          </w:tcPr>
          <w:p w14:paraId="7006FBDD" w14:textId="77777777" w:rsidR="00546BEC" w:rsidRDefault="00546BEC" w:rsidP="002911B3">
            <w:r>
              <w:rPr>
                <w:szCs w:val="24"/>
                <w:shd w:val="clear" w:color="auto" w:fill="FFFFFF"/>
              </w:rPr>
              <w:t>brak</w:t>
            </w:r>
          </w:p>
        </w:tc>
        <w:tc>
          <w:tcPr>
            <w:tcW w:w="1173" w:type="dxa"/>
            <w:vAlign w:val="center"/>
          </w:tcPr>
          <w:p w14:paraId="56F93B6E" w14:textId="77777777" w:rsidR="00546BEC" w:rsidRDefault="00546BEC" w:rsidP="002911B3">
            <w:pPr>
              <w:jc w:val="right"/>
            </w:pPr>
            <w:r>
              <w:t>&gt;0</w:t>
            </w:r>
          </w:p>
        </w:tc>
        <w:tc>
          <w:tcPr>
            <w:tcW w:w="1445" w:type="dxa"/>
            <w:vAlign w:val="center"/>
          </w:tcPr>
          <w:p w14:paraId="3269C567" w14:textId="77777777" w:rsidR="00546BEC" w:rsidRPr="006477FD" w:rsidRDefault="00546BEC" w:rsidP="002911B3">
            <w:pPr>
              <w:spacing w:before="0" w:after="160"/>
            </w:pPr>
            <w:r>
              <w:t>PZDW</w:t>
            </w:r>
          </w:p>
        </w:tc>
      </w:tr>
      <w:tr w:rsidR="00546BEC" w14:paraId="61C8AFBB" w14:textId="77777777" w:rsidTr="002911B3">
        <w:tc>
          <w:tcPr>
            <w:tcW w:w="1908" w:type="dxa"/>
            <w:vMerge/>
            <w:vAlign w:val="center"/>
          </w:tcPr>
          <w:p w14:paraId="4951B9F5" w14:textId="77777777" w:rsidR="00546BEC" w:rsidRDefault="00546BEC" w:rsidP="002911B3">
            <w:pPr>
              <w:spacing w:before="0" w:after="160"/>
            </w:pPr>
          </w:p>
        </w:tc>
        <w:tc>
          <w:tcPr>
            <w:tcW w:w="2097" w:type="dxa"/>
            <w:vAlign w:val="center"/>
          </w:tcPr>
          <w:p w14:paraId="5F57BD39" w14:textId="77777777" w:rsidR="00546BEC" w:rsidRDefault="00546BEC" w:rsidP="002911B3">
            <w:r w:rsidRPr="006477FD">
              <w:t>Liczba wprowadzonych obiektów pozwalających na kanalizację ruchu turystycznego</w:t>
            </w:r>
          </w:p>
        </w:tc>
        <w:tc>
          <w:tcPr>
            <w:tcW w:w="1078" w:type="dxa"/>
            <w:vAlign w:val="center"/>
          </w:tcPr>
          <w:p w14:paraId="44033003" w14:textId="77777777" w:rsidR="00546BEC" w:rsidRDefault="00546BEC" w:rsidP="002911B3">
            <w:pPr>
              <w:spacing w:before="0" w:after="160"/>
            </w:pPr>
            <w:r>
              <w:t>szt.</w:t>
            </w:r>
          </w:p>
        </w:tc>
        <w:tc>
          <w:tcPr>
            <w:tcW w:w="1361" w:type="dxa"/>
            <w:vAlign w:val="center"/>
          </w:tcPr>
          <w:p w14:paraId="4955CA0B" w14:textId="77777777" w:rsidR="00546BEC" w:rsidRDefault="00546BEC" w:rsidP="002911B3">
            <w:r>
              <w:rPr>
                <w:szCs w:val="24"/>
                <w:shd w:val="clear" w:color="auto" w:fill="FFFFFF"/>
              </w:rPr>
              <w:t>brak</w:t>
            </w:r>
          </w:p>
        </w:tc>
        <w:tc>
          <w:tcPr>
            <w:tcW w:w="1173" w:type="dxa"/>
            <w:vAlign w:val="center"/>
          </w:tcPr>
          <w:p w14:paraId="7B34D17F" w14:textId="77777777" w:rsidR="00546BEC" w:rsidRDefault="00546BEC" w:rsidP="002911B3">
            <w:pPr>
              <w:jc w:val="right"/>
            </w:pPr>
            <w:r>
              <w:t>&gt;0</w:t>
            </w:r>
          </w:p>
        </w:tc>
        <w:tc>
          <w:tcPr>
            <w:tcW w:w="1445" w:type="dxa"/>
            <w:vAlign w:val="center"/>
          </w:tcPr>
          <w:p w14:paraId="3455FC9C" w14:textId="77777777" w:rsidR="00546BEC" w:rsidRPr="006477FD" w:rsidRDefault="00546BEC" w:rsidP="002911B3">
            <w:pPr>
              <w:spacing w:before="0" w:after="160"/>
            </w:pPr>
            <w:r w:rsidRPr="006477FD">
              <w:t>samorząd województwa, PGL LP, Parki Narodowe, gminy</w:t>
            </w:r>
          </w:p>
        </w:tc>
      </w:tr>
      <w:tr w:rsidR="00546BEC" w14:paraId="0F7444EC" w14:textId="77777777" w:rsidTr="002911B3">
        <w:tc>
          <w:tcPr>
            <w:tcW w:w="1908" w:type="dxa"/>
            <w:vMerge/>
            <w:vAlign w:val="center"/>
          </w:tcPr>
          <w:p w14:paraId="6B0A8893" w14:textId="77777777" w:rsidR="00546BEC" w:rsidRDefault="00546BEC" w:rsidP="002911B3">
            <w:pPr>
              <w:spacing w:before="0" w:after="160"/>
            </w:pPr>
          </w:p>
        </w:tc>
        <w:tc>
          <w:tcPr>
            <w:tcW w:w="2097" w:type="dxa"/>
            <w:vAlign w:val="center"/>
          </w:tcPr>
          <w:p w14:paraId="0E2661F9" w14:textId="77777777" w:rsidR="00546BEC" w:rsidRDefault="00546BEC" w:rsidP="002911B3">
            <w:r>
              <w:t>P</w:t>
            </w:r>
            <w:r w:rsidRPr="00D128B8">
              <w:t>owierzchnia terenów zieleni (parki, zieleńce i tereny zieleni osiedlowej</w:t>
            </w:r>
            <w:r>
              <w:t>)</w:t>
            </w:r>
            <w:r w:rsidRPr="00D128B8">
              <w:t xml:space="preserve"> </w:t>
            </w:r>
          </w:p>
        </w:tc>
        <w:tc>
          <w:tcPr>
            <w:tcW w:w="1078" w:type="dxa"/>
            <w:vAlign w:val="center"/>
          </w:tcPr>
          <w:p w14:paraId="71893697" w14:textId="77777777" w:rsidR="00546BEC" w:rsidRDefault="00546BEC" w:rsidP="002911B3">
            <w:pPr>
              <w:spacing w:before="0" w:after="160"/>
            </w:pPr>
            <w:r>
              <w:t>ha</w:t>
            </w:r>
          </w:p>
        </w:tc>
        <w:tc>
          <w:tcPr>
            <w:tcW w:w="1361" w:type="dxa"/>
            <w:vAlign w:val="center"/>
          </w:tcPr>
          <w:p w14:paraId="38003458" w14:textId="77777777" w:rsidR="00546BEC" w:rsidRPr="00D128B8" w:rsidRDefault="00546BEC" w:rsidP="002911B3">
            <w:pPr>
              <w:jc w:val="right"/>
              <w:rPr>
                <w:szCs w:val="24"/>
                <w:shd w:val="clear" w:color="auto" w:fill="FFFFFF"/>
              </w:rPr>
            </w:pPr>
            <w:r w:rsidRPr="00D128B8">
              <w:rPr>
                <w:szCs w:val="24"/>
                <w:shd w:val="clear" w:color="auto" w:fill="FFFFFF"/>
              </w:rPr>
              <w:t xml:space="preserve">3 427,66 </w:t>
            </w:r>
          </w:p>
          <w:p w14:paraId="7AE4E69D" w14:textId="77777777" w:rsidR="00546BEC" w:rsidRDefault="00546BEC" w:rsidP="002911B3">
            <w:pPr>
              <w:jc w:val="right"/>
            </w:pPr>
            <w:r w:rsidRPr="00D128B8">
              <w:rPr>
                <w:szCs w:val="24"/>
                <w:shd w:val="clear" w:color="auto" w:fill="FFFFFF"/>
              </w:rPr>
              <w:t xml:space="preserve">(2021 </w:t>
            </w:r>
            <w:r>
              <w:rPr>
                <w:szCs w:val="24"/>
                <w:shd w:val="clear" w:color="auto" w:fill="FFFFFF"/>
              </w:rPr>
              <w:t>r.)</w:t>
            </w:r>
          </w:p>
        </w:tc>
        <w:tc>
          <w:tcPr>
            <w:tcW w:w="1173" w:type="dxa"/>
            <w:vAlign w:val="center"/>
          </w:tcPr>
          <w:p w14:paraId="3A6FFC49" w14:textId="77777777" w:rsidR="00546BEC" w:rsidRPr="00236B5F" w:rsidRDefault="00546BEC" w:rsidP="002911B3">
            <w:r>
              <w:t>wzrost w odniesieniu do wartości bazowej</w:t>
            </w:r>
          </w:p>
        </w:tc>
        <w:tc>
          <w:tcPr>
            <w:tcW w:w="1445" w:type="dxa"/>
            <w:vAlign w:val="center"/>
          </w:tcPr>
          <w:p w14:paraId="752E620B" w14:textId="77777777" w:rsidR="00546BEC" w:rsidRDefault="00546BEC" w:rsidP="002911B3">
            <w:pPr>
              <w:spacing w:before="0" w:after="160"/>
            </w:pPr>
            <w:r>
              <w:t>GUS</w:t>
            </w:r>
          </w:p>
        </w:tc>
      </w:tr>
      <w:tr w:rsidR="00546BEC" w14:paraId="1B9CBF93" w14:textId="77777777" w:rsidTr="002911B3">
        <w:tc>
          <w:tcPr>
            <w:tcW w:w="1908" w:type="dxa"/>
            <w:vMerge/>
            <w:vAlign w:val="center"/>
          </w:tcPr>
          <w:p w14:paraId="7A84CE33" w14:textId="77777777" w:rsidR="00546BEC" w:rsidRDefault="00546BEC" w:rsidP="002911B3">
            <w:pPr>
              <w:spacing w:before="0" w:after="160"/>
            </w:pPr>
          </w:p>
        </w:tc>
        <w:tc>
          <w:tcPr>
            <w:tcW w:w="2097" w:type="dxa"/>
            <w:vAlign w:val="center"/>
          </w:tcPr>
          <w:p w14:paraId="53E76AC5" w14:textId="77777777" w:rsidR="00546BEC" w:rsidRPr="00D128B8" w:rsidRDefault="00546BEC" w:rsidP="002911B3">
            <w:r>
              <w:t>U</w:t>
            </w:r>
            <w:r w:rsidRPr="00422CD7">
              <w:t>dział parków, zieleńców i terenów zieleni osiedlowej w powierzchni ogółem</w:t>
            </w:r>
            <w:r>
              <w:t xml:space="preserve"> </w:t>
            </w:r>
          </w:p>
        </w:tc>
        <w:tc>
          <w:tcPr>
            <w:tcW w:w="1078" w:type="dxa"/>
            <w:vAlign w:val="center"/>
          </w:tcPr>
          <w:p w14:paraId="6FF7E54D" w14:textId="77777777" w:rsidR="00546BEC" w:rsidRDefault="00546BEC" w:rsidP="002911B3">
            <w:pPr>
              <w:spacing w:before="0" w:after="160"/>
            </w:pPr>
            <w:r>
              <w:t>%</w:t>
            </w:r>
          </w:p>
        </w:tc>
        <w:tc>
          <w:tcPr>
            <w:tcW w:w="1361" w:type="dxa"/>
            <w:vAlign w:val="center"/>
          </w:tcPr>
          <w:p w14:paraId="14249DBB" w14:textId="77777777" w:rsidR="00546BEC" w:rsidRPr="00D128B8" w:rsidRDefault="00546BEC" w:rsidP="002911B3">
            <w:pPr>
              <w:jc w:val="right"/>
              <w:rPr>
                <w:szCs w:val="24"/>
                <w:shd w:val="clear" w:color="auto" w:fill="FFFFFF"/>
              </w:rPr>
            </w:pPr>
            <w:r>
              <w:t>0,2 (2021 r.)</w:t>
            </w:r>
          </w:p>
        </w:tc>
        <w:tc>
          <w:tcPr>
            <w:tcW w:w="1173" w:type="dxa"/>
            <w:vAlign w:val="center"/>
          </w:tcPr>
          <w:p w14:paraId="5BC3D1FE" w14:textId="77777777" w:rsidR="00546BEC" w:rsidRDefault="00546BEC" w:rsidP="002911B3">
            <w:r>
              <w:t>wzrost w odniesieniu do wartości bazowej</w:t>
            </w:r>
            <w:r w:rsidRPr="00D128B8">
              <w:t xml:space="preserve"> </w:t>
            </w:r>
          </w:p>
        </w:tc>
        <w:tc>
          <w:tcPr>
            <w:tcW w:w="1445" w:type="dxa"/>
            <w:vAlign w:val="center"/>
          </w:tcPr>
          <w:p w14:paraId="025BECEC" w14:textId="77777777" w:rsidR="00546BEC" w:rsidRDefault="00546BEC" w:rsidP="002911B3">
            <w:pPr>
              <w:spacing w:before="0" w:after="160"/>
            </w:pPr>
            <w:r>
              <w:t>GUS</w:t>
            </w:r>
          </w:p>
        </w:tc>
      </w:tr>
      <w:tr w:rsidR="00546BEC" w14:paraId="08E198EA" w14:textId="77777777" w:rsidTr="002911B3">
        <w:tc>
          <w:tcPr>
            <w:tcW w:w="1908" w:type="dxa"/>
            <w:vMerge/>
            <w:vAlign w:val="center"/>
          </w:tcPr>
          <w:p w14:paraId="676E39D4" w14:textId="77777777" w:rsidR="00546BEC" w:rsidRDefault="00546BEC" w:rsidP="002911B3">
            <w:pPr>
              <w:spacing w:before="0" w:after="160"/>
            </w:pPr>
          </w:p>
        </w:tc>
        <w:tc>
          <w:tcPr>
            <w:tcW w:w="2097" w:type="dxa"/>
            <w:vAlign w:val="center"/>
          </w:tcPr>
          <w:p w14:paraId="0AAD592E" w14:textId="77777777" w:rsidR="00546BEC" w:rsidRDefault="00546BEC" w:rsidP="002911B3"/>
          <w:p w14:paraId="3742E10D" w14:textId="77777777" w:rsidR="00546BEC" w:rsidRPr="00236B5F" w:rsidRDefault="00546BEC" w:rsidP="002911B3">
            <w:r>
              <w:t>L</w:t>
            </w:r>
            <w:r w:rsidRPr="00236B5F">
              <w:t xml:space="preserve">esistość </w:t>
            </w:r>
          </w:p>
          <w:p w14:paraId="1BC07110" w14:textId="77777777" w:rsidR="00546BEC" w:rsidRPr="00D128B8" w:rsidRDefault="00546BEC" w:rsidP="002911B3"/>
        </w:tc>
        <w:tc>
          <w:tcPr>
            <w:tcW w:w="1078" w:type="dxa"/>
            <w:vAlign w:val="center"/>
          </w:tcPr>
          <w:p w14:paraId="40BE3546" w14:textId="77777777" w:rsidR="00546BEC" w:rsidRDefault="00546BEC" w:rsidP="002911B3">
            <w:pPr>
              <w:spacing w:before="0" w:after="160"/>
            </w:pPr>
            <w:r>
              <w:t>%</w:t>
            </w:r>
          </w:p>
        </w:tc>
        <w:tc>
          <w:tcPr>
            <w:tcW w:w="1361" w:type="dxa"/>
            <w:vAlign w:val="center"/>
          </w:tcPr>
          <w:p w14:paraId="5C0E9CB0" w14:textId="77777777" w:rsidR="00546BEC" w:rsidRPr="00D128B8" w:rsidRDefault="00546BEC" w:rsidP="002911B3">
            <w:pPr>
              <w:jc w:val="right"/>
              <w:rPr>
                <w:szCs w:val="24"/>
                <w:shd w:val="clear" w:color="auto" w:fill="FFFFFF"/>
              </w:rPr>
            </w:pPr>
            <w:r>
              <w:t>38,3 (2022 r.)</w:t>
            </w:r>
          </w:p>
        </w:tc>
        <w:tc>
          <w:tcPr>
            <w:tcW w:w="1173" w:type="dxa"/>
            <w:vAlign w:val="center"/>
          </w:tcPr>
          <w:p w14:paraId="379DF91C" w14:textId="77777777" w:rsidR="00546BEC" w:rsidRDefault="00546BEC" w:rsidP="002911B3">
            <w:r>
              <w:t>wzrost lub utrzymanie wartości bazowej</w:t>
            </w:r>
          </w:p>
        </w:tc>
        <w:tc>
          <w:tcPr>
            <w:tcW w:w="1445" w:type="dxa"/>
            <w:vAlign w:val="center"/>
          </w:tcPr>
          <w:p w14:paraId="426A7399" w14:textId="77777777" w:rsidR="00546BEC" w:rsidRDefault="00546BEC" w:rsidP="002911B3">
            <w:pPr>
              <w:spacing w:before="0" w:after="160"/>
            </w:pPr>
            <w:r>
              <w:t>GUS</w:t>
            </w:r>
          </w:p>
        </w:tc>
      </w:tr>
      <w:tr w:rsidR="00546BEC" w14:paraId="32EE504B" w14:textId="77777777" w:rsidTr="002911B3">
        <w:tc>
          <w:tcPr>
            <w:tcW w:w="1908" w:type="dxa"/>
            <w:vAlign w:val="center"/>
          </w:tcPr>
          <w:p w14:paraId="51B404CD" w14:textId="77777777" w:rsidR="00546BEC" w:rsidRDefault="00546BEC" w:rsidP="002911B3">
            <w:pPr>
              <w:spacing w:before="0" w:after="160"/>
            </w:pPr>
            <w:r>
              <w:t>Zagrożenia poważnymi awariami przemysłowymi</w:t>
            </w:r>
          </w:p>
        </w:tc>
        <w:tc>
          <w:tcPr>
            <w:tcW w:w="2097" w:type="dxa"/>
            <w:vAlign w:val="center"/>
          </w:tcPr>
          <w:p w14:paraId="0229045E" w14:textId="77777777" w:rsidR="00546BEC" w:rsidRDefault="00546BEC" w:rsidP="002911B3">
            <w:pPr>
              <w:spacing w:before="0" w:after="160"/>
            </w:pPr>
            <w:r>
              <w:t>Liczba przypadków wystąpienia poważnych awarii przemysłowych</w:t>
            </w:r>
          </w:p>
        </w:tc>
        <w:tc>
          <w:tcPr>
            <w:tcW w:w="1078" w:type="dxa"/>
            <w:vAlign w:val="center"/>
          </w:tcPr>
          <w:p w14:paraId="7A994018" w14:textId="77777777" w:rsidR="00546BEC" w:rsidRDefault="00546BEC" w:rsidP="002911B3">
            <w:pPr>
              <w:spacing w:before="0" w:after="160"/>
            </w:pPr>
            <w:r>
              <w:t>szt.</w:t>
            </w:r>
          </w:p>
        </w:tc>
        <w:tc>
          <w:tcPr>
            <w:tcW w:w="1361" w:type="dxa"/>
            <w:vAlign w:val="center"/>
          </w:tcPr>
          <w:p w14:paraId="643CD088" w14:textId="77777777" w:rsidR="00546BEC" w:rsidRDefault="00546BEC" w:rsidP="002911B3">
            <w:pPr>
              <w:spacing w:before="0" w:after="160"/>
              <w:jc w:val="right"/>
            </w:pPr>
            <w:r>
              <w:t>0</w:t>
            </w:r>
          </w:p>
          <w:p w14:paraId="0C18CCE6" w14:textId="77777777" w:rsidR="00546BEC" w:rsidRDefault="00546BEC" w:rsidP="002911B3">
            <w:pPr>
              <w:spacing w:before="0" w:after="160"/>
              <w:jc w:val="right"/>
            </w:pPr>
            <w:r>
              <w:t>(2021 r.)</w:t>
            </w:r>
          </w:p>
        </w:tc>
        <w:tc>
          <w:tcPr>
            <w:tcW w:w="1173" w:type="dxa"/>
            <w:vAlign w:val="center"/>
          </w:tcPr>
          <w:p w14:paraId="2E793EB7" w14:textId="77777777" w:rsidR="00546BEC" w:rsidRDefault="00546BEC" w:rsidP="002911B3">
            <w:pPr>
              <w:spacing w:before="0" w:after="160"/>
              <w:jc w:val="right"/>
            </w:pPr>
            <w:r>
              <w:t>0</w:t>
            </w:r>
          </w:p>
        </w:tc>
        <w:tc>
          <w:tcPr>
            <w:tcW w:w="1445" w:type="dxa"/>
            <w:vAlign w:val="center"/>
          </w:tcPr>
          <w:p w14:paraId="7C67BDEE" w14:textId="77777777" w:rsidR="00546BEC" w:rsidRDefault="00546BEC" w:rsidP="002911B3">
            <w:pPr>
              <w:spacing w:before="0" w:after="160"/>
            </w:pPr>
            <w:r>
              <w:t>GIOŚ</w:t>
            </w:r>
          </w:p>
        </w:tc>
      </w:tr>
    </w:tbl>
    <w:p w14:paraId="47BC13DE" w14:textId="77777777" w:rsidR="00546BEC" w:rsidRDefault="00546BEC" w:rsidP="00546BEC"/>
    <w:p w14:paraId="22D9DDA5" w14:textId="1B18B7EB" w:rsidR="00546BEC" w:rsidRDefault="00546BEC">
      <w:pPr>
        <w:spacing w:before="0" w:after="160"/>
        <w:jc w:val="both"/>
      </w:pPr>
      <w:r>
        <w:br w:type="page"/>
      </w:r>
    </w:p>
    <w:p w14:paraId="07264458" w14:textId="0A040854" w:rsidR="00B07C39" w:rsidRDefault="00B07C39" w:rsidP="00C86665">
      <w:pPr>
        <w:pStyle w:val="Nagwek1"/>
      </w:pPr>
      <w:bookmarkStart w:id="229" w:name="_Toc152843356"/>
      <w:r>
        <w:t>Informacje o możliwym transgranicznym oddziaływaniu na środowisko</w:t>
      </w:r>
      <w:bookmarkEnd w:id="229"/>
    </w:p>
    <w:p w14:paraId="30E52402" w14:textId="77777777" w:rsidR="005008E4" w:rsidRDefault="005008E4" w:rsidP="005008E4">
      <w:r>
        <w:t>Międzynarodowe ramy prawne dla procedury ocen oddziaływania na środowisko w przypadku, gdy działalność realizowana w jednym kraju (stronie pochodzenia) zasięgiem oddziaływania obejmuje terytorium innego kraju (strony narażonej), mogąc powodować znaczące negatywne skutki dla środowiska stwarza Konwencja z Espoo z dnia 25 lutego 1991 roku. Wykonanie transgranicznej oceny oddziaływania na środowisko konieczne jest zawsze wtedy, gdy planowane projekty mogą znacząco oddziaływać na środowisko i ludzi sąsiadujących krajów.</w:t>
      </w:r>
    </w:p>
    <w:p w14:paraId="61A32C67" w14:textId="20C3F47B" w:rsidR="005008E4" w:rsidRDefault="005008E4" w:rsidP="005008E4">
      <w:r>
        <w:t>Ustalenia Programu będą realizowane na terenie województwa podkarpackiego, a zasięg oddziaływania planowanych zadań dotyczyć będzie terenu województwa podkarpackiego. Wobec powyższych wniosków, nie stwierdzono konieczności poddania projektu Programu procedurze transgranicznej oceny oddziaływania na środowisko.</w:t>
      </w:r>
    </w:p>
    <w:p w14:paraId="3023855A" w14:textId="1886E21D" w:rsidR="005008E4" w:rsidRDefault="005008E4">
      <w:pPr>
        <w:spacing w:before="0" w:after="160"/>
        <w:jc w:val="both"/>
      </w:pPr>
      <w:r>
        <w:br w:type="page"/>
      </w:r>
    </w:p>
    <w:p w14:paraId="0489C098" w14:textId="5221AEF0" w:rsidR="00B07C39" w:rsidRDefault="00B07C39" w:rsidP="00C86665">
      <w:pPr>
        <w:pStyle w:val="Nagwek1"/>
      </w:pPr>
      <w:bookmarkStart w:id="230" w:name="_Toc152843357"/>
      <w:r>
        <w:t>Oświadczenie autora</w:t>
      </w:r>
      <w:bookmarkEnd w:id="230"/>
    </w:p>
    <w:p w14:paraId="0D5CB360" w14:textId="52FC3DE9" w:rsidR="00DE3EDF" w:rsidRDefault="00DE3EDF" w:rsidP="00DE3EDF">
      <w:r w:rsidRPr="00DE3EDF">
        <w:rPr>
          <w:noProof/>
        </w:rPr>
        <w:drawing>
          <wp:inline distT="0" distB="0" distL="0" distR="0" wp14:anchorId="58357BE6" wp14:editId="2CF93C51">
            <wp:extent cx="5760720" cy="4778375"/>
            <wp:effectExtent l="0" t="0" r="0" b="3175"/>
            <wp:docPr id="636831964" name="Obraz 1" descr="Na rysunku przedstawiono oświadczenie autora Prognozy, związane ze spełnieniem odpowiednich kryteriów - w zakresie niezbędnego wykształcenia oraz doświadczenia w opracowywaniu prognoz oddziaływania na środowis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831964" name="Obraz 1" descr="Na rysunku przedstawiono oświadczenie autora Prognozy, związane ze spełnieniem odpowiednich kryteriów - w zakresie niezbędnego wykształcenia oraz doświadczenia w opracowywaniu prognoz oddziaływania na środowisko."/>
                    <pic:cNvPicPr/>
                  </pic:nvPicPr>
                  <pic:blipFill>
                    <a:blip r:embed="rId86"/>
                    <a:stretch>
                      <a:fillRect/>
                    </a:stretch>
                  </pic:blipFill>
                  <pic:spPr>
                    <a:xfrm>
                      <a:off x="0" y="0"/>
                      <a:ext cx="5760720" cy="4778375"/>
                    </a:xfrm>
                    <a:prstGeom prst="rect">
                      <a:avLst/>
                    </a:prstGeom>
                  </pic:spPr>
                </pic:pic>
              </a:graphicData>
            </a:graphic>
          </wp:inline>
        </w:drawing>
      </w:r>
    </w:p>
    <w:p w14:paraId="31DFF6DA" w14:textId="77777777" w:rsidR="00DE3EDF" w:rsidRDefault="00DE3EDF">
      <w:pPr>
        <w:spacing w:before="0" w:after="160"/>
        <w:jc w:val="both"/>
      </w:pPr>
      <w:r>
        <w:br w:type="page"/>
      </w:r>
    </w:p>
    <w:p w14:paraId="67F67ADC" w14:textId="0EAC314A" w:rsidR="00FC1E87" w:rsidRDefault="00B07C39" w:rsidP="00C86665">
      <w:pPr>
        <w:pStyle w:val="Nagwek1"/>
      </w:pPr>
      <w:bookmarkStart w:id="231" w:name="_Toc152843358"/>
      <w:r>
        <w:t>Spis tabel</w:t>
      </w:r>
      <w:bookmarkEnd w:id="231"/>
    </w:p>
    <w:p w14:paraId="35BEAC41" w14:textId="466D983A" w:rsidR="00543C6E" w:rsidRDefault="00FC1E87">
      <w:pPr>
        <w:pStyle w:val="Spisilustracji"/>
        <w:tabs>
          <w:tab w:val="right" w:leader="dot" w:pos="9062"/>
        </w:tabs>
        <w:rPr>
          <w:rFonts w:asciiTheme="minorHAnsi" w:eastAsiaTheme="minorEastAsia" w:hAnsiTheme="minorHAnsi" w:cstheme="minorBidi"/>
          <w:noProof/>
          <w:sz w:val="22"/>
          <w:lang w:val="en-US"/>
        </w:rPr>
      </w:pPr>
      <w:r>
        <w:fldChar w:fldCharType="begin"/>
      </w:r>
      <w:r>
        <w:instrText xml:space="preserve"> TOC \h \z \c "Tabela" </w:instrText>
      </w:r>
      <w:r>
        <w:fldChar w:fldCharType="separate"/>
      </w:r>
      <w:hyperlink w:anchor="_Toc152843221" w:history="1">
        <w:r w:rsidR="00543C6E" w:rsidRPr="001C7FBE">
          <w:rPr>
            <w:rStyle w:val="Hipercze"/>
            <w:noProof/>
          </w:rPr>
          <w:t>Tabela 1. Cele strategiczne Programu</w:t>
        </w:r>
        <w:r w:rsidR="00543C6E">
          <w:rPr>
            <w:noProof/>
            <w:webHidden/>
          </w:rPr>
          <w:tab/>
        </w:r>
        <w:r w:rsidR="00543C6E">
          <w:rPr>
            <w:noProof/>
            <w:webHidden/>
          </w:rPr>
          <w:fldChar w:fldCharType="begin"/>
        </w:r>
        <w:r w:rsidR="00543C6E">
          <w:rPr>
            <w:noProof/>
            <w:webHidden/>
          </w:rPr>
          <w:instrText xml:space="preserve"> PAGEREF _Toc152843221 \h </w:instrText>
        </w:r>
        <w:r w:rsidR="00543C6E">
          <w:rPr>
            <w:noProof/>
            <w:webHidden/>
          </w:rPr>
        </w:r>
        <w:r w:rsidR="00543C6E">
          <w:rPr>
            <w:noProof/>
            <w:webHidden/>
          </w:rPr>
          <w:fldChar w:fldCharType="separate"/>
        </w:r>
        <w:r w:rsidR="00496E47">
          <w:rPr>
            <w:noProof/>
            <w:webHidden/>
          </w:rPr>
          <w:t>17</w:t>
        </w:r>
        <w:r w:rsidR="00543C6E">
          <w:rPr>
            <w:noProof/>
            <w:webHidden/>
          </w:rPr>
          <w:fldChar w:fldCharType="end"/>
        </w:r>
      </w:hyperlink>
    </w:p>
    <w:p w14:paraId="6EE2FFAB" w14:textId="4258AF97" w:rsidR="00543C6E" w:rsidRDefault="00000000">
      <w:pPr>
        <w:pStyle w:val="Spisilustracji"/>
        <w:tabs>
          <w:tab w:val="right" w:leader="dot" w:pos="9062"/>
        </w:tabs>
        <w:rPr>
          <w:rFonts w:asciiTheme="minorHAnsi" w:eastAsiaTheme="minorEastAsia" w:hAnsiTheme="minorHAnsi" w:cstheme="minorBidi"/>
          <w:noProof/>
          <w:sz w:val="22"/>
          <w:lang w:val="en-US"/>
        </w:rPr>
      </w:pPr>
      <w:hyperlink w:anchor="_Toc152843222" w:history="1">
        <w:r w:rsidR="00543C6E" w:rsidRPr="001C7FBE">
          <w:rPr>
            <w:rStyle w:val="Hipercze"/>
            <w:noProof/>
          </w:rPr>
          <w:t xml:space="preserve">Tabela 2. Wynikowe klasy stref dla poszczególnych zanieczyszczeń na terenie strefy miasto Rzeszów z uwzględnieniem kryteriów ochrony zdrowia ludzi za lata 2018-2022 </w:t>
        </w:r>
        <w:r w:rsidR="00543C6E">
          <w:rPr>
            <w:noProof/>
            <w:webHidden/>
          </w:rPr>
          <w:tab/>
        </w:r>
        <w:r w:rsidR="00543C6E">
          <w:rPr>
            <w:noProof/>
            <w:webHidden/>
          </w:rPr>
          <w:fldChar w:fldCharType="begin"/>
        </w:r>
        <w:r w:rsidR="00543C6E">
          <w:rPr>
            <w:noProof/>
            <w:webHidden/>
          </w:rPr>
          <w:instrText xml:space="preserve"> PAGEREF _Toc152843222 \h </w:instrText>
        </w:r>
        <w:r w:rsidR="00543C6E">
          <w:rPr>
            <w:noProof/>
            <w:webHidden/>
          </w:rPr>
        </w:r>
        <w:r w:rsidR="00543C6E">
          <w:rPr>
            <w:noProof/>
            <w:webHidden/>
          </w:rPr>
          <w:fldChar w:fldCharType="separate"/>
        </w:r>
        <w:r w:rsidR="00496E47">
          <w:rPr>
            <w:noProof/>
            <w:webHidden/>
          </w:rPr>
          <w:t>50</w:t>
        </w:r>
        <w:r w:rsidR="00543C6E">
          <w:rPr>
            <w:noProof/>
            <w:webHidden/>
          </w:rPr>
          <w:fldChar w:fldCharType="end"/>
        </w:r>
      </w:hyperlink>
    </w:p>
    <w:p w14:paraId="15773CF5" w14:textId="5F511C6F" w:rsidR="00543C6E" w:rsidRDefault="00000000">
      <w:pPr>
        <w:pStyle w:val="Spisilustracji"/>
        <w:tabs>
          <w:tab w:val="right" w:leader="dot" w:pos="9062"/>
        </w:tabs>
        <w:rPr>
          <w:rFonts w:asciiTheme="minorHAnsi" w:eastAsiaTheme="minorEastAsia" w:hAnsiTheme="minorHAnsi" w:cstheme="minorBidi"/>
          <w:noProof/>
          <w:sz w:val="22"/>
          <w:lang w:val="en-US"/>
        </w:rPr>
      </w:pPr>
      <w:hyperlink w:anchor="_Toc152843223" w:history="1">
        <w:r w:rsidR="00543C6E" w:rsidRPr="001C7FBE">
          <w:rPr>
            <w:rStyle w:val="Hipercze"/>
            <w:noProof/>
          </w:rPr>
          <w:t xml:space="preserve">Tabela 3. Wynikowe klasy stref dla poszczególnych zanieczyszczeń na terenie strefy podkarpackiej z uwzględnieniem kryteriów ochrony zdrowia ludzi i ochrony roślin za lata 2018-2022 </w:t>
        </w:r>
        <w:r w:rsidR="00543C6E">
          <w:rPr>
            <w:noProof/>
            <w:webHidden/>
          </w:rPr>
          <w:tab/>
        </w:r>
        <w:r w:rsidR="00543C6E">
          <w:rPr>
            <w:noProof/>
            <w:webHidden/>
          </w:rPr>
          <w:fldChar w:fldCharType="begin"/>
        </w:r>
        <w:r w:rsidR="00543C6E">
          <w:rPr>
            <w:noProof/>
            <w:webHidden/>
          </w:rPr>
          <w:instrText xml:space="preserve"> PAGEREF _Toc152843223 \h </w:instrText>
        </w:r>
        <w:r w:rsidR="00543C6E">
          <w:rPr>
            <w:noProof/>
            <w:webHidden/>
          </w:rPr>
        </w:r>
        <w:r w:rsidR="00543C6E">
          <w:rPr>
            <w:noProof/>
            <w:webHidden/>
          </w:rPr>
          <w:fldChar w:fldCharType="separate"/>
        </w:r>
        <w:r w:rsidR="00496E47">
          <w:rPr>
            <w:noProof/>
            <w:webHidden/>
          </w:rPr>
          <w:t>50</w:t>
        </w:r>
        <w:r w:rsidR="00543C6E">
          <w:rPr>
            <w:noProof/>
            <w:webHidden/>
          </w:rPr>
          <w:fldChar w:fldCharType="end"/>
        </w:r>
      </w:hyperlink>
    </w:p>
    <w:p w14:paraId="1A6A43F8" w14:textId="7540BA40" w:rsidR="00543C6E" w:rsidRDefault="00000000">
      <w:pPr>
        <w:pStyle w:val="Spisilustracji"/>
        <w:tabs>
          <w:tab w:val="right" w:leader="dot" w:pos="9062"/>
        </w:tabs>
        <w:rPr>
          <w:rFonts w:asciiTheme="minorHAnsi" w:eastAsiaTheme="minorEastAsia" w:hAnsiTheme="minorHAnsi" w:cstheme="minorBidi"/>
          <w:noProof/>
          <w:sz w:val="22"/>
          <w:lang w:val="en-US"/>
        </w:rPr>
      </w:pPr>
      <w:hyperlink w:anchor="_Toc152843224" w:history="1">
        <w:r w:rsidR="00543C6E" w:rsidRPr="001C7FBE">
          <w:rPr>
            <w:rStyle w:val="Hipercze"/>
            <w:noProof/>
          </w:rPr>
          <w:t xml:space="preserve">Tabela 4. Wyniki pomiarów długookresowego średniego poziomu dźwięku A [dB] na terenie województwa podkarpackiego w 2021 roku </w:t>
        </w:r>
        <w:r w:rsidR="00543C6E">
          <w:rPr>
            <w:noProof/>
            <w:webHidden/>
          </w:rPr>
          <w:tab/>
        </w:r>
        <w:r w:rsidR="00543C6E">
          <w:rPr>
            <w:noProof/>
            <w:webHidden/>
          </w:rPr>
          <w:fldChar w:fldCharType="begin"/>
        </w:r>
        <w:r w:rsidR="00543C6E">
          <w:rPr>
            <w:noProof/>
            <w:webHidden/>
          </w:rPr>
          <w:instrText xml:space="preserve"> PAGEREF _Toc152843224 \h </w:instrText>
        </w:r>
        <w:r w:rsidR="00543C6E">
          <w:rPr>
            <w:noProof/>
            <w:webHidden/>
          </w:rPr>
        </w:r>
        <w:r w:rsidR="00543C6E">
          <w:rPr>
            <w:noProof/>
            <w:webHidden/>
          </w:rPr>
          <w:fldChar w:fldCharType="separate"/>
        </w:r>
        <w:r w:rsidR="00496E47">
          <w:rPr>
            <w:noProof/>
            <w:webHidden/>
          </w:rPr>
          <w:t>63</w:t>
        </w:r>
        <w:r w:rsidR="00543C6E">
          <w:rPr>
            <w:noProof/>
            <w:webHidden/>
          </w:rPr>
          <w:fldChar w:fldCharType="end"/>
        </w:r>
      </w:hyperlink>
    </w:p>
    <w:p w14:paraId="79BE4713" w14:textId="693AB768" w:rsidR="00543C6E" w:rsidRDefault="00000000">
      <w:pPr>
        <w:pStyle w:val="Spisilustracji"/>
        <w:tabs>
          <w:tab w:val="right" w:leader="dot" w:pos="9062"/>
        </w:tabs>
        <w:rPr>
          <w:rFonts w:asciiTheme="minorHAnsi" w:eastAsiaTheme="minorEastAsia" w:hAnsiTheme="minorHAnsi" w:cstheme="minorBidi"/>
          <w:noProof/>
          <w:sz w:val="22"/>
          <w:lang w:val="en-US"/>
        </w:rPr>
      </w:pPr>
      <w:hyperlink w:anchor="_Toc152843225" w:history="1">
        <w:r w:rsidR="00543C6E" w:rsidRPr="001C7FBE">
          <w:rPr>
            <w:rStyle w:val="Hipercze"/>
            <w:noProof/>
          </w:rPr>
          <w:t xml:space="preserve">Tabela 5. Wyniki pomiarów równoważnego poziomu dźwięku A [dB] na terenie województwa podkarpackiego w 2021 roku </w:t>
        </w:r>
        <w:r w:rsidR="00543C6E">
          <w:rPr>
            <w:noProof/>
            <w:webHidden/>
          </w:rPr>
          <w:tab/>
        </w:r>
        <w:r w:rsidR="00543C6E">
          <w:rPr>
            <w:noProof/>
            <w:webHidden/>
          </w:rPr>
          <w:fldChar w:fldCharType="begin"/>
        </w:r>
        <w:r w:rsidR="00543C6E">
          <w:rPr>
            <w:noProof/>
            <w:webHidden/>
          </w:rPr>
          <w:instrText xml:space="preserve"> PAGEREF _Toc152843225 \h </w:instrText>
        </w:r>
        <w:r w:rsidR="00543C6E">
          <w:rPr>
            <w:noProof/>
            <w:webHidden/>
          </w:rPr>
        </w:r>
        <w:r w:rsidR="00543C6E">
          <w:rPr>
            <w:noProof/>
            <w:webHidden/>
          </w:rPr>
          <w:fldChar w:fldCharType="separate"/>
        </w:r>
        <w:r w:rsidR="00496E47">
          <w:rPr>
            <w:noProof/>
            <w:webHidden/>
          </w:rPr>
          <w:t>64</w:t>
        </w:r>
        <w:r w:rsidR="00543C6E">
          <w:rPr>
            <w:noProof/>
            <w:webHidden/>
          </w:rPr>
          <w:fldChar w:fldCharType="end"/>
        </w:r>
      </w:hyperlink>
    </w:p>
    <w:p w14:paraId="13B996C5" w14:textId="312724E8" w:rsidR="00543C6E" w:rsidRDefault="00000000">
      <w:pPr>
        <w:pStyle w:val="Spisilustracji"/>
        <w:tabs>
          <w:tab w:val="right" w:leader="dot" w:pos="9062"/>
        </w:tabs>
        <w:rPr>
          <w:rFonts w:asciiTheme="minorHAnsi" w:eastAsiaTheme="minorEastAsia" w:hAnsiTheme="minorHAnsi" w:cstheme="minorBidi"/>
          <w:noProof/>
          <w:sz w:val="22"/>
          <w:lang w:val="en-US"/>
        </w:rPr>
      </w:pPr>
      <w:hyperlink w:anchor="_Toc152843226" w:history="1">
        <w:r w:rsidR="00543C6E" w:rsidRPr="001C7FBE">
          <w:rPr>
            <w:rStyle w:val="Hipercze"/>
            <w:noProof/>
          </w:rPr>
          <w:t xml:space="preserve">Tabela 6. Wyniki pomiarów równoważnego poziomu dźwięku A w [dB] przeprowadzonych w 2021 r. </w:t>
        </w:r>
        <w:r w:rsidR="00543C6E">
          <w:rPr>
            <w:noProof/>
            <w:webHidden/>
          </w:rPr>
          <w:tab/>
        </w:r>
        <w:r w:rsidR="00543C6E">
          <w:rPr>
            <w:noProof/>
            <w:webHidden/>
          </w:rPr>
          <w:fldChar w:fldCharType="begin"/>
        </w:r>
        <w:r w:rsidR="00543C6E">
          <w:rPr>
            <w:noProof/>
            <w:webHidden/>
          </w:rPr>
          <w:instrText xml:space="preserve"> PAGEREF _Toc152843226 \h </w:instrText>
        </w:r>
        <w:r w:rsidR="00543C6E">
          <w:rPr>
            <w:noProof/>
            <w:webHidden/>
          </w:rPr>
        </w:r>
        <w:r w:rsidR="00543C6E">
          <w:rPr>
            <w:noProof/>
            <w:webHidden/>
          </w:rPr>
          <w:fldChar w:fldCharType="separate"/>
        </w:r>
        <w:r w:rsidR="00496E47">
          <w:rPr>
            <w:noProof/>
            <w:webHidden/>
          </w:rPr>
          <w:t>67</w:t>
        </w:r>
        <w:r w:rsidR="00543C6E">
          <w:rPr>
            <w:noProof/>
            <w:webHidden/>
          </w:rPr>
          <w:fldChar w:fldCharType="end"/>
        </w:r>
      </w:hyperlink>
    </w:p>
    <w:p w14:paraId="51D9C893" w14:textId="6224AED8" w:rsidR="00543C6E" w:rsidRDefault="00000000">
      <w:pPr>
        <w:pStyle w:val="Spisilustracji"/>
        <w:tabs>
          <w:tab w:val="right" w:leader="dot" w:pos="9062"/>
        </w:tabs>
        <w:rPr>
          <w:rFonts w:asciiTheme="minorHAnsi" w:eastAsiaTheme="minorEastAsia" w:hAnsiTheme="minorHAnsi" w:cstheme="minorBidi"/>
          <w:noProof/>
          <w:sz w:val="22"/>
          <w:lang w:val="en-US"/>
        </w:rPr>
      </w:pPr>
      <w:hyperlink w:anchor="_Toc152843227" w:history="1">
        <w:r w:rsidR="00543C6E" w:rsidRPr="001C7FBE">
          <w:rPr>
            <w:rStyle w:val="Hipercze"/>
            <w:noProof/>
          </w:rPr>
          <w:t xml:space="preserve">Tabela 7. Ocena stanu chemicznego oraz stanu ogólnego JCWP rzecznych na terenie województwa podkarpackiego </w:t>
        </w:r>
        <w:r w:rsidR="00543C6E">
          <w:rPr>
            <w:noProof/>
            <w:webHidden/>
          </w:rPr>
          <w:tab/>
        </w:r>
        <w:r w:rsidR="00543C6E">
          <w:rPr>
            <w:noProof/>
            <w:webHidden/>
          </w:rPr>
          <w:fldChar w:fldCharType="begin"/>
        </w:r>
        <w:r w:rsidR="00543C6E">
          <w:rPr>
            <w:noProof/>
            <w:webHidden/>
          </w:rPr>
          <w:instrText xml:space="preserve"> PAGEREF _Toc152843227 \h </w:instrText>
        </w:r>
        <w:r w:rsidR="00543C6E">
          <w:rPr>
            <w:noProof/>
            <w:webHidden/>
          </w:rPr>
        </w:r>
        <w:r w:rsidR="00543C6E">
          <w:rPr>
            <w:noProof/>
            <w:webHidden/>
          </w:rPr>
          <w:fldChar w:fldCharType="separate"/>
        </w:r>
        <w:r w:rsidR="00496E47">
          <w:rPr>
            <w:noProof/>
            <w:webHidden/>
          </w:rPr>
          <w:t>80</w:t>
        </w:r>
        <w:r w:rsidR="00543C6E">
          <w:rPr>
            <w:noProof/>
            <w:webHidden/>
          </w:rPr>
          <w:fldChar w:fldCharType="end"/>
        </w:r>
      </w:hyperlink>
    </w:p>
    <w:p w14:paraId="2AF09468" w14:textId="26CDB63A" w:rsidR="00543C6E" w:rsidRDefault="00000000">
      <w:pPr>
        <w:pStyle w:val="Spisilustracji"/>
        <w:tabs>
          <w:tab w:val="right" w:leader="dot" w:pos="9062"/>
        </w:tabs>
        <w:rPr>
          <w:rFonts w:asciiTheme="minorHAnsi" w:eastAsiaTheme="minorEastAsia" w:hAnsiTheme="minorHAnsi" w:cstheme="minorBidi"/>
          <w:noProof/>
          <w:sz w:val="22"/>
          <w:lang w:val="en-US"/>
        </w:rPr>
      </w:pPr>
      <w:hyperlink w:anchor="_Toc152843228" w:history="1">
        <w:r w:rsidR="00543C6E" w:rsidRPr="001C7FBE">
          <w:rPr>
            <w:rStyle w:val="Hipercze"/>
            <w:noProof/>
          </w:rPr>
          <w:t xml:space="preserve">Tabela 8. Ocena stanu chemicznego oraz stanu ogólnego JCWP zbiornikowych na terenie województwa podkarpackiego </w:t>
        </w:r>
        <w:r w:rsidR="00543C6E">
          <w:rPr>
            <w:noProof/>
            <w:webHidden/>
          </w:rPr>
          <w:tab/>
        </w:r>
        <w:r w:rsidR="00543C6E">
          <w:rPr>
            <w:noProof/>
            <w:webHidden/>
          </w:rPr>
          <w:fldChar w:fldCharType="begin"/>
        </w:r>
        <w:r w:rsidR="00543C6E">
          <w:rPr>
            <w:noProof/>
            <w:webHidden/>
          </w:rPr>
          <w:instrText xml:space="preserve"> PAGEREF _Toc152843228 \h </w:instrText>
        </w:r>
        <w:r w:rsidR="00543C6E">
          <w:rPr>
            <w:noProof/>
            <w:webHidden/>
          </w:rPr>
        </w:r>
        <w:r w:rsidR="00543C6E">
          <w:rPr>
            <w:noProof/>
            <w:webHidden/>
          </w:rPr>
          <w:fldChar w:fldCharType="separate"/>
        </w:r>
        <w:r w:rsidR="00496E47">
          <w:rPr>
            <w:noProof/>
            <w:webHidden/>
          </w:rPr>
          <w:t>80</w:t>
        </w:r>
        <w:r w:rsidR="00543C6E">
          <w:rPr>
            <w:noProof/>
            <w:webHidden/>
          </w:rPr>
          <w:fldChar w:fldCharType="end"/>
        </w:r>
      </w:hyperlink>
    </w:p>
    <w:p w14:paraId="6A7A2DEC" w14:textId="40E5D7EB" w:rsidR="00543C6E" w:rsidRDefault="00000000">
      <w:pPr>
        <w:pStyle w:val="Spisilustracji"/>
        <w:tabs>
          <w:tab w:val="right" w:leader="dot" w:pos="9062"/>
        </w:tabs>
        <w:rPr>
          <w:rFonts w:asciiTheme="minorHAnsi" w:eastAsiaTheme="minorEastAsia" w:hAnsiTheme="minorHAnsi" w:cstheme="minorBidi"/>
          <w:noProof/>
          <w:sz w:val="22"/>
          <w:lang w:val="en-US"/>
        </w:rPr>
      </w:pPr>
      <w:hyperlink w:anchor="_Toc152843229" w:history="1">
        <w:r w:rsidR="00543C6E" w:rsidRPr="001C7FBE">
          <w:rPr>
            <w:rStyle w:val="Hipercze"/>
            <w:noProof/>
          </w:rPr>
          <w:t xml:space="preserve">Tabela 9. Podsumowanie klas jakości wód podziemnych w 2022 roku </w:t>
        </w:r>
        <w:r w:rsidR="00543C6E">
          <w:rPr>
            <w:noProof/>
            <w:webHidden/>
          </w:rPr>
          <w:tab/>
        </w:r>
        <w:r w:rsidR="00543C6E">
          <w:rPr>
            <w:noProof/>
            <w:webHidden/>
          </w:rPr>
          <w:fldChar w:fldCharType="begin"/>
        </w:r>
        <w:r w:rsidR="00543C6E">
          <w:rPr>
            <w:noProof/>
            <w:webHidden/>
          </w:rPr>
          <w:instrText xml:space="preserve"> PAGEREF _Toc152843229 \h </w:instrText>
        </w:r>
        <w:r w:rsidR="00543C6E">
          <w:rPr>
            <w:noProof/>
            <w:webHidden/>
          </w:rPr>
        </w:r>
        <w:r w:rsidR="00543C6E">
          <w:rPr>
            <w:noProof/>
            <w:webHidden/>
          </w:rPr>
          <w:fldChar w:fldCharType="separate"/>
        </w:r>
        <w:r w:rsidR="00496E47">
          <w:rPr>
            <w:noProof/>
            <w:webHidden/>
          </w:rPr>
          <w:t>83</w:t>
        </w:r>
        <w:r w:rsidR="00543C6E">
          <w:rPr>
            <w:noProof/>
            <w:webHidden/>
          </w:rPr>
          <w:fldChar w:fldCharType="end"/>
        </w:r>
      </w:hyperlink>
    </w:p>
    <w:p w14:paraId="6C40B643" w14:textId="2A648F40" w:rsidR="00543C6E" w:rsidRDefault="00000000">
      <w:pPr>
        <w:pStyle w:val="Spisilustracji"/>
        <w:tabs>
          <w:tab w:val="right" w:leader="dot" w:pos="9062"/>
        </w:tabs>
        <w:rPr>
          <w:rFonts w:asciiTheme="minorHAnsi" w:eastAsiaTheme="minorEastAsia" w:hAnsiTheme="minorHAnsi" w:cstheme="minorBidi"/>
          <w:noProof/>
          <w:sz w:val="22"/>
          <w:lang w:val="en-US"/>
        </w:rPr>
      </w:pPr>
      <w:hyperlink w:anchor="_Toc152843230" w:history="1">
        <w:r w:rsidR="00543C6E" w:rsidRPr="001C7FBE">
          <w:rPr>
            <w:rStyle w:val="Hipercze"/>
            <w:noProof/>
          </w:rPr>
          <w:t xml:space="preserve">Tabela 10. Charakterystyka głównych zbiorników wód podziemnych na terenie województwa podkarpackiego </w:t>
        </w:r>
        <w:r w:rsidR="00543C6E">
          <w:rPr>
            <w:noProof/>
            <w:webHidden/>
          </w:rPr>
          <w:tab/>
        </w:r>
        <w:r w:rsidR="00543C6E">
          <w:rPr>
            <w:noProof/>
            <w:webHidden/>
          </w:rPr>
          <w:fldChar w:fldCharType="begin"/>
        </w:r>
        <w:r w:rsidR="00543C6E">
          <w:rPr>
            <w:noProof/>
            <w:webHidden/>
          </w:rPr>
          <w:instrText xml:space="preserve"> PAGEREF _Toc152843230 \h </w:instrText>
        </w:r>
        <w:r w:rsidR="00543C6E">
          <w:rPr>
            <w:noProof/>
            <w:webHidden/>
          </w:rPr>
        </w:r>
        <w:r w:rsidR="00543C6E">
          <w:rPr>
            <w:noProof/>
            <w:webHidden/>
          </w:rPr>
          <w:fldChar w:fldCharType="separate"/>
        </w:r>
        <w:r w:rsidR="00496E47">
          <w:rPr>
            <w:noProof/>
            <w:webHidden/>
          </w:rPr>
          <w:t>85</w:t>
        </w:r>
        <w:r w:rsidR="00543C6E">
          <w:rPr>
            <w:noProof/>
            <w:webHidden/>
          </w:rPr>
          <w:fldChar w:fldCharType="end"/>
        </w:r>
      </w:hyperlink>
    </w:p>
    <w:p w14:paraId="099D0807" w14:textId="7A43290A" w:rsidR="00543C6E" w:rsidRDefault="00000000">
      <w:pPr>
        <w:pStyle w:val="Spisilustracji"/>
        <w:tabs>
          <w:tab w:val="right" w:leader="dot" w:pos="9062"/>
        </w:tabs>
        <w:rPr>
          <w:rFonts w:asciiTheme="minorHAnsi" w:eastAsiaTheme="minorEastAsia" w:hAnsiTheme="minorHAnsi" w:cstheme="minorBidi"/>
          <w:noProof/>
          <w:sz w:val="22"/>
          <w:lang w:val="en-US"/>
        </w:rPr>
      </w:pPr>
      <w:hyperlink w:anchor="_Toc152843231" w:history="1">
        <w:r w:rsidR="00543C6E" w:rsidRPr="001C7FBE">
          <w:rPr>
            <w:rStyle w:val="Hipercze"/>
            <w:noProof/>
          </w:rPr>
          <w:t xml:space="preserve">Tabela 11. Charakterystyka lokalnych zbiorników wód podziemnych na terenie województwa podkarpackiego </w:t>
        </w:r>
        <w:r w:rsidR="00543C6E">
          <w:rPr>
            <w:noProof/>
            <w:webHidden/>
          </w:rPr>
          <w:tab/>
        </w:r>
        <w:r w:rsidR="00543C6E">
          <w:rPr>
            <w:noProof/>
            <w:webHidden/>
          </w:rPr>
          <w:fldChar w:fldCharType="begin"/>
        </w:r>
        <w:r w:rsidR="00543C6E">
          <w:rPr>
            <w:noProof/>
            <w:webHidden/>
          </w:rPr>
          <w:instrText xml:space="preserve"> PAGEREF _Toc152843231 \h </w:instrText>
        </w:r>
        <w:r w:rsidR="00543C6E">
          <w:rPr>
            <w:noProof/>
            <w:webHidden/>
          </w:rPr>
        </w:r>
        <w:r w:rsidR="00543C6E">
          <w:rPr>
            <w:noProof/>
            <w:webHidden/>
          </w:rPr>
          <w:fldChar w:fldCharType="separate"/>
        </w:r>
        <w:r w:rsidR="00496E47">
          <w:rPr>
            <w:noProof/>
            <w:webHidden/>
          </w:rPr>
          <w:t>86</w:t>
        </w:r>
        <w:r w:rsidR="00543C6E">
          <w:rPr>
            <w:noProof/>
            <w:webHidden/>
          </w:rPr>
          <w:fldChar w:fldCharType="end"/>
        </w:r>
      </w:hyperlink>
    </w:p>
    <w:p w14:paraId="6849A65E" w14:textId="3F964B26" w:rsidR="00543C6E" w:rsidRDefault="00000000">
      <w:pPr>
        <w:pStyle w:val="Spisilustracji"/>
        <w:tabs>
          <w:tab w:val="right" w:leader="dot" w:pos="9062"/>
        </w:tabs>
        <w:rPr>
          <w:rFonts w:asciiTheme="minorHAnsi" w:eastAsiaTheme="minorEastAsia" w:hAnsiTheme="minorHAnsi" w:cstheme="minorBidi"/>
          <w:noProof/>
          <w:sz w:val="22"/>
          <w:lang w:val="en-US"/>
        </w:rPr>
      </w:pPr>
      <w:hyperlink w:anchor="_Toc152843232" w:history="1">
        <w:r w:rsidR="00543C6E" w:rsidRPr="001C7FBE">
          <w:rPr>
            <w:rStyle w:val="Hipercze"/>
            <w:noProof/>
          </w:rPr>
          <w:t xml:space="preserve">Tabela 12. Zestawienie zasobów złóż kopalin w województwie podkarpackim </w:t>
        </w:r>
        <w:r w:rsidR="00543C6E">
          <w:rPr>
            <w:noProof/>
            <w:webHidden/>
          </w:rPr>
          <w:tab/>
        </w:r>
        <w:r w:rsidR="00543C6E">
          <w:rPr>
            <w:noProof/>
            <w:webHidden/>
          </w:rPr>
          <w:fldChar w:fldCharType="begin"/>
        </w:r>
        <w:r w:rsidR="00543C6E">
          <w:rPr>
            <w:noProof/>
            <w:webHidden/>
          </w:rPr>
          <w:instrText xml:space="preserve"> PAGEREF _Toc152843232 \h </w:instrText>
        </w:r>
        <w:r w:rsidR="00543C6E">
          <w:rPr>
            <w:noProof/>
            <w:webHidden/>
          </w:rPr>
        </w:r>
        <w:r w:rsidR="00543C6E">
          <w:rPr>
            <w:noProof/>
            <w:webHidden/>
          </w:rPr>
          <w:fldChar w:fldCharType="separate"/>
        </w:r>
        <w:r w:rsidR="00496E47">
          <w:rPr>
            <w:noProof/>
            <w:webHidden/>
          </w:rPr>
          <w:t>114</w:t>
        </w:r>
        <w:r w:rsidR="00543C6E">
          <w:rPr>
            <w:noProof/>
            <w:webHidden/>
          </w:rPr>
          <w:fldChar w:fldCharType="end"/>
        </w:r>
      </w:hyperlink>
    </w:p>
    <w:p w14:paraId="6C805C55" w14:textId="06040EB9" w:rsidR="00543C6E" w:rsidRDefault="00000000">
      <w:pPr>
        <w:pStyle w:val="Spisilustracji"/>
        <w:tabs>
          <w:tab w:val="right" w:leader="dot" w:pos="9062"/>
        </w:tabs>
        <w:rPr>
          <w:rFonts w:asciiTheme="minorHAnsi" w:eastAsiaTheme="minorEastAsia" w:hAnsiTheme="minorHAnsi" w:cstheme="minorBidi"/>
          <w:noProof/>
          <w:sz w:val="22"/>
          <w:lang w:val="en-US"/>
        </w:rPr>
      </w:pPr>
      <w:hyperlink w:anchor="_Toc152843233" w:history="1">
        <w:r w:rsidR="00543C6E" w:rsidRPr="001C7FBE">
          <w:rPr>
            <w:rStyle w:val="Hipercze"/>
            <w:noProof/>
          </w:rPr>
          <w:t xml:space="preserve">Tabela 13. Występowanie miejscowych zagrożeń na terenie województwa podkarpackiego w latach 2018-2022 </w:t>
        </w:r>
        <w:r w:rsidR="00543C6E">
          <w:rPr>
            <w:noProof/>
            <w:webHidden/>
          </w:rPr>
          <w:tab/>
        </w:r>
        <w:r w:rsidR="00543C6E">
          <w:rPr>
            <w:noProof/>
            <w:webHidden/>
          </w:rPr>
          <w:fldChar w:fldCharType="begin"/>
        </w:r>
        <w:r w:rsidR="00543C6E">
          <w:rPr>
            <w:noProof/>
            <w:webHidden/>
          </w:rPr>
          <w:instrText xml:space="preserve"> PAGEREF _Toc152843233 \h </w:instrText>
        </w:r>
        <w:r w:rsidR="00543C6E">
          <w:rPr>
            <w:noProof/>
            <w:webHidden/>
          </w:rPr>
        </w:r>
        <w:r w:rsidR="00543C6E">
          <w:rPr>
            <w:noProof/>
            <w:webHidden/>
          </w:rPr>
          <w:fldChar w:fldCharType="separate"/>
        </w:r>
        <w:r w:rsidR="00496E47">
          <w:rPr>
            <w:noProof/>
            <w:webHidden/>
          </w:rPr>
          <w:t>155</w:t>
        </w:r>
        <w:r w:rsidR="00543C6E">
          <w:rPr>
            <w:noProof/>
            <w:webHidden/>
          </w:rPr>
          <w:fldChar w:fldCharType="end"/>
        </w:r>
      </w:hyperlink>
    </w:p>
    <w:p w14:paraId="13631035" w14:textId="2531E4EB" w:rsidR="00543C6E" w:rsidRDefault="00000000">
      <w:pPr>
        <w:pStyle w:val="Spisilustracji"/>
        <w:tabs>
          <w:tab w:val="right" w:leader="dot" w:pos="9062"/>
        </w:tabs>
        <w:rPr>
          <w:rFonts w:asciiTheme="minorHAnsi" w:eastAsiaTheme="minorEastAsia" w:hAnsiTheme="minorHAnsi" w:cstheme="minorBidi"/>
          <w:noProof/>
          <w:sz w:val="22"/>
          <w:lang w:val="en-US"/>
        </w:rPr>
      </w:pPr>
      <w:hyperlink w:anchor="_Toc152843234" w:history="1">
        <w:r w:rsidR="00543C6E" w:rsidRPr="001C7FBE">
          <w:rPr>
            <w:rStyle w:val="Hipercze"/>
            <w:noProof/>
          </w:rPr>
          <w:t xml:space="preserve">Tabela 14. Wybrane kryteria oceny wpływu Programu na poszczególne elementy środowiska </w:t>
        </w:r>
        <w:r w:rsidR="00543C6E">
          <w:rPr>
            <w:noProof/>
            <w:webHidden/>
          </w:rPr>
          <w:tab/>
        </w:r>
        <w:r w:rsidR="00543C6E">
          <w:rPr>
            <w:noProof/>
            <w:webHidden/>
          </w:rPr>
          <w:fldChar w:fldCharType="begin"/>
        </w:r>
        <w:r w:rsidR="00543C6E">
          <w:rPr>
            <w:noProof/>
            <w:webHidden/>
          </w:rPr>
          <w:instrText xml:space="preserve"> PAGEREF _Toc152843234 \h </w:instrText>
        </w:r>
        <w:r w:rsidR="00543C6E">
          <w:rPr>
            <w:noProof/>
            <w:webHidden/>
          </w:rPr>
        </w:r>
        <w:r w:rsidR="00543C6E">
          <w:rPr>
            <w:noProof/>
            <w:webHidden/>
          </w:rPr>
          <w:fldChar w:fldCharType="separate"/>
        </w:r>
        <w:r w:rsidR="00496E47">
          <w:rPr>
            <w:noProof/>
            <w:webHidden/>
          </w:rPr>
          <w:t>163</w:t>
        </w:r>
        <w:r w:rsidR="00543C6E">
          <w:rPr>
            <w:noProof/>
            <w:webHidden/>
          </w:rPr>
          <w:fldChar w:fldCharType="end"/>
        </w:r>
      </w:hyperlink>
    </w:p>
    <w:p w14:paraId="5A718750" w14:textId="3E94D3B6" w:rsidR="00543C6E" w:rsidRDefault="00000000">
      <w:pPr>
        <w:pStyle w:val="Spisilustracji"/>
        <w:tabs>
          <w:tab w:val="right" w:leader="dot" w:pos="9062"/>
        </w:tabs>
        <w:rPr>
          <w:rFonts w:asciiTheme="minorHAnsi" w:eastAsiaTheme="minorEastAsia" w:hAnsiTheme="minorHAnsi" w:cstheme="minorBidi"/>
          <w:noProof/>
          <w:sz w:val="22"/>
          <w:lang w:val="en-US"/>
        </w:rPr>
      </w:pPr>
      <w:hyperlink w:anchor="_Toc152843235" w:history="1">
        <w:r w:rsidR="00543C6E" w:rsidRPr="001C7FBE">
          <w:rPr>
            <w:rStyle w:val="Hipercze"/>
            <w:noProof/>
          </w:rPr>
          <w:t xml:space="preserve">Tabela 15. Siła oraz charakter oddziaływań </w:t>
        </w:r>
        <w:r w:rsidR="00543C6E">
          <w:rPr>
            <w:noProof/>
            <w:webHidden/>
          </w:rPr>
          <w:tab/>
        </w:r>
        <w:r w:rsidR="00543C6E">
          <w:rPr>
            <w:noProof/>
            <w:webHidden/>
          </w:rPr>
          <w:fldChar w:fldCharType="begin"/>
        </w:r>
        <w:r w:rsidR="00543C6E">
          <w:rPr>
            <w:noProof/>
            <w:webHidden/>
          </w:rPr>
          <w:instrText xml:space="preserve"> PAGEREF _Toc152843235 \h </w:instrText>
        </w:r>
        <w:r w:rsidR="00543C6E">
          <w:rPr>
            <w:noProof/>
            <w:webHidden/>
          </w:rPr>
        </w:r>
        <w:r w:rsidR="00543C6E">
          <w:rPr>
            <w:noProof/>
            <w:webHidden/>
          </w:rPr>
          <w:fldChar w:fldCharType="separate"/>
        </w:r>
        <w:r w:rsidR="00496E47">
          <w:rPr>
            <w:noProof/>
            <w:webHidden/>
          </w:rPr>
          <w:t>165</w:t>
        </w:r>
        <w:r w:rsidR="00543C6E">
          <w:rPr>
            <w:noProof/>
            <w:webHidden/>
          </w:rPr>
          <w:fldChar w:fldCharType="end"/>
        </w:r>
      </w:hyperlink>
    </w:p>
    <w:p w14:paraId="5060DB88" w14:textId="5B2DCBA0" w:rsidR="00543C6E" w:rsidRDefault="00000000">
      <w:pPr>
        <w:pStyle w:val="Spisilustracji"/>
        <w:tabs>
          <w:tab w:val="right" w:leader="dot" w:pos="9062"/>
        </w:tabs>
        <w:rPr>
          <w:rFonts w:asciiTheme="minorHAnsi" w:eastAsiaTheme="minorEastAsia" w:hAnsiTheme="minorHAnsi" w:cstheme="minorBidi"/>
          <w:noProof/>
          <w:sz w:val="22"/>
          <w:lang w:val="en-US"/>
        </w:rPr>
      </w:pPr>
      <w:hyperlink w:anchor="_Toc152843236" w:history="1">
        <w:r w:rsidR="00543C6E" w:rsidRPr="001C7FBE">
          <w:rPr>
            <w:rStyle w:val="Hipercze"/>
            <w:noProof/>
          </w:rPr>
          <w:t xml:space="preserve">Tabela 16. Wykaz zastosowanych wskaźników i ich skrótów </w:t>
        </w:r>
        <w:r w:rsidR="00543C6E">
          <w:rPr>
            <w:noProof/>
            <w:webHidden/>
          </w:rPr>
          <w:tab/>
        </w:r>
        <w:r w:rsidR="00543C6E">
          <w:rPr>
            <w:noProof/>
            <w:webHidden/>
          </w:rPr>
          <w:fldChar w:fldCharType="begin"/>
        </w:r>
        <w:r w:rsidR="00543C6E">
          <w:rPr>
            <w:noProof/>
            <w:webHidden/>
          </w:rPr>
          <w:instrText xml:space="preserve"> PAGEREF _Toc152843236 \h </w:instrText>
        </w:r>
        <w:r w:rsidR="00543C6E">
          <w:rPr>
            <w:noProof/>
            <w:webHidden/>
          </w:rPr>
        </w:r>
        <w:r w:rsidR="00543C6E">
          <w:rPr>
            <w:noProof/>
            <w:webHidden/>
          </w:rPr>
          <w:fldChar w:fldCharType="separate"/>
        </w:r>
        <w:r w:rsidR="00496E47">
          <w:rPr>
            <w:noProof/>
            <w:webHidden/>
          </w:rPr>
          <w:t>166</w:t>
        </w:r>
        <w:r w:rsidR="00543C6E">
          <w:rPr>
            <w:noProof/>
            <w:webHidden/>
          </w:rPr>
          <w:fldChar w:fldCharType="end"/>
        </w:r>
      </w:hyperlink>
    </w:p>
    <w:p w14:paraId="2ED2D795" w14:textId="4BF6C589" w:rsidR="00543C6E" w:rsidRDefault="00000000">
      <w:pPr>
        <w:pStyle w:val="Spisilustracji"/>
        <w:tabs>
          <w:tab w:val="right" w:leader="dot" w:pos="9062"/>
        </w:tabs>
        <w:rPr>
          <w:rFonts w:asciiTheme="minorHAnsi" w:eastAsiaTheme="minorEastAsia" w:hAnsiTheme="minorHAnsi" w:cstheme="minorBidi"/>
          <w:noProof/>
          <w:sz w:val="22"/>
          <w:lang w:val="en-US"/>
        </w:rPr>
      </w:pPr>
      <w:hyperlink w:anchor="_Toc152843237" w:history="1">
        <w:r w:rsidR="00543C6E" w:rsidRPr="001C7FBE">
          <w:rPr>
            <w:rStyle w:val="Hipercze"/>
            <w:noProof/>
          </w:rPr>
          <w:t xml:space="preserve">Tabela 17. Matryca wpływu działań przedstawionych w Programie na poszczególne elementy środowiska </w:t>
        </w:r>
        <w:r w:rsidR="00543C6E">
          <w:rPr>
            <w:noProof/>
            <w:webHidden/>
          </w:rPr>
          <w:tab/>
        </w:r>
        <w:r w:rsidR="00543C6E">
          <w:rPr>
            <w:noProof/>
            <w:webHidden/>
          </w:rPr>
          <w:fldChar w:fldCharType="begin"/>
        </w:r>
        <w:r w:rsidR="00543C6E">
          <w:rPr>
            <w:noProof/>
            <w:webHidden/>
          </w:rPr>
          <w:instrText xml:space="preserve"> PAGEREF _Toc152843237 \h </w:instrText>
        </w:r>
        <w:r w:rsidR="00543C6E">
          <w:rPr>
            <w:noProof/>
            <w:webHidden/>
          </w:rPr>
        </w:r>
        <w:r w:rsidR="00543C6E">
          <w:rPr>
            <w:noProof/>
            <w:webHidden/>
          </w:rPr>
          <w:fldChar w:fldCharType="separate"/>
        </w:r>
        <w:r w:rsidR="00496E47">
          <w:rPr>
            <w:noProof/>
            <w:webHidden/>
          </w:rPr>
          <w:t>168</w:t>
        </w:r>
        <w:r w:rsidR="00543C6E">
          <w:rPr>
            <w:noProof/>
            <w:webHidden/>
          </w:rPr>
          <w:fldChar w:fldCharType="end"/>
        </w:r>
      </w:hyperlink>
    </w:p>
    <w:p w14:paraId="69A54D89" w14:textId="3CC1BAFA" w:rsidR="00543C6E" w:rsidRDefault="00000000">
      <w:pPr>
        <w:pStyle w:val="Spisilustracji"/>
        <w:tabs>
          <w:tab w:val="right" w:leader="dot" w:pos="9062"/>
        </w:tabs>
        <w:rPr>
          <w:rFonts w:asciiTheme="minorHAnsi" w:eastAsiaTheme="minorEastAsia" w:hAnsiTheme="minorHAnsi" w:cstheme="minorBidi"/>
          <w:noProof/>
          <w:sz w:val="22"/>
          <w:lang w:val="en-US"/>
        </w:rPr>
      </w:pPr>
      <w:hyperlink w:anchor="_Toc152843238" w:history="1">
        <w:r w:rsidR="00543C6E" w:rsidRPr="001C7FBE">
          <w:rPr>
            <w:rStyle w:val="Hipercze"/>
            <w:noProof/>
          </w:rPr>
          <w:t xml:space="preserve">Tabela 18. Wskaźniki monitorowania Programu w podziale na obszary interwencji </w:t>
        </w:r>
        <w:r w:rsidR="00543C6E">
          <w:rPr>
            <w:noProof/>
            <w:webHidden/>
          </w:rPr>
          <w:tab/>
        </w:r>
        <w:r w:rsidR="00543C6E">
          <w:rPr>
            <w:noProof/>
            <w:webHidden/>
          </w:rPr>
          <w:fldChar w:fldCharType="begin"/>
        </w:r>
        <w:r w:rsidR="00543C6E">
          <w:rPr>
            <w:noProof/>
            <w:webHidden/>
          </w:rPr>
          <w:instrText xml:space="preserve"> PAGEREF _Toc152843238 \h </w:instrText>
        </w:r>
        <w:r w:rsidR="00543C6E">
          <w:rPr>
            <w:noProof/>
            <w:webHidden/>
          </w:rPr>
        </w:r>
        <w:r w:rsidR="00543C6E">
          <w:rPr>
            <w:noProof/>
            <w:webHidden/>
          </w:rPr>
          <w:fldChar w:fldCharType="separate"/>
        </w:r>
        <w:r w:rsidR="00496E47">
          <w:rPr>
            <w:noProof/>
            <w:webHidden/>
          </w:rPr>
          <w:t>237</w:t>
        </w:r>
        <w:r w:rsidR="00543C6E">
          <w:rPr>
            <w:noProof/>
            <w:webHidden/>
          </w:rPr>
          <w:fldChar w:fldCharType="end"/>
        </w:r>
      </w:hyperlink>
    </w:p>
    <w:p w14:paraId="40342842" w14:textId="059C7BE1" w:rsidR="00B07C39" w:rsidRDefault="00FC1E87" w:rsidP="00693C35">
      <w:pPr>
        <w:pStyle w:val="Nagwek1"/>
      </w:pPr>
      <w:r>
        <w:fldChar w:fldCharType="end"/>
      </w:r>
      <w:bookmarkStart w:id="232" w:name="_Toc152843359"/>
      <w:r w:rsidR="00B07C39">
        <w:t>Spis rysunków</w:t>
      </w:r>
      <w:bookmarkEnd w:id="232"/>
    </w:p>
    <w:p w14:paraId="49832BCC" w14:textId="00EDA48E" w:rsidR="005A72ED" w:rsidRDefault="00FC1E87">
      <w:pPr>
        <w:pStyle w:val="Spisilustracji"/>
        <w:tabs>
          <w:tab w:val="right" w:leader="dot" w:pos="9062"/>
        </w:tabs>
        <w:rPr>
          <w:rFonts w:asciiTheme="minorHAnsi" w:eastAsiaTheme="minorEastAsia" w:hAnsiTheme="minorHAnsi" w:cstheme="minorBidi"/>
          <w:noProof/>
          <w:sz w:val="22"/>
          <w:lang w:val="en-US"/>
        </w:rPr>
      </w:pPr>
      <w:r>
        <w:fldChar w:fldCharType="begin"/>
      </w:r>
      <w:r>
        <w:instrText xml:space="preserve"> TOC \h \z \c "Rysunek" </w:instrText>
      </w:r>
      <w:r>
        <w:fldChar w:fldCharType="separate"/>
      </w:r>
      <w:hyperlink w:anchor="_Toc153184080" w:history="1">
        <w:r w:rsidR="005A72ED" w:rsidRPr="009A55B0">
          <w:rPr>
            <w:rStyle w:val="Hipercze"/>
            <w:noProof/>
          </w:rPr>
          <w:t xml:space="preserve">Rysunek 1. Położenie województwa podkarpackiego </w:t>
        </w:r>
        <w:r w:rsidR="005A72ED">
          <w:rPr>
            <w:noProof/>
            <w:webHidden/>
          </w:rPr>
          <w:tab/>
        </w:r>
        <w:r w:rsidR="005A72ED">
          <w:rPr>
            <w:noProof/>
            <w:webHidden/>
          </w:rPr>
          <w:fldChar w:fldCharType="begin"/>
        </w:r>
        <w:r w:rsidR="005A72ED">
          <w:rPr>
            <w:noProof/>
            <w:webHidden/>
          </w:rPr>
          <w:instrText xml:space="preserve"> PAGEREF _Toc153184080 \h </w:instrText>
        </w:r>
        <w:r w:rsidR="005A72ED">
          <w:rPr>
            <w:noProof/>
            <w:webHidden/>
          </w:rPr>
        </w:r>
        <w:r w:rsidR="005A72ED">
          <w:rPr>
            <w:noProof/>
            <w:webHidden/>
          </w:rPr>
          <w:fldChar w:fldCharType="separate"/>
        </w:r>
        <w:r w:rsidR="00496E47">
          <w:rPr>
            <w:noProof/>
            <w:webHidden/>
          </w:rPr>
          <w:t>33</w:t>
        </w:r>
        <w:r w:rsidR="005A72ED">
          <w:rPr>
            <w:noProof/>
            <w:webHidden/>
          </w:rPr>
          <w:fldChar w:fldCharType="end"/>
        </w:r>
      </w:hyperlink>
    </w:p>
    <w:p w14:paraId="4833FD50" w14:textId="07340E71"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081" w:history="1">
        <w:r w:rsidR="005A72ED" w:rsidRPr="009A55B0">
          <w:rPr>
            <w:rStyle w:val="Hipercze"/>
            <w:noProof/>
          </w:rPr>
          <w:t xml:space="preserve">Rysunek 2. Rozkład średnich temperatur w Polsce w roku 2021 </w:t>
        </w:r>
        <w:r w:rsidR="005A72ED">
          <w:rPr>
            <w:noProof/>
            <w:webHidden/>
          </w:rPr>
          <w:tab/>
        </w:r>
        <w:r w:rsidR="005A72ED">
          <w:rPr>
            <w:noProof/>
            <w:webHidden/>
          </w:rPr>
          <w:fldChar w:fldCharType="begin"/>
        </w:r>
        <w:r w:rsidR="005A72ED">
          <w:rPr>
            <w:noProof/>
            <w:webHidden/>
          </w:rPr>
          <w:instrText xml:space="preserve"> PAGEREF _Toc153184081 \h </w:instrText>
        </w:r>
        <w:r w:rsidR="005A72ED">
          <w:rPr>
            <w:noProof/>
            <w:webHidden/>
          </w:rPr>
        </w:r>
        <w:r w:rsidR="005A72ED">
          <w:rPr>
            <w:noProof/>
            <w:webHidden/>
          </w:rPr>
          <w:fldChar w:fldCharType="separate"/>
        </w:r>
        <w:r w:rsidR="00496E47">
          <w:rPr>
            <w:noProof/>
            <w:webHidden/>
          </w:rPr>
          <w:t>35</w:t>
        </w:r>
        <w:r w:rsidR="005A72ED">
          <w:rPr>
            <w:noProof/>
            <w:webHidden/>
          </w:rPr>
          <w:fldChar w:fldCharType="end"/>
        </w:r>
      </w:hyperlink>
    </w:p>
    <w:p w14:paraId="0D89B57D" w14:textId="64033AC1"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082" w:history="1">
        <w:r w:rsidR="005A72ED" w:rsidRPr="009A55B0">
          <w:rPr>
            <w:rStyle w:val="Hipercze"/>
            <w:noProof/>
          </w:rPr>
          <w:t xml:space="preserve">Rysunek 3. Średnia roczna temperatura powietrza na stacji Rzeszów-Jasionka w okresie lat 1990-2022 </w:t>
        </w:r>
        <w:r w:rsidR="005A72ED">
          <w:rPr>
            <w:noProof/>
            <w:webHidden/>
          </w:rPr>
          <w:tab/>
        </w:r>
        <w:r w:rsidR="005A72ED">
          <w:rPr>
            <w:noProof/>
            <w:webHidden/>
          </w:rPr>
          <w:fldChar w:fldCharType="begin"/>
        </w:r>
        <w:r w:rsidR="005A72ED">
          <w:rPr>
            <w:noProof/>
            <w:webHidden/>
          </w:rPr>
          <w:instrText xml:space="preserve"> PAGEREF _Toc153184082 \h </w:instrText>
        </w:r>
        <w:r w:rsidR="005A72ED">
          <w:rPr>
            <w:noProof/>
            <w:webHidden/>
          </w:rPr>
        </w:r>
        <w:r w:rsidR="005A72ED">
          <w:rPr>
            <w:noProof/>
            <w:webHidden/>
          </w:rPr>
          <w:fldChar w:fldCharType="separate"/>
        </w:r>
        <w:r w:rsidR="00496E47">
          <w:rPr>
            <w:noProof/>
            <w:webHidden/>
          </w:rPr>
          <w:t>36</w:t>
        </w:r>
        <w:r w:rsidR="005A72ED">
          <w:rPr>
            <w:noProof/>
            <w:webHidden/>
          </w:rPr>
          <w:fldChar w:fldCharType="end"/>
        </w:r>
      </w:hyperlink>
    </w:p>
    <w:p w14:paraId="77044490" w14:textId="5F184DB8"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083" w:history="1">
        <w:r w:rsidR="005A72ED" w:rsidRPr="009A55B0">
          <w:rPr>
            <w:rStyle w:val="Hipercze"/>
            <w:noProof/>
          </w:rPr>
          <w:t xml:space="preserve">Rysunek 4. Średnie miesięczne temperatury powietrza odnotowane na stacji Rzeszów-Jasionka w latach 2018-2022 </w:t>
        </w:r>
        <w:r w:rsidR="005A72ED">
          <w:rPr>
            <w:noProof/>
            <w:webHidden/>
          </w:rPr>
          <w:tab/>
        </w:r>
        <w:r w:rsidR="005A72ED">
          <w:rPr>
            <w:noProof/>
            <w:webHidden/>
          </w:rPr>
          <w:fldChar w:fldCharType="begin"/>
        </w:r>
        <w:r w:rsidR="005A72ED">
          <w:rPr>
            <w:noProof/>
            <w:webHidden/>
          </w:rPr>
          <w:instrText xml:space="preserve"> PAGEREF _Toc153184083 \h </w:instrText>
        </w:r>
        <w:r w:rsidR="005A72ED">
          <w:rPr>
            <w:noProof/>
            <w:webHidden/>
          </w:rPr>
        </w:r>
        <w:r w:rsidR="005A72ED">
          <w:rPr>
            <w:noProof/>
            <w:webHidden/>
          </w:rPr>
          <w:fldChar w:fldCharType="separate"/>
        </w:r>
        <w:r w:rsidR="00496E47">
          <w:rPr>
            <w:noProof/>
            <w:webHidden/>
          </w:rPr>
          <w:t>37</w:t>
        </w:r>
        <w:r w:rsidR="005A72ED">
          <w:rPr>
            <w:noProof/>
            <w:webHidden/>
          </w:rPr>
          <w:fldChar w:fldCharType="end"/>
        </w:r>
      </w:hyperlink>
    </w:p>
    <w:p w14:paraId="79C74571" w14:textId="09721DBB"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084" w:history="1">
        <w:r w:rsidR="005A72ED" w:rsidRPr="009A55B0">
          <w:rPr>
            <w:rStyle w:val="Hipercze"/>
            <w:noProof/>
          </w:rPr>
          <w:t xml:space="preserve">Rysunek 5. Suma opadu w Polsce w roku 2021 </w:t>
        </w:r>
        <w:r w:rsidR="005A72ED">
          <w:rPr>
            <w:noProof/>
            <w:webHidden/>
          </w:rPr>
          <w:tab/>
        </w:r>
        <w:r w:rsidR="005A72ED">
          <w:rPr>
            <w:noProof/>
            <w:webHidden/>
          </w:rPr>
          <w:fldChar w:fldCharType="begin"/>
        </w:r>
        <w:r w:rsidR="005A72ED">
          <w:rPr>
            <w:noProof/>
            <w:webHidden/>
          </w:rPr>
          <w:instrText xml:space="preserve"> PAGEREF _Toc153184084 \h </w:instrText>
        </w:r>
        <w:r w:rsidR="005A72ED">
          <w:rPr>
            <w:noProof/>
            <w:webHidden/>
          </w:rPr>
        </w:r>
        <w:r w:rsidR="005A72ED">
          <w:rPr>
            <w:noProof/>
            <w:webHidden/>
          </w:rPr>
          <w:fldChar w:fldCharType="separate"/>
        </w:r>
        <w:r w:rsidR="00496E47">
          <w:rPr>
            <w:noProof/>
            <w:webHidden/>
          </w:rPr>
          <w:t>38</w:t>
        </w:r>
        <w:r w:rsidR="005A72ED">
          <w:rPr>
            <w:noProof/>
            <w:webHidden/>
          </w:rPr>
          <w:fldChar w:fldCharType="end"/>
        </w:r>
      </w:hyperlink>
    </w:p>
    <w:p w14:paraId="6CBFE713" w14:textId="4F48DFDF"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085" w:history="1">
        <w:r w:rsidR="005A72ED" w:rsidRPr="009A55B0">
          <w:rPr>
            <w:rStyle w:val="Hipercze"/>
            <w:noProof/>
          </w:rPr>
          <w:t xml:space="preserve">Rysunek 6. Roczna suma opadów na stacji Rzeszów-Jasionka na przestrzeni lat 1990-2022 </w:t>
        </w:r>
        <w:r w:rsidR="005A72ED">
          <w:rPr>
            <w:noProof/>
            <w:webHidden/>
          </w:rPr>
          <w:tab/>
        </w:r>
        <w:r w:rsidR="005A72ED">
          <w:rPr>
            <w:noProof/>
            <w:webHidden/>
          </w:rPr>
          <w:fldChar w:fldCharType="begin"/>
        </w:r>
        <w:r w:rsidR="005A72ED">
          <w:rPr>
            <w:noProof/>
            <w:webHidden/>
          </w:rPr>
          <w:instrText xml:space="preserve"> PAGEREF _Toc153184085 \h </w:instrText>
        </w:r>
        <w:r w:rsidR="005A72ED">
          <w:rPr>
            <w:noProof/>
            <w:webHidden/>
          </w:rPr>
        </w:r>
        <w:r w:rsidR="005A72ED">
          <w:rPr>
            <w:noProof/>
            <w:webHidden/>
          </w:rPr>
          <w:fldChar w:fldCharType="separate"/>
        </w:r>
        <w:r w:rsidR="00496E47">
          <w:rPr>
            <w:noProof/>
            <w:webHidden/>
          </w:rPr>
          <w:t>39</w:t>
        </w:r>
        <w:r w:rsidR="005A72ED">
          <w:rPr>
            <w:noProof/>
            <w:webHidden/>
          </w:rPr>
          <w:fldChar w:fldCharType="end"/>
        </w:r>
      </w:hyperlink>
    </w:p>
    <w:p w14:paraId="1910BAD1" w14:textId="46C049F0"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086" w:history="1">
        <w:r w:rsidR="005A72ED" w:rsidRPr="009A55B0">
          <w:rPr>
            <w:rStyle w:val="Hipercze"/>
            <w:noProof/>
          </w:rPr>
          <w:t xml:space="preserve">Rysunek 7. Miesięczna suma opadów na stacji Rzeszów-Jasionka w latach 2018-2022 </w:t>
        </w:r>
        <w:r w:rsidR="005A72ED">
          <w:rPr>
            <w:noProof/>
            <w:webHidden/>
          </w:rPr>
          <w:tab/>
        </w:r>
        <w:r w:rsidR="005A72ED">
          <w:rPr>
            <w:noProof/>
            <w:webHidden/>
          </w:rPr>
          <w:fldChar w:fldCharType="begin"/>
        </w:r>
        <w:r w:rsidR="005A72ED">
          <w:rPr>
            <w:noProof/>
            <w:webHidden/>
          </w:rPr>
          <w:instrText xml:space="preserve"> PAGEREF _Toc153184086 \h </w:instrText>
        </w:r>
        <w:r w:rsidR="005A72ED">
          <w:rPr>
            <w:noProof/>
            <w:webHidden/>
          </w:rPr>
        </w:r>
        <w:r w:rsidR="005A72ED">
          <w:rPr>
            <w:noProof/>
            <w:webHidden/>
          </w:rPr>
          <w:fldChar w:fldCharType="separate"/>
        </w:r>
        <w:r w:rsidR="00496E47">
          <w:rPr>
            <w:noProof/>
            <w:webHidden/>
          </w:rPr>
          <w:t>40</w:t>
        </w:r>
        <w:r w:rsidR="005A72ED">
          <w:rPr>
            <w:noProof/>
            <w:webHidden/>
          </w:rPr>
          <w:fldChar w:fldCharType="end"/>
        </w:r>
      </w:hyperlink>
    </w:p>
    <w:p w14:paraId="31DBA198" w14:textId="32FEEF9D"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087" w:history="1">
        <w:r w:rsidR="005A72ED" w:rsidRPr="009A55B0">
          <w:rPr>
            <w:rStyle w:val="Hipercze"/>
            <w:noProof/>
          </w:rPr>
          <w:t xml:space="preserve">Rysunek 8. Liczba dni z pokrywą śnieżną na stacji Rzeszów-Jasionka w latach 1990-2022 </w:t>
        </w:r>
        <w:r w:rsidR="005A72ED">
          <w:rPr>
            <w:noProof/>
            <w:webHidden/>
          </w:rPr>
          <w:tab/>
        </w:r>
        <w:r w:rsidR="005A72ED">
          <w:rPr>
            <w:noProof/>
            <w:webHidden/>
          </w:rPr>
          <w:fldChar w:fldCharType="begin"/>
        </w:r>
        <w:r w:rsidR="005A72ED">
          <w:rPr>
            <w:noProof/>
            <w:webHidden/>
          </w:rPr>
          <w:instrText xml:space="preserve"> PAGEREF _Toc153184087 \h </w:instrText>
        </w:r>
        <w:r w:rsidR="005A72ED">
          <w:rPr>
            <w:noProof/>
            <w:webHidden/>
          </w:rPr>
        </w:r>
        <w:r w:rsidR="005A72ED">
          <w:rPr>
            <w:noProof/>
            <w:webHidden/>
          </w:rPr>
          <w:fldChar w:fldCharType="separate"/>
        </w:r>
        <w:r w:rsidR="00496E47">
          <w:rPr>
            <w:noProof/>
            <w:webHidden/>
          </w:rPr>
          <w:t>41</w:t>
        </w:r>
        <w:r w:rsidR="005A72ED">
          <w:rPr>
            <w:noProof/>
            <w:webHidden/>
          </w:rPr>
          <w:fldChar w:fldCharType="end"/>
        </w:r>
      </w:hyperlink>
    </w:p>
    <w:p w14:paraId="51D30A80" w14:textId="6FD76352"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088" w:history="1">
        <w:r w:rsidR="005A72ED" w:rsidRPr="009A55B0">
          <w:rPr>
            <w:rStyle w:val="Hipercze"/>
            <w:noProof/>
          </w:rPr>
          <w:t xml:space="preserve">Rysunek 9. Średnia miesięczna prędkość wiatru na stacji Rzeszów-Jasionka w latach 2018-2022 </w:t>
        </w:r>
        <w:r w:rsidR="005A72ED">
          <w:rPr>
            <w:noProof/>
            <w:webHidden/>
          </w:rPr>
          <w:tab/>
        </w:r>
        <w:r w:rsidR="005A72ED">
          <w:rPr>
            <w:noProof/>
            <w:webHidden/>
          </w:rPr>
          <w:fldChar w:fldCharType="begin"/>
        </w:r>
        <w:r w:rsidR="005A72ED">
          <w:rPr>
            <w:noProof/>
            <w:webHidden/>
          </w:rPr>
          <w:instrText xml:space="preserve"> PAGEREF _Toc153184088 \h </w:instrText>
        </w:r>
        <w:r w:rsidR="005A72ED">
          <w:rPr>
            <w:noProof/>
            <w:webHidden/>
          </w:rPr>
        </w:r>
        <w:r w:rsidR="005A72ED">
          <w:rPr>
            <w:noProof/>
            <w:webHidden/>
          </w:rPr>
          <w:fldChar w:fldCharType="separate"/>
        </w:r>
        <w:r w:rsidR="00496E47">
          <w:rPr>
            <w:noProof/>
            <w:webHidden/>
          </w:rPr>
          <w:t>42</w:t>
        </w:r>
        <w:r w:rsidR="005A72ED">
          <w:rPr>
            <w:noProof/>
            <w:webHidden/>
          </w:rPr>
          <w:fldChar w:fldCharType="end"/>
        </w:r>
      </w:hyperlink>
    </w:p>
    <w:p w14:paraId="2846B8E0" w14:textId="62024955"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089" w:history="1">
        <w:r w:rsidR="005A72ED" w:rsidRPr="009A55B0">
          <w:rPr>
            <w:rStyle w:val="Hipercze"/>
            <w:noProof/>
          </w:rPr>
          <w:t xml:space="preserve">Rysunek 10. Liczba dni z wiatrem ≥ 10 m/s na stacji Rzeszów-Jasionka w okresie lat 1990-2022 </w:t>
        </w:r>
        <w:r w:rsidR="005A72ED">
          <w:rPr>
            <w:noProof/>
            <w:webHidden/>
          </w:rPr>
          <w:tab/>
        </w:r>
        <w:r w:rsidR="005A72ED">
          <w:rPr>
            <w:noProof/>
            <w:webHidden/>
          </w:rPr>
          <w:fldChar w:fldCharType="begin"/>
        </w:r>
        <w:r w:rsidR="005A72ED">
          <w:rPr>
            <w:noProof/>
            <w:webHidden/>
          </w:rPr>
          <w:instrText xml:space="preserve"> PAGEREF _Toc153184089 \h </w:instrText>
        </w:r>
        <w:r w:rsidR="005A72ED">
          <w:rPr>
            <w:noProof/>
            <w:webHidden/>
          </w:rPr>
        </w:r>
        <w:r w:rsidR="005A72ED">
          <w:rPr>
            <w:noProof/>
            <w:webHidden/>
          </w:rPr>
          <w:fldChar w:fldCharType="separate"/>
        </w:r>
        <w:r w:rsidR="00496E47">
          <w:rPr>
            <w:noProof/>
            <w:webHidden/>
          </w:rPr>
          <w:t>43</w:t>
        </w:r>
        <w:r w:rsidR="005A72ED">
          <w:rPr>
            <w:noProof/>
            <w:webHidden/>
          </w:rPr>
          <w:fldChar w:fldCharType="end"/>
        </w:r>
      </w:hyperlink>
    </w:p>
    <w:p w14:paraId="3C2F4430" w14:textId="5F281CCF"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090" w:history="1">
        <w:r w:rsidR="005A72ED" w:rsidRPr="009A55B0">
          <w:rPr>
            <w:rStyle w:val="Hipercze"/>
            <w:noProof/>
          </w:rPr>
          <w:t xml:space="preserve">Rysunek 11. Prognoza średniej temperatury powietrza w poszczególnych latach do roku 2050 – powiat miasto Rzeszów </w:t>
        </w:r>
        <w:r w:rsidR="005A72ED">
          <w:rPr>
            <w:noProof/>
            <w:webHidden/>
          </w:rPr>
          <w:tab/>
        </w:r>
        <w:r w:rsidR="005A72ED">
          <w:rPr>
            <w:noProof/>
            <w:webHidden/>
          </w:rPr>
          <w:fldChar w:fldCharType="begin"/>
        </w:r>
        <w:r w:rsidR="005A72ED">
          <w:rPr>
            <w:noProof/>
            <w:webHidden/>
          </w:rPr>
          <w:instrText xml:space="preserve"> PAGEREF _Toc153184090 \h </w:instrText>
        </w:r>
        <w:r w:rsidR="005A72ED">
          <w:rPr>
            <w:noProof/>
            <w:webHidden/>
          </w:rPr>
        </w:r>
        <w:r w:rsidR="005A72ED">
          <w:rPr>
            <w:noProof/>
            <w:webHidden/>
          </w:rPr>
          <w:fldChar w:fldCharType="separate"/>
        </w:r>
        <w:r w:rsidR="00496E47">
          <w:rPr>
            <w:noProof/>
            <w:webHidden/>
          </w:rPr>
          <w:t>44</w:t>
        </w:r>
        <w:r w:rsidR="005A72ED">
          <w:rPr>
            <w:noProof/>
            <w:webHidden/>
          </w:rPr>
          <w:fldChar w:fldCharType="end"/>
        </w:r>
      </w:hyperlink>
    </w:p>
    <w:p w14:paraId="7C57C4F8" w14:textId="376A0BF7"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091" w:history="1">
        <w:r w:rsidR="005A72ED" w:rsidRPr="009A55B0">
          <w:rPr>
            <w:rStyle w:val="Hipercze"/>
            <w:noProof/>
          </w:rPr>
          <w:t xml:space="preserve">Rysunek 12. Prognoza średniej sumy opadu w poszczególnych latach do roku 2050 - powiat miasto Rzeszów </w:t>
        </w:r>
        <w:r w:rsidR="005A72ED">
          <w:rPr>
            <w:noProof/>
            <w:webHidden/>
          </w:rPr>
          <w:tab/>
        </w:r>
        <w:r w:rsidR="005A72ED">
          <w:rPr>
            <w:noProof/>
            <w:webHidden/>
          </w:rPr>
          <w:fldChar w:fldCharType="begin"/>
        </w:r>
        <w:r w:rsidR="005A72ED">
          <w:rPr>
            <w:noProof/>
            <w:webHidden/>
          </w:rPr>
          <w:instrText xml:space="preserve"> PAGEREF _Toc153184091 \h </w:instrText>
        </w:r>
        <w:r w:rsidR="005A72ED">
          <w:rPr>
            <w:noProof/>
            <w:webHidden/>
          </w:rPr>
        </w:r>
        <w:r w:rsidR="005A72ED">
          <w:rPr>
            <w:noProof/>
            <w:webHidden/>
          </w:rPr>
          <w:fldChar w:fldCharType="separate"/>
        </w:r>
        <w:r w:rsidR="00496E47">
          <w:rPr>
            <w:noProof/>
            <w:webHidden/>
          </w:rPr>
          <w:t>44</w:t>
        </w:r>
        <w:r w:rsidR="005A72ED">
          <w:rPr>
            <w:noProof/>
            <w:webHidden/>
          </w:rPr>
          <w:fldChar w:fldCharType="end"/>
        </w:r>
      </w:hyperlink>
    </w:p>
    <w:p w14:paraId="4E2C4EA3" w14:textId="634D4BC5"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092" w:history="1">
        <w:r w:rsidR="005A72ED" w:rsidRPr="009A55B0">
          <w:rPr>
            <w:rStyle w:val="Hipercze"/>
            <w:noProof/>
          </w:rPr>
          <w:t xml:space="preserve">Rysunek 13. Średnia krocząca wskaźnika intensywności opadu do roku 2050 – powiat miasto Rzeszów </w:t>
        </w:r>
        <w:r w:rsidR="005A72ED">
          <w:rPr>
            <w:noProof/>
            <w:webHidden/>
          </w:rPr>
          <w:tab/>
        </w:r>
        <w:r w:rsidR="005A72ED">
          <w:rPr>
            <w:noProof/>
            <w:webHidden/>
          </w:rPr>
          <w:fldChar w:fldCharType="begin"/>
        </w:r>
        <w:r w:rsidR="005A72ED">
          <w:rPr>
            <w:noProof/>
            <w:webHidden/>
          </w:rPr>
          <w:instrText xml:space="preserve"> PAGEREF _Toc153184092 \h </w:instrText>
        </w:r>
        <w:r w:rsidR="005A72ED">
          <w:rPr>
            <w:noProof/>
            <w:webHidden/>
          </w:rPr>
        </w:r>
        <w:r w:rsidR="005A72ED">
          <w:rPr>
            <w:noProof/>
            <w:webHidden/>
          </w:rPr>
          <w:fldChar w:fldCharType="separate"/>
        </w:r>
        <w:r w:rsidR="00496E47">
          <w:rPr>
            <w:noProof/>
            <w:webHidden/>
          </w:rPr>
          <w:t>45</w:t>
        </w:r>
        <w:r w:rsidR="005A72ED">
          <w:rPr>
            <w:noProof/>
            <w:webHidden/>
          </w:rPr>
          <w:fldChar w:fldCharType="end"/>
        </w:r>
      </w:hyperlink>
    </w:p>
    <w:p w14:paraId="14D19677" w14:textId="457DD5D8"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093" w:history="1">
        <w:r w:rsidR="005A72ED" w:rsidRPr="009A55B0">
          <w:rPr>
            <w:rStyle w:val="Hipercze"/>
            <w:noProof/>
          </w:rPr>
          <w:t xml:space="preserve">Rysunek 14. Średnia grubość pokrywy śnieżnej do roku 2050 - powiat miasto Rzeszów </w:t>
        </w:r>
        <w:r w:rsidR="005A72ED">
          <w:rPr>
            <w:noProof/>
            <w:webHidden/>
          </w:rPr>
          <w:tab/>
        </w:r>
        <w:r w:rsidR="005A72ED">
          <w:rPr>
            <w:noProof/>
            <w:webHidden/>
          </w:rPr>
          <w:fldChar w:fldCharType="begin"/>
        </w:r>
        <w:r w:rsidR="005A72ED">
          <w:rPr>
            <w:noProof/>
            <w:webHidden/>
          </w:rPr>
          <w:instrText xml:space="preserve"> PAGEREF _Toc153184093 \h </w:instrText>
        </w:r>
        <w:r w:rsidR="005A72ED">
          <w:rPr>
            <w:noProof/>
            <w:webHidden/>
          </w:rPr>
        </w:r>
        <w:r w:rsidR="005A72ED">
          <w:rPr>
            <w:noProof/>
            <w:webHidden/>
          </w:rPr>
          <w:fldChar w:fldCharType="separate"/>
        </w:r>
        <w:r w:rsidR="00496E47">
          <w:rPr>
            <w:noProof/>
            <w:webHidden/>
          </w:rPr>
          <w:t>45</w:t>
        </w:r>
        <w:r w:rsidR="005A72ED">
          <w:rPr>
            <w:noProof/>
            <w:webHidden/>
          </w:rPr>
          <w:fldChar w:fldCharType="end"/>
        </w:r>
      </w:hyperlink>
    </w:p>
    <w:p w14:paraId="4785FF23" w14:textId="10B84AD3"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094" w:history="1">
        <w:r w:rsidR="005A72ED" w:rsidRPr="009A55B0">
          <w:rPr>
            <w:rStyle w:val="Hipercze"/>
            <w:noProof/>
          </w:rPr>
          <w:t xml:space="preserve">Rysunek 15. Prognoza średniej miesięcznej prędkości wiatru do roku 2050 – powiat miasto Rzeszów </w:t>
        </w:r>
        <w:r w:rsidR="005A72ED">
          <w:rPr>
            <w:noProof/>
            <w:webHidden/>
          </w:rPr>
          <w:tab/>
        </w:r>
        <w:r w:rsidR="005A72ED">
          <w:rPr>
            <w:noProof/>
            <w:webHidden/>
          </w:rPr>
          <w:fldChar w:fldCharType="begin"/>
        </w:r>
        <w:r w:rsidR="005A72ED">
          <w:rPr>
            <w:noProof/>
            <w:webHidden/>
          </w:rPr>
          <w:instrText xml:space="preserve"> PAGEREF _Toc153184094 \h </w:instrText>
        </w:r>
        <w:r w:rsidR="005A72ED">
          <w:rPr>
            <w:noProof/>
            <w:webHidden/>
          </w:rPr>
        </w:r>
        <w:r w:rsidR="005A72ED">
          <w:rPr>
            <w:noProof/>
            <w:webHidden/>
          </w:rPr>
          <w:fldChar w:fldCharType="separate"/>
        </w:r>
        <w:r w:rsidR="00496E47">
          <w:rPr>
            <w:noProof/>
            <w:webHidden/>
          </w:rPr>
          <w:t>46</w:t>
        </w:r>
        <w:r w:rsidR="005A72ED">
          <w:rPr>
            <w:noProof/>
            <w:webHidden/>
          </w:rPr>
          <w:fldChar w:fldCharType="end"/>
        </w:r>
      </w:hyperlink>
    </w:p>
    <w:p w14:paraId="7A99CC7C" w14:textId="74975D0D"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095" w:history="1">
        <w:r w:rsidR="005A72ED" w:rsidRPr="009A55B0">
          <w:rPr>
            <w:rStyle w:val="Hipercze"/>
            <w:noProof/>
          </w:rPr>
          <w:t>Rysunek 16. Prognoza liczby dni wegetacyjnych z temperaturą średniodobową &gt;5</w:t>
        </w:r>
        <w:r w:rsidR="005A72ED" w:rsidRPr="009A55B0">
          <w:rPr>
            <w:rStyle w:val="Hipercze"/>
            <w:noProof/>
            <w:vertAlign w:val="superscript"/>
          </w:rPr>
          <w:t>0</w:t>
        </w:r>
        <w:r w:rsidR="005A72ED" w:rsidRPr="009A55B0">
          <w:rPr>
            <w:rStyle w:val="Hipercze"/>
            <w:noProof/>
          </w:rPr>
          <w:t xml:space="preserve">C do roku 2050 - powiat miasto Rzeszów </w:t>
        </w:r>
        <w:r w:rsidR="005A72ED">
          <w:rPr>
            <w:noProof/>
            <w:webHidden/>
          </w:rPr>
          <w:tab/>
        </w:r>
        <w:r w:rsidR="005A72ED">
          <w:rPr>
            <w:noProof/>
            <w:webHidden/>
          </w:rPr>
          <w:fldChar w:fldCharType="begin"/>
        </w:r>
        <w:r w:rsidR="005A72ED">
          <w:rPr>
            <w:noProof/>
            <w:webHidden/>
          </w:rPr>
          <w:instrText xml:space="preserve"> PAGEREF _Toc153184095 \h </w:instrText>
        </w:r>
        <w:r w:rsidR="005A72ED">
          <w:rPr>
            <w:noProof/>
            <w:webHidden/>
          </w:rPr>
        </w:r>
        <w:r w:rsidR="005A72ED">
          <w:rPr>
            <w:noProof/>
            <w:webHidden/>
          </w:rPr>
          <w:fldChar w:fldCharType="separate"/>
        </w:r>
        <w:r w:rsidR="00496E47">
          <w:rPr>
            <w:noProof/>
            <w:webHidden/>
          </w:rPr>
          <w:t>47</w:t>
        </w:r>
        <w:r w:rsidR="005A72ED">
          <w:rPr>
            <w:noProof/>
            <w:webHidden/>
          </w:rPr>
          <w:fldChar w:fldCharType="end"/>
        </w:r>
      </w:hyperlink>
    </w:p>
    <w:p w14:paraId="7946AB07" w14:textId="5613B8F2"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096" w:history="1">
        <w:r w:rsidR="005A72ED" w:rsidRPr="009A55B0">
          <w:rPr>
            <w:rStyle w:val="Hipercze"/>
            <w:noProof/>
          </w:rPr>
          <w:t xml:space="preserve">Rysunek 17. Wartości stężeń średniorocznych pyłu PM10 na wybranych stacjach monitoringu w województwie podkarpackim w latach 2018-2022 </w:t>
        </w:r>
        <w:r w:rsidR="005A72ED">
          <w:rPr>
            <w:noProof/>
            <w:webHidden/>
          </w:rPr>
          <w:tab/>
        </w:r>
        <w:r w:rsidR="005A72ED">
          <w:rPr>
            <w:noProof/>
            <w:webHidden/>
          </w:rPr>
          <w:fldChar w:fldCharType="begin"/>
        </w:r>
        <w:r w:rsidR="005A72ED">
          <w:rPr>
            <w:noProof/>
            <w:webHidden/>
          </w:rPr>
          <w:instrText xml:space="preserve"> PAGEREF _Toc153184096 \h </w:instrText>
        </w:r>
        <w:r w:rsidR="005A72ED">
          <w:rPr>
            <w:noProof/>
            <w:webHidden/>
          </w:rPr>
        </w:r>
        <w:r w:rsidR="005A72ED">
          <w:rPr>
            <w:noProof/>
            <w:webHidden/>
          </w:rPr>
          <w:fldChar w:fldCharType="separate"/>
        </w:r>
        <w:r w:rsidR="00496E47">
          <w:rPr>
            <w:noProof/>
            <w:webHidden/>
          </w:rPr>
          <w:t>51</w:t>
        </w:r>
        <w:r w:rsidR="005A72ED">
          <w:rPr>
            <w:noProof/>
            <w:webHidden/>
          </w:rPr>
          <w:fldChar w:fldCharType="end"/>
        </w:r>
      </w:hyperlink>
    </w:p>
    <w:p w14:paraId="271C20A8" w14:textId="344C2BA5"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097" w:history="1">
        <w:r w:rsidR="005A72ED" w:rsidRPr="009A55B0">
          <w:rPr>
            <w:rStyle w:val="Hipercze"/>
            <w:noProof/>
          </w:rPr>
          <w:t xml:space="preserve">Rysunek 18. Liczba dni z przekroczeniem dopuszczalnej wartości stężeń 24 godzinnych pyłu PM10 na wybranych stacjach monitoringu w województwie podkarpackim w latach 2018-2022 </w:t>
        </w:r>
        <w:r w:rsidR="005A72ED">
          <w:rPr>
            <w:noProof/>
            <w:webHidden/>
          </w:rPr>
          <w:tab/>
        </w:r>
        <w:r w:rsidR="005A72ED">
          <w:rPr>
            <w:noProof/>
            <w:webHidden/>
          </w:rPr>
          <w:fldChar w:fldCharType="begin"/>
        </w:r>
        <w:r w:rsidR="005A72ED">
          <w:rPr>
            <w:noProof/>
            <w:webHidden/>
          </w:rPr>
          <w:instrText xml:space="preserve"> PAGEREF _Toc153184097 \h </w:instrText>
        </w:r>
        <w:r w:rsidR="005A72ED">
          <w:rPr>
            <w:noProof/>
            <w:webHidden/>
          </w:rPr>
        </w:r>
        <w:r w:rsidR="005A72ED">
          <w:rPr>
            <w:noProof/>
            <w:webHidden/>
          </w:rPr>
          <w:fldChar w:fldCharType="separate"/>
        </w:r>
        <w:r w:rsidR="00496E47">
          <w:rPr>
            <w:noProof/>
            <w:webHidden/>
          </w:rPr>
          <w:t>52</w:t>
        </w:r>
        <w:r w:rsidR="005A72ED">
          <w:rPr>
            <w:noProof/>
            <w:webHidden/>
          </w:rPr>
          <w:fldChar w:fldCharType="end"/>
        </w:r>
      </w:hyperlink>
    </w:p>
    <w:p w14:paraId="7D1DA345" w14:textId="6CB42E60"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098" w:history="1">
        <w:r w:rsidR="005A72ED" w:rsidRPr="009A55B0">
          <w:rPr>
            <w:rStyle w:val="Hipercze"/>
            <w:noProof/>
          </w:rPr>
          <w:t xml:space="preserve">Rysunek 19. Wartości stężeń średniorocznych pyłu PM2,5 na wybranych stacjach monitoringu w województwie podkarpackim w latach 2018-2022 </w:t>
        </w:r>
        <w:r w:rsidR="005A72ED">
          <w:rPr>
            <w:noProof/>
            <w:webHidden/>
          </w:rPr>
          <w:tab/>
        </w:r>
        <w:r w:rsidR="005A72ED">
          <w:rPr>
            <w:noProof/>
            <w:webHidden/>
          </w:rPr>
          <w:fldChar w:fldCharType="begin"/>
        </w:r>
        <w:r w:rsidR="005A72ED">
          <w:rPr>
            <w:noProof/>
            <w:webHidden/>
          </w:rPr>
          <w:instrText xml:space="preserve"> PAGEREF _Toc153184098 \h </w:instrText>
        </w:r>
        <w:r w:rsidR="005A72ED">
          <w:rPr>
            <w:noProof/>
            <w:webHidden/>
          </w:rPr>
        </w:r>
        <w:r w:rsidR="005A72ED">
          <w:rPr>
            <w:noProof/>
            <w:webHidden/>
          </w:rPr>
          <w:fldChar w:fldCharType="separate"/>
        </w:r>
        <w:r w:rsidR="00496E47">
          <w:rPr>
            <w:noProof/>
            <w:webHidden/>
          </w:rPr>
          <w:t>52</w:t>
        </w:r>
        <w:r w:rsidR="005A72ED">
          <w:rPr>
            <w:noProof/>
            <w:webHidden/>
          </w:rPr>
          <w:fldChar w:fldCharType="end"/>
        </w:r>
      </w:hyperlink>
    </w:p>
    <w:p w14:paraId="750D90E3" w14:textId="3667E2E9"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099" w:history="1">
        <w:r w:rsidR="005A72ED" w:rsidRPr="009A55B0">
          <w:rPr>
            <w:rStyle w:val="Hipercze"/>
            <w:noProof/>
          </w:rPr>
          <w:t xml:space="preserve">Rysunek 20. Wartości stężeń średniorocznych benzo(a)pirenu na wybranych stacjach monitoringu w województwie podkarpackim w latach 2018-2022 </w:t>
        </w:r>
        <w:r w:rsidR="005A72ED">
          <w:rPr>
            <w:noProof/>
            <w:webHidden/>
          </w:rPr>
          <w:tab/>
        </w:r>
        <w:r w:rsidR="005A72ED">
          <w:rPr>
            <w:noProof/>
            <w:webHidden/>
          </w:rPr>
          <w:fldChar w:fldCharType="begin"/>
        </w:r>
        <w:r w:rsidR="005A72ED">
          <w:rPr>
            <w:noProof/>
            <w:webHidden/>
          </w:rPr>
          <w:instrText xml:space="preserve"> PAGEREF _Toc153184099 \h </w:instrText>
        </w:r>
        <w:r w:rsidR="005A72ED">
          <w:rPr>
            <w:noProof/>
            <w:webHidden/>
          </w:rPr>
        </w:r>
        <w:r w:rsidR="005A72ED">
          <w:rPr>
            <w:noProof/>
            <w:webHidden/>
          </w:rPr>
          <w:fldChar w:fldCharType="separate"/>
        </w:r>
        <w:r w:rsidR="00496E47">
          <w:rPr>
            <w:noProof/>
            <w:webHidden/>
          </w:rPr>
          <w:t>53</w:t>
        </w:r>
        <w:r w:rsidR="005A72ED">
          <w:rPr>
            <w:noProof/>
            <w:webHidden/>
          </w:rPr>
          <w:fldChar w:fldCharType="end"/>
        </w:r>
      </w:hyperlink>
    </w:p>
    <w:p w14:paraId="247C5A5D" w14:textId="17A347C0"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100" w:history="1">
        <w:r w:rsidR="005A72ED" w:rsidRPr="009A55B0">
          <w:rPr>
            <w:rStyle w:val="Hipercze"/>
            <w:noProof/>
          </w:rPr>
          <w:t xml:space="preserve">Rysunek 21. Wysokość wskaźnika średniego narażenia określonego dla Rzeszowa w latach 2018-2022 pod kątem dotrzymania krajowego wskaźnika średniego narażenia </w:t>
        </w:r>
        <w:r w:rsidR="005A72ED">
          <w:rPr>
            <w:noProof/>
            <w:webHidden/>
          </w:rPr>
          <w:tab/>
        </w:r>
        <w:r w:rsidR="005A72ED">
          <w:rPr>
            <w:noProof/>
            <w:webHidden/>
          </w:rPr>
          <w:fldChar w:fldCharType="begin"/>
        </w:r>
        <w:r w:rsidR="005A72ED">
          <w:rPr>
            <w:noProof/>
            <w:webHidden/>
          </w:rPr>
          <w:instrText xml:space="preserve"> PAGEREF _Toc153184100 \h </w:instrText>
        </w:r>
        <w:r w:rsidR="005A72ED">
          <w:rPr>
            <w:noProof/>
            <w:webHidden/>
          </w:rPr>
        </w:r>
        <w:r w:rsidR="005A72ED">
          <w:rPr>
            <w:noProof/>
            <w:webHidden/>
          </w:rPr>
          <w:fldChar w:fldCharType="separate"/>
        </w:r>
        <w:r w:rsidR="00496E47">
          <w:rPr>
            <w:noProof/>
            <w:webHidden/>
          </w:rPr>
          <w:t>54</w:t>
        </w:r>
        <w:r w:rsidR="005A72ED">
          <w:rPr>
            <w:noProof/>
            <w:webHidden/>
          </w:rPr>
          <w:fldChar w:fldCharType="end"/>
        </w:r>
      </w:hyperlink>
    </w:p>
    <w:p w14:paraId="51A36C0A" w14:textId="3740F9A5"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101" w:history="1">
        <w:r w:rsidR="005A72ED" w:rsidRPr="009A55B0">
          <w:rPr>
            <w:rStyle w:val="Hipercze"/>
            <w:noProof/>
          </w:rPr>
          <w:t xml:space="preserve">Rysunek 22. Zmiana powierzchni oraz liczby ludności narażonej na występowanie podwyższonych stężeń średniorocznych pyłu PM2,5 (faza II) w latach 2018-2022 </w:t>
        </w:r>
        <w:r w:rsidR="005A72ED">
          <w:rPr>
            <w:noProof/>
            <w:webHidden/>
          </w:rPr>
          <w:tab/>
        </w:r>
        <w:r w:rsidR="005A72ED">
          <w:rPr>
            <w:noProof/>
            <w:webHidden/>
          </w:rPr>
          <w:fldChar w:fldCharType="begin"/>
        </w:r>
        <w:r w:rsidR="005A72ED">
          <w:rPr>
            <w:noProof/>
            <w:webHidden/>
          </w:rPr>
          <w:instrText xml:space="preserve"> PAGEREF _Toc153184101 \h </w:instrText>
        </w:r>
        <w:r w:rsidR="005A72ED">
          <w:rPr>
            <w:noProof/>
            <w:webHidden/>
          </w:rPr>
        </w:r>
        <w:r w:rsidR="005A72ED">
          <w:rPr>
            <w:noProof/>
            <w:webHidden/>
          </w:rPr>
          <w:fldChar w:fldCharType="separate"/>
        </w:r>
        <w:r w:rsidR="00496E47">
          <w:rPr>
            <w:noProof/>
            <w:webHidden/>
          </w:rPr>
          <w:t>55</w:t>
        </w:r>
        <w:r w:rsidR="005A72ED">
          <w:rPr>
            <w:noProof/>
            <w:webHidden/>
          </w:rPr>
          <w:fldChar w:fldCharType="end"/>
        </w:r>
      </w:hyperlink>
    </w:p>
    <w:p w14:paraId="057495B3" w14:textId="2B733E3A"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102" w:history="1">
        <w:r w:rsidR="005A72ED" w:rsidRPr="009A55B0">
          <w:rPr>
            <w:rStyle w:val="Hipercze"/>
            <w:noProof/>
          </w:rPr>
          <w:t xml:space="preserve">Rysunek 23. Zmiana powierzchni oraz liczby ludności narażonej na występowanie podwyższonych stężeń pyłu PM10 okres uśredniania 24 godziny w latach 2018-2022 </w:t>
        </w:r>
        <w:r w:rsidR="005A72ED">
          <w:rPr>
            <w:noProof/>
            <w:webHidden/>
          </w:rPr>
          <w:tab/>
        </w:r>
        <w:r w:rsidR="005A72ED">
          <w:rPr>
            <w:noProof/>
            <w:webHidden/>
          </w:rPr>
          <w:fldChar w:fldCharType="begin"/>
        </w:r>
        <w:r w:rsidR="005A72ED">
          <w:rPr>
            <w:noProof/>
            <w:webHidden/>
          </w:rPr>
          <w:instrText xml:space="preserve"> PAGEREF _Toc153184102 \h </w:instrText>
        </w:r>
        <w:r w:rsidR="005A72ED">
          <w:rPr>
            <w:noProof/>
            <w:webHidden/>
          </w:rPr>
        </w:r>
        <w:r w:rsidR="005A72ED">
          <w:rPr>
            <w:noProof/>
            <w:webHidden/>
          </w:rPr>
          <w:fldChar w:fldCharType="separate"/>
        </w:r>
        <w:r w:rsidR="00496E47">
          <w:rPr>
            <w:noProof/>
            <w:webHidden/>
          </w:rPr>
          <w:t>55</w:t>
        </w:r>
        <w:r w:rsidR="005A72ED">
          <w:rPr>
            <w:noProof/>
            <w:webHidden/>
          </w:rPr>
          <w:fldChar w:fldCharType="end"/>
        </w:r>
      </w:hyperlink>
    </w:p>
    <w:p w14:paraId="649FB43D" w14:textId="1802D4DB"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103" w:history="1">
        <w:r w:rsidR="005A72ED" w:rsidRPr="009A55B0">
          <w:rPr>
            <w:rStyle w:val="Hipercze"/>
            <w:noProof/>
          </w:rPr>
          <w:t xml:space="preserve">Rysunek 24. Zmiana powierzchni oraz liczby ludności narażonej na występowanie podwyższonych stężeń średniorocznych benzo(a)pirenu w latach 2018-2022 </w:t>
        </w:r>
        <w:r w:rsidR="005A72ED">
          <w:rPr>
            <w:noProof/>
            <w:webHidden/>
          </w:rPr>
          <w:tab/>
        </w:r>
        <w:r w:rsidR="005A72ED">
          <w:rPr>
            <w:noProof/>
            <w:webHidden/>
          </w:rPr>
          <w:fldChar w:fldCharType="begin"/>
        </w:r>
        <w:r w:rsidR="005A72ED">
          <w:rPr>
            <w:noProof/>
            <w:webHidden/>
          </w:rPr>
          <w:instrText xml:space="preserve"> PAGEREF _Toc153184103 \h </w:instrText>
        </w:r>
        <w:r w:rsidR="005A72ED">
          <w:rPr>
            <w:noProof/>
            <w:webHidden/>
          </w:rPr>
        </w:r>
        <w:r w:rsidR="005A72ED">
          <w:rPr>
            <w:noProof/>
            <w:webHidden/>
          </w:rPr>
          <w:fldChar w:fldCharType="separate"/>
        </w:r>
        <w:r w:rsidR="00496E47">
          <w:rPr>
            <w:noProof/>
            <w:webHidden/>
          </w:rPr>
          <w:t>56</w:t>
        </w:r>
        <w:r w:rsidR="005A72ED">
          <w:rPr>
            <w:noProof/>
            <w:webHidden/>
          </w:rPr>
          <w:fldChar w:fldCharType="end"/>
        </w:r>
      </w:hyperlink>
    </w:p>
    <w:p w14:paraId="5DD27B8C" w14:textId="5984EAC4"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104" w:history="1">
        <w:r w:rsidR="005A72ED" w:rsidRPr="009A55B0">
          <w:rPr>
            <w:rStyle w:val="Hipercze"/>
            <w:noProof/>
          </w:rPr>
          <w:t xml:space="preserve">Rysunek 25. Udział źródeł emisji substancji z poszczególnych sektorów w roku 2021 </w:t>
        </w:r>
        <w:r w:rsidR="005A72ED">
          <w:rPr>
            <w:noProof/>
            <w:webHidden/>
          </w:rPr>
          <w:tab/>
        </w:r>
        <w:r w:rsidR="005A72ED">
          <w:rPr>
            <w:noProof/>
            <w:webHidden/>
          </w:rPr>
          <w:fldChar w:fldCharType="begin"/>
        </w:r>
        <w:r w:rsidR="005A72ED">
          <w:rPr>
            <w:noProof/>
            <w:webHidden/>
          </w:rPr>
          <w:instrText xml:space="preserve"> PAGEREF _Toc153184104 \h </w:instrText>
        </w:r>
        <w:r w:rsidR="005A72ED">
          <w:rPr>
            <w:noProof/>
            <w:webHidden/>
          </w:rPr>
        </w:r>
        <w:r w:rsidR="005A72ED">
          <w:rPr>
            <w:noProof/>
            <w:webHidden/>
          </w:rPr>
          <w:fldChar w:fldCharType="separate"/>
        </w:r>
        <w:r w:rsidR="00496E47">
          <w:rPr>
            <w:noProof/>
            <w:webHidden/>
          </w:rPr>
          <w:t>57</w:t>
        </w:r>
        <w:r w:rsidR="005A72ED">
          <w:rPr>
            <w:noProof/>
            <w:webHidden/>
          </w:rPr>
          <w:fldChar w:fldCharType="end"/>
        </w:r>
      </w:hyperlink>
    </w:p>
    <w:p w14:paraId="6EDA9F92" w14:textId="41F278E3"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105" w:history="1">
        <w:r w:rsidR="005A72ED" w:rsidRPr="009A55B0">
          <w:rPr>
            <w:rStyle w:val="Hipercze"/>
            <w:noProof/>
          </w:rPr>
          <w:t xml:space="preserve">Rysunek 26. Liczba pojazdów przejeżdżających przez drogi województwa podkarpackiego w latach 2018-2021 </w:t>
        </w:r>
        <w:r w:rsidR="005A72ED">
          <w:rPr>
            <w:noProof/>
            <w:webHidden/>
          </w:rPr>
          <w:tab/>
        </w:r>
        <w:r w:rsidR="005A72ED">
          <w:rPr>
            <w:noProof/>
            <w:webHidden/>
          </w:rPr>
          <w:fldChar w:fldCharType="begin"/>
        </w:r>
        <w:r w:rsidR="005A72ED">
          <w:rPr>
            <w:noProof/>
            <w:webHidden/>
          </w:rPr>
          <w:instrText xml:space="preserve"> PAGEREF _Toc153184105 \h </w:instrText>
        </w:r>
        <w:r w:rsidR="005A72ED">
          <w:rPr>
            <w:noProof/>
            <w:webHidden/>
          </w:rPr>
        </w:r>
        <w:r w:rsidR="005A72ED">
          <w:rPr>
            <w:noProof/>
            <w:webHidden/>
          </w:rPr>
          <w:fldChar w:fldCharType="separate"/>
        </w:r>
        <w:r w:rsidR="00496E47">
          <w:rPr>
            <w:noProof/>
            <w:webHidden/>
          </w:rPr>
          <w:t>62</w:t>
        </w:r>
        <w:r w:rsidR="005A72ED">
          <w:rPr>
            <w:noProof/>
            <w:webHidden/>
          </w:rPr>
          <w:fldChar w:fldCharType="end"/>
        </w:r>
      </w:hyperlink>
    </w:p>
    <w:p w14:paraId="54288B97" w14:textId="41D1E298"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106" w:history="1">
        <w:r w:rsidR="005A72ED" w:rsidRPr="009A55B0">
          <w:rPr>
            <w:rStyle w:val="Hipercze"/>
            <w:noProof/>
          </w:rPr>
          <w:t xml:space="preserve">Rysunek 27. Średnia arytmetyczna składowej elektrycznej ze wszystkich punktów pomiarowych w województwie podkarpackim w latach 2021-2022 </w:t>
        </w:r>
        <w:r w:rsidR="005A72ED">
          <w:rPr>
            <w:noProof/>
            <w:webHidden/>
          </w:rPr>
          <w:tab/>
        </w:r>
        <w:r w:rsidR="005A72ED">
          <w:rPr>
            <w:noProof/>
            <w:webHidden/>
          </w:rPr>
          <w:fldChar w:fldCharType="begin"/>
        </w:r>
        <w:r w:rsidR="005A72ED">
          <w:rPr>
            <w:noProof/>
            <w:webHidden/>
          </w:rPr>
          <w:instrText xml:space="preserve"> PAGEREF _Toc153184106 \h </w:instrText>
        </w:r>
        <w:r w:rsidR="005A72ED">
          <w:rPr>
            <w:noProof/>
            <w:webHidden/>
          </w:rPr>
        </w:r>
        <w:r w:rsidR="005A72ED">
          <w:rPr>
            <w:noProof/>
            <w:webHidden/>
          </w:rPr>
          <w:fldChar w:fldCharType="separate"/>
        </w:r>
        <w:r w:rsidR="00496E47">
          <w:rPr>
            <w:noProof/>
            <w:webHidden/>
          </w:rPr>
          <w:t>72</w:t>
        </w:r>
        <w:r w:rsidR="005A72ED">
          <w:rPr>
            <w:noProof/>
            <w:webHidden/>
          </w:rPr>
          <w:fldChar w:fldCharType="end"/>
        </w:r>
      </w:hyperlink>
    </w:p>
    <w:p w14:paraId="327FFAE5" w14:textId="01543713"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107" w:history="1">
        <w:r w:rsidR="005A72ED" w:rsidRPr="009A55B0">
          <w:rPr>
            <w:rStyle w:val="Hipercze"/>
            <w:noProof/>
          </w:rPr>
          <w:t>Rysunek 28. Średnia arytmetyczna wskaźnika WM</w:t>
        </w:r>
        <w:r w:rsidR="005A72ED" w:rsidRPr="009A55B0">
          <w:rPr>
            <w:rStyle w:val="Hipercze"/>
            <w:noProof/>
            <w:vertAlign w:val="subscript"/>
          </w:rPr>
          <w:t>E</w:t>
        </w:r>
        <w:r w:rsidR="005A72ED" w:rsidRPr="009A55B0">
          <w:rPr>
            <w:rStyle w:val="Hipercze"/>
            <w:noProof/>
          </w:rPr>
          <w:t xml:space="preserve"> ze wszystkich punktów pomiarowych w województwie podkarpackim w latach 2021-2022 </w:t>
        </w:r>
        <w:r w:rsidR="005A72ED">
          <w:rPr>
            <w:noProof/>
            <w:webHidden/>
          </w:rPr>
          <w:tab/>
        </w:r>
        <w:r w:rsidR="005A72ED">
          <w:rPr>
            <w:noProof/>
            <w:webHidden/>
          </w:rPr>
          <w:fldChar w:fldCharType="begin"/>
        </w:r>
        <w:r w:rsidR="005A72ED">
          <w:rPr>
            <w:noProof/>
            <w:webHidden/>
          </w:rPr>
          <w:instrText xml:space="preserve"> PAGEREF _Toc153184107 \h </w:instrText>
        </w:r>
        <w:r w:rsidR="005A72ED">
          <w:rPr>
            <w:noProof/>
            <w:webHidden/>
          </w:rPr>
        </w:r>
        <w:r w:rsidR="005A72ED">
          <w:rPr>
            <w:noProof/>
            <w:webHidden/>
          </w:rPr>
          <w:fldChar w:fldCharType="separate"/>
        </w:r>
        <w:r w:rsidR="00496E47">
          <w:rPr>
            <w:noProof/>
            <w:webHidden/>
          </w:rPr>
          <w:t>73</w:t>
        </w:r>
        <w:r w:rsidR="005A72ED">
          <w:rPr>
            <w:noProof/>
            <w:webHidden/>
          </w:rPr>
          <w:fldChar w:fldCharType="end"/>
        </w:r>
      </w:hyperlink>
    </w:p>
    <w:p w14:paraId="72C8F144" w14:textId="7C358916"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108" w:history="1">
        <w:r w:rsidR="005A72ED" w:rsidRPr="009A55B0">
          <w:rPr>
            <w:rStyle w:val="Hipercze"/>
            <w:noProof/>
          </w:rPr>
          <w:t xml:space="preserve">Rysunek 29. Regiony wodne na terenie województwa podkarpackiego </w:t>
        </w:r>
        <w:r w:rsidR="005A72ED">
          <w:rPr>
            <w:noProof/>
            <w:webHidden/>
          </w:rPr>
          <w:tab/>
        </w:r>
        <w:r w:rsidR="005A72ED">
          <w:rPr>
            <w:noProof/>
            <w:webHidden/>
          </w:rPr>
          <w:fldChar w:fldCharType="begin"/>
        </w:r>
        <w:r w:rsidR="005A72ED">
          <w:rPr>
            <w:noProof/>
            <w:webHidden/>
          </w:rPr>
          <w:instrText xml:space="preserve"> PAGEREF _Toc153184108 \h </w:instrText>
        </w:r>
        <w:r w:rsidR="005A72ED">
          <w:rPr>
            <w:noProof/>
            <w:webHidden/>
          </w:rPr>
        </w:r>
        <w:r w:rsidR="005A72ED">
          <w:rPr>
            <w:noProof/>
            <w:webHidden/>
          </w:rPr>
          <w:fldChar w:fldCharType="separate"/>
        </w:r>
        <w:r w:rsidR="00496E47">
          <w:rPr>
            <w:noProof/>
            <w:webHidden/>
          </w:rPr>
          <w:t>75</w:t>
        </w:r>
        <w:r w:rsidR="005A72ED">
          <w:rPr>
            <w:noProof/>
            <w:webHidden/>
          </w:rPr>
          <w:fldChar w:fldCharType="end"/>
        </w:r>
      </w:hyperlink>
    </w:p>
    <w:p w14:paraId="21DCA1E2" w14:textId="1B9FAD9B"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109" w:history="1">
        <w:r w:rsidR="005A72ED" w:rsidRPr="009A55B0">
          <w:rPr>
            <w:rStyle w:val="Hipercze"/>
            <w:noProof/>
          </w:rPr>
          <w:t xml:space="preserve">Rysunek 30. Jednolite części wód powierzchniowych na terenie województwa podkarpackiego </w:t>
        </w:r>
        <w:r w:rsidR="005A72ED">
          <w:rPr>
            <w:noProof/>
            <w:webHidden/>
          </w:rPr>
          <w:tab/>
        </w:r>
        <w:r w:rsidR="005A72ED">
          <w:rPr>
            <w:noProof/>
            <w:webHidden/>
          </w:rPr>
          <w:fldChar w:fldCharType="begin"/>
        </w:r>
        <w:r w:rsidR="005A72ED">
          <w:rPr>
            <w:noProof/>
            <w:webHidden/>
          </w:rPr>
          <w:instrText xml:space="preserve"> PAGEREF _Toc153184109 \h </w:instrText>
        </w:r>
        <w:r w:rsidR="005A72ED">
          <w:rPr>
            <w:noProof/>
            <w:webHidden/>
          </w:rPr>
        </w:r>
        <w:r w:rsidR="005A72ED">
          <w:rPr>
            <w:noProof/>
            <w:webHidden/>
          </w:rPr>
          <w:fldChar w:fldCharType="separate"/>
        </w:r>
        <w:r w:rsidR="00496E47">
          <w:rPr>
            <w:noProof/>
            <w:webHidden/>
          </w:rPr>
          <w:t>77</w:t>
        </w:r>
        <w:r w:rsidR="005A72ED">
          <w:rPr>
            <w:noProof/>
            <w:webHidden/>
          </w:rPr>
          <w:fldChar w:fldCharType="end"/>
        </w:r>
      </w:hyperlink>
    </w:p>
    <w:p w14:paraId="283B2F66" w14:textId="74B42536"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110" w:history="1">
        <w:r w:rsidR="005A72ED" w:rsidRPr="009A55B0">
          <w:rPr>
            <w:rStyle w:val="Hipercze"/>
            <w:noProof/>
          </w:rPr>
          <w:t xml:space="preserve">Rysunek 31. Klasyfikacja JCWP rzecznych pod względem stanu/potencjału ekologicznego </w:t>
        </w:r>
        <w:r w:rsidR="005A72ED">
          <w:rPr>
            <w:noProof/>
            <w:webHidden/>
          </w:rPr>
          <w:tab/>
        </w:r>
        <w:r w:rsidR="005A72ED">
          <w:rPr>
            <w:noProof/>
            <w:webHidden/>
          </w:rPr>
          <w:fldChar w:fldCharType="begin"/>
        </w:r>
        <w:r w:rsidR="005A72ED">
          <w:rPr>
            <w:noProof/>
            <w:webHidden/>
          </w:rPr>
          <w:instrText xml:space="preserve"> PAGEREF _Toc153184110 \h </w:instrText>
        </w:r>
        <w:r w:rsidR="005A72ED">
          <w:rPr>
            <w:noProof/>
            <w:webHidden/>
          </w:rPr>
        </w:r>
        <w:r w:rsidR="005A72ED">
          <w:rPr>
            <w:noProof/>
            <w:webHidden/>
          </w:rPr>
          <w:fldChar w:fldCharType="separate"/>
        </w:r>
        <w:r w:rsidR="00496E47">
          <w:rPr>
            <w:noProof/>
            <w:webHidden/>
          </w:rPr>
          <w:t>79</w:t>
        </w:r>
        <w:r w:rsidR="005A72ED">
          <w:rPr>
            <w:noProof/>
            <w:webHidden/>
          </w:rPr>
          <w:fldChar w:fldCharType="end"/>
        </w:r>
      </w:hyperlink>
    </w:p>
    <w:p w14:paraId="01961CCC" w14:textId="4E01DD9F"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111" w:history="1">
        <w:r w:rsidR="005A72ED" w:rsidRPr="009A55B0">
          <w:rPr>
            <w:rStyle w:val="Hipercze"/>
            <w:noProof/>
          </w:rPr>
          <w:t xml:space="preserve">Rysunek 32. Jednolite części wód podziemnych na terenie województwa podkarpackiego </w:t>
        </w:r>
        <w:r w:rsidR="005A72ED">
          <w:rPr>
            <w:noProof/>
            <w:webHidden/>
          </w:rPr>
          <w:tab/>
        </w:r>
        <w:r w:rsidR="005A72ED">
          <w:rPr>
            <w:noProof/>
            <w:webHidden/>
          </w:rPr>
          <w:fldChar w:fldCharType="begin"/>
        </w:r>
        <w:r w:rsidR="005A72ED">
          <w:rPr>
            <w:noProof/>
            <w:webHidden/>
          </w:rPr>
          <w:instrText xml:space="preserve"> PAGEREF _Toc153184111 \h </w:instrText>
        </w:r>
        <w:r w:rsidR="005A72ED">
          <w:rPr>
            <w:noProof/>
            <w:webHidden/>
          </w:rPr>
        </w:r>
        <w:r w:rsidR="005A72ED">
          <w:rPr>
            <w:noProof/>
            <w:webHidden/>
          </w:rPr>
          <w:fldChar w:fldCharType="separate"/>
        </w:r>
        <w:r w:rsidR="00496E47">
          <w:rPr>
            <w:noProof/>
            <w:webHidden/>
          </w:rPr>
          <w:t>82</w:t>
        </w:r>
        <w:r w:rsidR="005A72ED">
          <w:rPr>
            <w:noProof/>
            <w:webHidden/>
          </w:rPr>
          <w:fldChar w:fldCharType="end"/>
        </w:r>
      </w:hyperlink>
    </w:p>
    <w:p w14:paraId="76DB6F2F" w14:textId="6B42E96F"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112" w:history="1">
        <w:r w:rsidR="005A72ED" w:rsidRPr="009A55B0">
          <w:rPr>
            <w:rStyle w:val="Hipercze"/>
            <w:noProof/>
          </w:rPr>
          <w:t xml:space="preserve">Rysunek 33. Główne Zbiorniki Wód Podziemnych na terenie województwa podkarpackiego </w:t>
        </w:r>
        <w:r w:rsidR="005A72ED">
          <w:rPr>
            <w:noProof/>
            <w:webHidden/>
          </w:rPr>
          <w:tab/>
        </w:r>
        <w:r w:rsidR="005A72ED">
          <w:rPr>
            <w:noProof/>
            <w:webHidden/>
          </w:rPr>
          <w:fldChar w:fldCharType="begin"/>
        </w:r>
        <w:r w:rsidR="005A72ED">
          <w:rPr>
            <w:noProof/>
            <w:webHidden/>
          </w:rPr>
          <w:instrText xml:space="preserve"> PAGEREF _Toc153184112 \h </w:instrText>
        </w:r>
        <w:r w:rsidR="005A72ED">
          <w:rPr>
            <w:noProof/>
            <w:webHidden/>
          </w:rPr>
        </w:r>
        <w:r w:rsidR="005A72ED">
          <w:rPr>
            <w:noProof/>
            <w:webHidden/>
          </w:rPr>
          <w:fldChar w:fldCharType="separate"/>
        </w:r>
        <w:r w:rsidR="00496E47">
          <w:rPr>
            <w:noProof/>
            <w:webHidden/>
          </w:rPr>
          <w:t>84</w:t>
        </w:r>
        <w:r w:rsidR="005A72ED">
          <w:rPr>
            <w:noProof/>
            <w:webHidden/>
          </w:rPr>
          <w:fldChar w:fldCharType="end"/>
        </w:r>
      </w:hyperlink>
    </w:p>
    <w:p w14:paraId="5B455D4D" w14:textId="4E79437C"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113" w:history="1">
        <w:r w:rsidR="005A72ED" w:rsidRPr="009A55B0">
          <w:rPr>
            <w:rStyle w:val="Hipercze"/>
            <w:noProof/>
          </w:rPr>
          <w:t xml:space="preserve">Rysunek 34. Ujęcia wody wraz z ich strefami ochrony bezpośredniej na terenie województwa podkarpackiego </w:t>
        </w:r>
        <w:r w:rsidR="005A72ED">
          <w:rPr>
            <w:noProof/>
            <w:webHidden/>
          </w:rPr>
          <w:tab/>
        </w:r>
        <w:r w:rsidR="005A72ED">
          <w:rPr>
            <w:noProof/>
            <w:webHidden/>
          </w:rPr>
          <w:fldChar w:fldCharType="begin"/>
        </w:r>
        <w:r w:rsidR="005A72ED">
          <w:rPr>
            <w:noProof/>
            <w:webHidden/>
          </w:rPr>
          <w:instrText xml:space="preserve"> PAGEREF _Toc153184113 \h </w:instrText>
        </w:r>
        <w:r w:rsidR="005A72ED">
          <w:rPr>
            <w:noProof/>
            <w:webHidden/>
          </w:rPr>
        </w:r>
        <w:r w:rsidR="005A72ED">
          <w:rPr>
            <w:noProof/>
            <w:webHidden/>
          </w:rPr>
          <w:fldChar w:fldCharType="separate"/>
        </w:r>
        <w:r w:rsidR="00496E47">
          <w:rPr>
            <w:noProof/>
            <w:webHidden/>
          </w:rPr>
          <w:t>87</w:t>
        </w:r>
        <w:r w:rsidR="005A72ED">
          <w:rPr>
            <w:noProof/>
            <w:webHidden/>
          </w:rPr>
          <w:fldChar w:fldCharType="end"/>
        </w:r>
      </w:hyperlink>
    </w:p>
    <w:p w14:paraId="0F1948B0" w14:textId="3F3EA240"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114" w:history="1">
        <w:r w:rsidR="005A72ED" w:rsidRPr="009A55B0">
          <w:rPr>
            <w:rStyle w:val="Hipercze"/>
            <w:noProof/>
          </w:rPr>
          <w:t xml:space="preserve">Rysunek 35. Obszary narażone na niebezpieczeństwo powodzi od strony rzeki na terenie województwa podkarpackiego według Wstępnej oceny ryzyka powodziowego z 2018 r. </w:t>
        </w:r>
        <w:r w:rsidR="005A72ED">
          <w:rPr>
            <w:noProof/>
            <w:webHidden/>
          </w:rPr>
          <w:tab/>
        </w:r>
        <w:r w:rsidR="005A72ED">
          <w:rPr>
            <w:noProof/>
            <w:webHidden/>
          </w:rPr>
          <w:fldChar w:fldCharType="begin"/>
        </w:r>
        <w:r w:rsidR="005A72ED">
          <w:rPr>
            <w:noProof/>
            <w:webHidden/>
          </w:rPr>
          <w:instrText xml:space="preserve"> PAGEREF _Toc153184114 \h </w:instrText>
        </w:r>
        <w:r w:rsidR="005A72ED">
          <w:rPr>
            <w:noProof/>
            <w:webHidden/>
          </w:rPr>
        </w:r>
        <w:r w:rsidR="005A72ED">
          <w:rPr>
            <w:noProof/>
            <w:webHidden/>
          </w:rPr>
          <w:fldChar w:fldCharType="separate"/>
        </w:r>
        <w:r w:rsidR="00496E47">
          <w:rPr>
            <w:noProof/>
            <w:webHidden/>
          </w:rPr>
          <w:t>90</w:t>
        </w:r>
        <w:r w:rsidR="005A72ED">
          <w:rPr>
            <w:noProof/>
            <w:webHidden/>
          </w:rPr>
          <w:fldChar w:fldCharType="end"/>
        </w:r>
      </w:hyperlink>
    </w:p>
    <w:p w14:paraId="58064920" w14:textId="097CD1C6"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115" w:history="1">
        <w:r w:rsidR="005A72ED" w:rsidRPr="009A55B0">
          <w:rPr>
            <w:rStyle w:val="Hipercze"/>
            <w:noProof/>
          </w:rPr>
          <w:t xml:space="preserve">Rysunek 36. Obszary szczególnego zagrożenia powodzią 1% od strony rzeki na terenie województwa podkarpackiego według Map zagrożenia powodziowego </w:t>
        </w:r>
        <w:r w:rsidR="005A72ED">
          <w:rPr>
            <w:noProof/>
            <w:webHidden/>
          </w:rPr>
          <w:tab/>
        </w:r>
        <w:r w:rsidR="005A72ED">
          <w:rPr>
            <w:noProof/>
            <w:webHidden/>
          </w:rPr>
          <w:fldChar w:fldCharType="begin"/>
        </w:r>
        <w:r w:rsidR="005A72ED">
          <w:rPr>
            <w:noProof/>
            <w:webHidden/>
          </w:rPr>
          <w:instrText xml:space="preserve"> PAGEREF _Toc153184115 \h </w:instrText>
        </w:r>
        <w:r w:rsidR="005A72ED">
          <w:rPr>
            <w:noProof/>
            <w:webHidden/>
          </w:rPr>
        </w:r>
        <w:r w:rsidR="005A72ED">
          <w:rPr>
            <w:noProof/>
            <w:webHidden/>
          </w:rPr>
          <w:fldChar w:fldCharType="separate"/>
        </w:r>
        <w:r w:rsidR="00496E47">
          <w:rPr>
            <w:noProof/>
            <w:webHidden/>
          </w:rPr>
          <w:t>91</w:t>
        </w:r>
        <w:r w:rsidR="005A72ED">
          <w:rPr>
            <w:noProof/>
            <w:webHidden/>
          </w:rPr>
          <w:fldChar w:fldCharType="end"/>
        </w:r>
      </w:hyperlink>
    </w:p>
    <w:p w14:paraId="04302B84" w14:textId="4D40F3EF"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116" w:history="1">
        <w:r w:rsidR="005A72ED" w:rsidRPr="009A55B0">
          <w:rPr>
            <w:rStyle w:val="Hipercze"/>
            <w:noProof/>
          </w:rPr>
          <w:t xml:space="preserve">Rysunek 37. Obszary zagrożone podtopieniami od wód gruntowych w dolinach rzecznych na terenie województwa podkarpackiego </w:t>
        </w:r>
        <w:r w:rsidR="005A72ED">
          <w:rPr>
            <w:noProof/>
            <w:webHidden/>
          </w:rPr>
          <w:tab/>
        </w:r>
        <w:r w:rsidR="005A72ED">
          <w:rPr>
            <w:noProof/>
            <w:webHidden/>
          </w:rPr>
          <w:fldChar w:fldCharType="begin"/>
        </w:r>
        <w:r w:rsidR="005A72ED">
          <w:rPr>
            <w:noProof/>
            <w:webHidden/>
          </w:rPr>
          <w:instrText xml:space="preserve"> PAGEREF _Toc153184116 \h </w:instrText>
        </w:r>
        <w:r w:rsidR="005A72ED">
          <w:rPr>
            <w:noProof/>
            <w:webHidden/>
          </w:rPr>
        </w:r>
        <w:r w:rsidR="005A72ED">
          <w:rPr>
            <w:noProof/>
            <w:webHidden/>
          </w:rPr>
          <w:fldChar w:fldCharType="separate"/>
        </w:r>
        <w:r w:rsidR="00496E47">
          <w:rPr>
            <w:noProof/>
            <w:webHidden/>
          </w:rPr>
          <w:t>92</w:t>
        </w:r>
        <w:r w:rsidR="005A72ED">
          <w:rPr>
            <w:noProof/>
            <w:webHidden/>
          </w:rPr>
          <w:fldChar w:fldCharType="end"/>
        </w:r>
      </w:hyperlink>
    </w:p>
    <w:p w14:paraId="47022717" w14:textId="1E0591F7"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117" w:history="1">
        <w:r w:rsidR="005A72ED" w:rsidRPr="009A55B0">
          <w:rPr>
            <w:rStyle w:val="Hipercze"/>
            <w:noProof/>
          </w:rPr>
          <w:t xml:space="preserve">Rysunek 38. Opady deszczu oraz przybory wód na terenie województwa podkarpackiego w latach 2018-2022 </w:t>
        </w:r>
        <w:r w:rsidR="005A72ED">
          <w:rPr>
            <w:noProof/>
            <w:webHidden/>
          </w:rPr>
          <w:tab/>
        </w:r>
        <w:r w:rsidR="005A72ED">
          <w:rPr>
            <w:noProof/>
            <w:webHidden/>
          </w:rPr>
          <w:fldChar w:fldCharType="begin"/>
        </w:r>
        <w:r w:rsidR="005A72ED">
          <w:rPr>
            <w:noProof/>
            <w:webHidden/>
          </w:rPr>
          <w:instrText xml:space="preserve"> PAGEREF _Toc153184117 \h </w:instrText>
        </w:r>
        <w:r w:rsidR="005A72ED">
          <w:rPr>
            <w:noProof/>
            <w:webHidden/>
          </w:rPr>
        </w:r>
        <w:r w:rsidR="005A72ED">
          <w:rPr>
            <w:noProof/>
            <w:webHidden/>
          </w:rPr>
          <w:fldChar w:fldCharType="separate"/>
        </w:r>
        <w:r w:rsidR="00496E47">
          <w:rPr>
            <w:noProof/>
            <w:webHidden/>
          </w:rPr>
          <w:t>93</w:t>
        </w:r>
        <w:r w:rsidR="005A72ED">
          <w:rPr>
            <w:noProof/>
            <w:webHidden/>
          </w:rPr>
          <w:fldChar w:fldCharType="end"/>
        </w:r>
      </w:hyperlink>
    </w:p>
    <w:p w14:paraId="38A289C7" w14:textId="3E466E0F"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118" w:history="1">
        <w:r w:rsidR="005A72ED" w:rsidRPr="009A55B0">
          <w:rPr>
            <w:rStyle w:val="Hipercze"/>
            <w:noProof/>
          </w:rPr>
          <w:t xml:space="preserve">Rysunek 39. Zagrożenie suszą atmosferyczną na terenie województwa podkarpackiego </w:t>
        </w:r>
        <w:r w:rsidR="005A72ED">
          <w:rPr>
            <w:noProof/>
            <w:webHidden/>
          </w:rPr>
          <w:tab/>
        </w:r>
        <w:r w:rsidR="005A72ED">
          <w:rPr>
            <w:noProof/>
            <w:webHidden/>
          </w:rPr>
          <w:fldChar w:fldCharType="begin"/>
        </w:r>
        <w:r w:rsidR="005A72ED">
          <w:rPr>
            <w:noProof/>
            <w:webHidden/>
          </w:rPr>
          <w:instrText xml:space="preserve"> PAGEREF _Toc153184118 \h </w:instrText>
        </w:r>
        <w:r w:rsidR="005A72ED">
          <w:rPr>
            <w:noProof/>
            <w:webHidden/>
          </w:rPr>
        </w:r>
        <w:r w:rsidR="005A72ED">
          <w:rPr>
            <w:noProof/>
            <w:webHidden/>
          </w:rPr>
          <w:fldChar w:fldCharType="separate"/>
        </w:r>
        <w:r w:rsidR="00496E47">
          <w:rPr>
            <w:noProof/>
            <w:webHidden/>
          </w:rPr>
          <w:t>95</w:t>
        </w:r>
        <w:r w:rsidR="005A72ED">
          <w:rPr>
            <w:noProof/>
            <w:webHidden/>
          </w:rPr>
          <w:fldChar w:fldCharType="end"/>
        </w:r>
      </w:hyperlink>
    </w:p>
    <w:p w14:paraId="4E8C6AC3" w14:textId="240B98B6"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119" w:history="1">
        <w:r w:rsidR="005A72ED" w:rsidRPr="009A55B0">
          <w:rPr>
            <w:rStyle w:val="Hipercze"/>
            <w:noProof/>
          </w:rPr>
          <w:t xml:space="preserve">Rysunek 40. Zagrożenie suszą rolniczą na terenie województwa podkarpackiego </w:t>
        </w:r>
        <w:r w:rsidR="005A72ED">
          <w:rPr>
            <w:noProof/>
            <w:webHidden/>
          </w:rPr>
          <w:tab/>
        </w:r>
        <w:r w:rsidR="005A72ED">
          <w:rPr>
            <w:noProof/>
            <w:webHidden/>
          </w:rPr>
          <w:fldChar w:fldCharType="begin"/>
        </w:r>
        <w:r w:rsidR="005A72ED">
          <w:rPr>
            <w:noProof/>
            <w:webHidden/>
          </w:rPr>
          <w:instrText xml:space="preserve"> PAGEREF _Toc153184119 \h </w:instrText>
        </w:r>
        <w:r w:rsidR="005A72ED">
          <w:rPr>
            <w:noProof/>
            <w:webHidden/>
          </w:rPr>
        </w:r>
        <w:r w:rsidR="005A72ED">
          <w:rPr>
            <w:noProof/>
            <w:webHidden/>
          </w:rPr>
          <w:fldChar w:fldCharType="separate"/>
        </w:r>
        <w:r w:rsidR="00496E47">
          <w:rPr>
            <w:noProof/>
            <w:webHidden/>
          </w:rPr>
          <w:t>96</w:t>
        </w:r>
        <w:r w:rsidR="005A72ED">
          <w:rPr>
            <w:noProof/>
            <w:webHidden/>
          </w:rPr>
          <w:fldChar w:fldCharType="end"/>
        </w:r>
      </w:hyperlink>
    </w:p>
    <w:p w14:paraId="7BE8A203" w14:textId="2F893C82"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120" w:history="1">
        <w:r w:rsidR="005A72ED" w:rsidRPr="009A55B0">
          <w:rPr>
            <w:rStyle w:val="Hipercze"/>
            <w:noProof/>
          </w:rPr>
          <w:t xml:space="preserve">Rysunek 41. Zagrożenie suszą hydrologiczną na terenie województwa podkarpackiego </w:t>
        </w:r>
        <w:r w:rsidR="005A72ED">
          <w:rPr>
            <w:noProof/>
            <w:webHidden/>
          </w:rPr>
          <w:tab/>
        </w:r>
        <w:r w:rsidR="005A72ED">
          <w:rPr>
            <w:noProof/>
            <w:webHidden/>
          </w:rPr>
          <w:fldChar w:fldCharType="begin"/>
        </w:r>
        <w:r w:rsidR="005A72ED">
          <w:rPr>
            <w:noProof/>
            <w:webHidden/>
          </w:rPr>
          <w:instrText xml:space="preserve"> PAGEREF _Toc153184120 \h </w:instrText>
        </w:r>
        <w:r w:rsidR="005A72ED">
          <w:rPr>
            <w:noProof/>
            <w:webHidden/>
          </w:rPr>
        </w:r>
        <w:r w:rsidR="005A72ED">
          <w:rPr>
            <w:noProof/>
            <w:webHidden/>
          </w:rPr>
          <w:fldChar w:fldCharType="separate"/>
        </w:r>
        <w:r w:rsidR="00496E47">
          <w:rPr>
            <w:noProof/>
            <w:webHidden/>
          </w:rPr>
          <w:t>98</w:t>
        </w:r>
        <w:r w:rsidR="005A72ED">
          <w:rPr>
            <w:noProof/>
            <w:webHidden/>
          </w:rPr>
          <w:fldChar w:fldCharType="end"/>
        </w:r>
      </w:hyperlink>
    </w:p>
    <w:p w14:paraId="269C51DD" w14:textId="2844F432"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121" w:history="1">
        <w:r w:rsidR="005A72ED" w:rsidRPr="009A55B0">
          <w:rPr>
            <w:rStyle w:val="Hipercze"/>
            <w:noProof/>
          </w:rPr>
          <w:t xml:space="preserve">Rysunek 42. Zagrożenie suszą hydrogeologiczną na terenie województwa podkarpackiego </w:t>
        </w:r>
        <w:r w:rsidR="005A72ED">
          <w:rPr>
            <w:noProof/>
            <w:webHidden/>
          </w:rPr>
          <w:tab/>
        </w:r>
        <w:r w:rsidR="005A72ED">
          <w:rPr>
            <w:noProof/>
            <w:webHidden/>
          </w:rPr>
          <w:fldChar w:fldCharType="begin"/>
        </w:r>
        <w:r w:rsidR="005A72ED">
          <w:rPr>
            <w:noProof/>
            <w:webHidden/>
          </w:rPr>
          <w:instrText xml:space="preserve"> PAGEREF _Toc153184121 \h </w:instrText>
        </w:r>
        <w:r w:rsidR="005A72ED">
          <w:rPr>
            <w:noProof/>
            <w:webHidden/>
          </w:rPr>
        </w:r>
        <w:r w:rsidR="005A72ED">
          <w:rPr>
            <w:noProof/>
            <w:webHidden/>
          </w:rPr>
          <w:fldChar w:fldCharType="separate"/>
        </w:r>
        <w:r w:rsidR="00496E47">
          <w:rPr>
            <w:noProof/>
            <w:webHidden/>
          </w:rPr>
          <w:t>99</w:t>
        </w:r>
        <w:r w:rsidR="005A72ED">
          <w:rPr>
            <w:noProof/>
            <w:webHidden/>
          </w:rPr>
          <w:fldChar w:fldCharType="end"/>
        </w:r>
      </w:hyperlink>
    </w:p>
    <w:p w14:paraId="55FD6007" w14:textId="0907C132"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122" w:history="1">
        <w:r w:rsidR="005A72ED" w:rsidRPr="009A55B0">
          <w:rPr>
            <w:rStyle w:val="Hipercze"/>
            <w:noProof/>
          </w:rPr>
          <w:t xml:space="preserve">Rysunek 43. Struktura zużycia wody w województwie podkarpackim w 2022 roku </w:t>
        </w:r>
        <w:r w:rsidR="005A72ED">
          <w:rPr>
            <w:noProof/>
            <w:webHidden/>
          </w:rPr>
          <w:tab/>
        </w:r>
        <w:r w:rsidR="005A72ED">
          <w:rPr>
            <w:noProof/>
            <w:webHidden/>
          </w:rPr>
          <w:fldChar w:fldCharType="begin"/>
        </w:r>
        <w:r w:rsidR="005A72ED">
          <w:rPr>
            <w:noProof/>
            <w:webHidden/>
          </w:rPr>
          <w:instrText xml:space="preserve"> PAGEREF _Toc153184122 \h </w:instrText>
        </w:r>
        <w:r w:rsidR="005A72ED">
          <w:rPr>
            <w:noProof/>
            <w:webHidden/>
          </w:rPr>
        </w:r>
        <w:r w:rsidR="005A72ED">
          <w:rPr>
            <w:noProof/>
            <w:webHidden/>
          </w:rPr>
          <w:fldChar w:fldCharType="separate"/>
        </w:r>
        <w:r w:rsidR="00496E47">
          <w:rPr>
            <w:noProof/>
            <w:webHidden/>
          </w:rPr>
          <w:t>101</w:t>
        </w:r>
        <w:r w:rsidR="005A72ED">
          <w:rPr>
            <w:noProof/>
            <w:webHidden/>
          </w:rPr>
          <w:fldChar w:fldCharType="end"/>
        </w:r>
      </w:hyperlink>
    </w:p>
    <w:p w14:paraId="7459D717" w14:textId="3E2CD415"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123" w:history="1">
        <w:r w:rsidR="005A72ED" w:rsidRPr="009A55B0">
          <w:rPr>
            <w:rStyle w:val="Hipercze"/>
            <w:noProof/>
          </w:rPr>
          <w:t xml:space="preserve">Rysunek 44. Zużycie wody w województwie podkarpackim w latach 2018-2022 </w:t>
        </w:r>
        <w:r w:rsidR="005A72ED">
          <w:rPr>
            <w:noProof/>
            <w:webHidden/>
          </w:rPr>
          <w:tab/>
        </w:r>
        <w:r w:rsidR="005A72ED">
          <w:rPr>
            <w:noProof/>
            <w:webHidden/>
          </w:rPr>
          <w:fldChar w:fldCharType="begin"/>
        </w:r>
        <w:r w:rsidR="005A72ED">
          <w:rPr>
            <w:noProof/>
            <w:webHidden/>
          </w:rPr>
          <w:instrText xml:space="preserve"> PAGEREF _Toc153184123 \h </w:instrText>
        </w:r>
        <w:r w:rsidR="005A72ED">
          <w:rPr>
            <w:noProof/>
            <w:webHidden/>
          </w:rPr>
        </w:r>
        <w:r w:rsidR="005A72ED">
          <w:rPr>
            <w:noProof/>
            <w:webHidden/>
          </w:rPr>
          <w:fldChar w:fldCharType="separate"/>
        </w:r>
        <w:r w:rsidR="00496E47">
          <w:rPr>
            <w:noProof/>
            <w:webHidden/>
          </w:rPr>
          <w:t>102</w:t>
        </w:r>
        <w:r w:rsidR="005A72ED">
          <w:rPr>
            <w:noProof/>
            <w:webHidden/>
          </w:rPr>
          <w:fldChar w:fldCharType="end"/>
        </w:r>
      </w:hyperlink>
    </w:p>
    <w:p w14:paraId="359D726F" w14:textId="6345BDDF"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124" w:history="1">
        <w:r w:rsidR="005A72ED" w:rsidRPr="009A55B0">
          <w:rPr>
            <w:rStyle w:val="Hipercze"/>
            <w:noProof/>
          </w:rPr>
          <w:t xml:space="preserve">Rysunek 45. Zużycie wody na jednego mieszkańca w województwie podkarpackim w latach 2018-2022 </w:t>
        </w:r>
        <w:r w:rsidR="005A72ED">
          <w:rPr>
            <w:noProof/>
            <w:webHidden/>
          </w:rPr>
          <w:tab/>
        </w:r>
        <w:r w:rsidR="005A72ED">
          <w:rPr>
            <w:noProof/>
            <w:webHidden/>
          </w:rPr>
          <w:fldChar w:fldCharType="begin"/>
        </w:r>
        <w:r w:rsidR="005A72ED">
          <w:rPr>
            <w:noProof/>
            <w:webHidden/>
          </w:rPr>
          <w:instrText xml:space="preserve"> PAGEREF _Toc153184124 \h </w:instrText>
        </w:r>
        <w:r w:rsidR="005A72ED">
          <w:rPr>
            <w:noProof/>
            <w:webHidden/>
          </w:rPr>
        </w:r>
        <w:r w:rsidR="005A72ED">
          <w:rPr>
            <w:noProof/>
            <w:webHidden/>
          </w:rPr>
          <w:fldChar w:fldCharType="separate"/>
        </w:r>
        <w:r w:rsidR="00496E47">
          <w:rPr>
            <w:noProof/>
            <w:webHidden/>
          </w:rPr>
          <w:t>103</w:t>
        </w:r>
        <w:r w:rsidR="005A72ED">
          <w:rPr>
            <w:noProof/>
            <w:webHidden/>
          </w:rPr>
          <w:fldChar w:fldCharType="end"/>
        </w:r>
      </w:hyperlink>
    </w:p>
    <w:p w14:paraId="743BE782" w14:textId="4BDA04CC"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125" w:history="1">
        <w:r w:rsidR="005A72ED" w:rsidRPr="009A55B0">
          <w:rPr>
            <w:rStyle w:val="Hipercze"/>
            <w:noProof/>
          </w:rPr>
          <w:t xml:space="preserve">Rysunek 46. Długość czynnej sieci wodociągowej rozdzielczej w województwie podkarpackim w latach 2017-2021 </w:t>
        </w:r>
        <w:r w:rsidR="005A72ED">
          <w:rPr>
            <w:noProof/>
            <w:webHidden/>
          </w:rPr>
          <w:tab/>
        </w:r>
        <w:r w:rsidR="005A72ED">
          <w:rPr>
            <w:noProof/>
            <w:webHidden/>
          </w:rPr>
          <w:fldChar w:fldCharType="begin"/>
        </w:r>
        <w:r w:rsidR="005A72ED">
          <w:rPr>
            <w:noProof/>
            <w:webHidden/>
          </w:rPr>
          <w:instrText xml:space="preserve"> PAGEREF _Toc153184125 \h </w:instrText>
        </w:r>
        <w:r w:rsidR="005A72ED">
          <w:rPr>
            <w:noProof/>
            <w:webHidden/>
          </w:rPr>
        </w:r>
        <w:r w:rsidR="005A72ED">
          <w:rPr>
            <w:noProof/>
            <w:webHidden/>
          </w:rPr>
          <w:fldChar w:fldCharType="separate"/>
        </w:r>
        <w:r w:rsidR="00496E47">
          <w:rPr>
            <w:noProof/>
            <w:webHidden/>
          </w:rPr>
          <w:t>104</w:t>
        </w:r>
        <w:r w:rsidR="005A72ED">
          <w:rPr>
            <w:noProof/>
            <w:webHidden/>
          </w:rPr>
          <w:fldChar w:fldCharType="end"/>
        </w:r>
      </w:hyperlink>
    </w:p>
    <w:p w14:paraId="392D689A" w14:textId="69E08B9F"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126" w:history="1">
        <w:r w:rsidR="005A72ED" w:rsidRPr="009A55B0">
          <w:rPr>
            <w:rStyle w:val="Hipercze"/>
            <w:noProof/>
          </w:rPr>
          <w:t xml:space="preserve">Rysunek 47. Ludność korzystająca z sieci wodociągowej w województwie podkarpackim w latach 2018-2022 </w:t>
        </w:r>
        <w:r w:rsidR="005A72ED">
          <w:rPr>
            <w:noProof/>
            <w:webHidden/>
          </w:rPr>
          <w:tab/>
        </w:r>
        <w:r w:rsidR="005A72ED">
          <w:rPr>
            <w:noProof/>
            <w:webHidden/>
          </w:rPr>
          <w:fldChar w:fldCharType="begin"/>
        </w:r>
        <w:r w:rsidR="005A72ED">
          <w:rPr>
            <w:noProof/>
            <w:webHidden/>
          </w:rPr>
          <w:instrText xml:space="preserve"> PAGEREF _Toc153184126 \h </w:instrText>
        </w:r>
        <w:r w:rsidR="005A72ED">
          <w:rPr>
            <w:noProof/>
            <w:webHidden/>
          </w:rPr>
        </w:r>
        <w:r w:rsidR="005A72ED">
          <w:rPr>
            <w:noProof/>
            <w:webHidden/>
          </w:rPr>
          <w:fldChar w:fldCharType="separate"/>
        </w:r>
        <w:r w:rsidR="00496E47">
          <w:rPr>
            <w:noProof/>
            <w:webHidden/>
          </w:rPr>
          <w:t>105</w:t>
        </w:r>
        <w:r w:rsidR="005A72ED">
          <w:rPr>
            <w:noProof/>
            <w:webHidden/>
          </w:rPr>
          <w:fldChar w:fldCharType="end"/>
        </w:r>
      </w:hyperlink>
    </w:p>
    <w:p w14:paraId="1E12B7E2" w14:textId="0907BF7B"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127" w:history="1">
        <w:r w:rsidR="005A72ED" w:rsidRPr="009A55B0">
          <w:rPr>
            <w:rStyle w:val="Hipercze"/>
            <w:noProof/>
          </w:rPr>
          <w:t xml:space="preserve">Rysunek 47. Odsetek mieszkańców korzystających z sieci wodociągowej w województwie podkarpackim w 2022 roku </w:t>
        </w:r>
        <w:r w:rsidR="005A72ED">
          <w:rPr>
            <w:noProof/>
            <w:webHidden/>
          </w:rPr>
          <w:tab/>
        </w:r>
        <w:r w:rsidR="005A72ED">
          <w:rPr>
            <w:noProof/>
            <w:webHidden/>
          </w:rPr>
          <w:fldChar w:fldCharType="begin"/>
        </w:r>
        <w:r w:rsidR="005A72ED">
          <w:rPr>
            <w:noProof/>
            <w:webHidden/>
          </w:rPr>
          <w:instrText xml:space="preserve"> PAGEREF _Toc153184127 \h </w:instrText>
        </w:r>
        <w:r w:rsidR="005A72ED">
          <w:rPr>
            <w:noProof/>
            <w:webHidden/>
          </w:rPr>
        </w:r>
        <w:r w:rsidR="005A72ED">
          <w:rPr>
            <w:noProof/>
            <w:webHidden/>
          </w:rPr>
          <w:fldChar w:fldCharType="separate"/>
        </w:r>
        <w:r w:rsidR="00496E47">
          <w:rPr>
            <w:noProof/>
            <w:webHidden/>
          </w:rPr>
          <w:t>106</w:t>
        </w:r>
        <w:r w:rsidR="005A72ED">
          <w:rPr>
            <w:noProof/>
            <w:webHidden/>
          </w:rPr>
          <w:fldChar w:fldCharType="end"/>
        </w:r>
      </w:hyperlink>
    </w:p>
    <w:p w14:paraId="4F252E12" w14:textId="62642023"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128" w:history="1">
        <w:r w:rsidR="005A72ED" w:rsidRPr="009A55B0">
          <w:rPr>
            <w:rStyle w:val="Hipercze"/>
            <w:noProof/>
          </w:rPr>
          <w:t xml:space="preserve">Rysunek 49. Długość czynnej sieci kanalizacyjnej w województwie podkarpackim w latach 2018-2022 </w:t>
        </w:r>
        <w:r w:rsidR="005A72ED">
          <w:rPr>
            <w:noProof/>
            <w:webHidden/>
          </w:rPr>
          <w:tab/>
        </w:r>
        <w:r w:rsidR="005A72ED">
          <w:rPr>
            <w:noProof/>
            <w:webHidden/>
          </w:rPr>
          <w:fldChar w:fldCharType="begin"/>
        </w:r>
        <w:r w:rsidR="005A72ED">
          <w:rPr>
            <w:noProof/>
            <w:webHidden/>
          </w:rPr>
          <w:instrText xml:space="preserve"> PAGEREF _Toc153184128 \h </w:instrText>
        </w:r>
        <w:r w:rsidR="005A72ED">
          <w:rPr>
            <w:noProof/>
            <w:webHidden/>
          </w:rPr>
        </w:r>
        <w:r w:rsidR="005A72ED">
          <w:rPr>
            <w:noProof/>
            <w:webHidden/>
          </w:rPr>
          <w:fldChar w:fldCharType="separate"/>
        </w:r>
        <w:r w:rsidR="00496E47">
          <w:rPr>
            <w:noProof/>
            <w:webHidden/>
          </w:rPr>
          <w:t>107</w:t>
        </w:r>
        <w:r w:rsidR="005A72ED">
          <w:rPr>
            <w:noProof/>
            <w:webHidden/>
          </w:rPr>
          <w:fldChar w:fldCharType="end"/>
        </w:r>
      </w:hyperlink>
    </w:p>
    <w:p w14:paraId="606541A1" w14:textId="2ECC56E0"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129" w:history="1">
        <w:r w:rsidR="005A72ED" w:rsidRPr="009A55B0">
          <w:rPr>
            <w:rStyle w:val="Hipercze"/>
            <w:noProof/>
          </w:rPr>
          <w:t xml:space="preserve">Rysunek 50. Ludność korzystająca z sieci kanalizacyjnej w województwie podkarpackim w latach 2018-2022 </w:t>
        </w:r>
        <w:r w:rsidR="005A72ED">
          <w:rPr>
            <w:noProof/>
            <w:webHidden/>
          </w:rPr>
          <w:tab/>
        </w:r>
        <w:r w:rsidR="005A72ED">
          <w:rPr>
            <w:noProof/>
            <w:webHidden/>
          </w:rPr>
          <w:fldChar w:fldCharType="begin"/>
        </w:r>
        <w:r w:rsidR="005A72ED">
          <w:rPr>
            <w:noProof/>
            <w:webHidden/>
          </w:rPr>
          <w:instrText xml:space="preserve"> PAGEREF _Toc153184129 \h </w:instrText>
        </w:r>
        <w:r w:rsidR="005A72ED">
          <w:rPr>
            <w:noProof/>
            <w:webHidden/>
          </w:rPr>
        </w:r>
        <w:r w:rsidR="005A72ED">
          <w:rPr>
            <w:noProof/>
            <w:webHidden/>
          </w:rPr>
          <w:fldChar w:fldCharType="separate"/>
        </w:r>
        <w:r w:rsidR="00496E47">
          <w:rPr>
            <w:noProof/>
            <w:webHidden/>
          </w:rPr>
          <w:t>108</w:t>
        </w:r>
        <w:r w:rsidR="005A72ED">
          <w:rPr>
            <w:noProof/>
            <w:webHidden/>
          </w:rPr>
          <w:fldChar w:fldCharType="end"/>
        </w:r>
      </w:hyperlink>
    </w:p>
    <w:p w14:paraId="27939635" w14:textId="232EAFBD"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130" w:history="1">
        <w:r w:rsidR="005A72ED" w:rsidRPr="009A55B0">
          <w:rPr>
            <w:rStyle w:val="Hipercze"/>
            <w:noProof/>
          </w:rPr>
          <w:t xml:space="preserve">Rysunek 50. Odsetek mieszkańców korzystających z sieci kanalizacyjnej w województwie podkarpackim w 2022 roku </w:t>
        </w:r>
        <w:r w:rsidR="005A72ED">
          <w:rPr>
            <w:noProof/>
            <w:webHidden/>
          </w:rPr>
          <w:tab/>
        </w:r>
        <w:r w:rsidR="005A72ED">
          <w:rPr>
            <w:noProof/>
            <w:webHidden/>
          </w:rPr>
          <w:fldChar w:fldCharType="begin"/>
        </w:r>
        <w:r w:rsidR="005A72ED">
          <w:rPr>
            <w:noProof/>
            <w:webHidden/>
          </w:rPr>
          <w:instrText xml:space="preserve"> PAGEREF _Toc153184130 \h </w:instrText>
        </w:r>
        <w:r w:rsidR="005A72ED">
          <w:rPr>
            <w:noProof/>
            <w:webHidden/>
          </w:rPr>
        </w:r>
        <w:r w:rsidR="005A72ED">
          <w:rPr>
            <w:noProof/>
            <w:webHidden/>
          </w:rPr>
          <w:fldChar w:fldCharType="separate"/>
        </w:r>
        <w:r w:rsidR="00496E47">
          <w:rPr>
            <w:noProof/>
            <w:webHidden/>
          </w:rPr>
          <w:t>109</w:t>
        </w:r>
        <w:r w:rsidR="005A72ED">
          <w:rPr>
            <w:noProof/>
            <w:webHidden/>
          </w:rPr>
          <w:fldChar w:fldCharType="end"/>
        </w:r>
      </w:hyperlink>
    </w:p>
    <w:p w14:paraId="63F62520" w14:textId="3CED6961"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131" w:history="1">
        <w:r w:rsidR="005A72ED" w:rsidRPr="009A55B0">
          <w:rPr>
            <w:rStyle w:val="Hipercze"/>
            <w:noProof/>
          </w:rPr>
          <w:t xml:space="preserve">Rysunek 52. Ścieki bytowe odprowadzone ogólnospławną siecią kanalizacyjną w województwie podkarpackim w latach 2018-2022 </w:t>
        </w:r>
        <w:r w:rsidR="005A72ED">
          <w:rPr>
            <w:noProof/>
            <w:webHidden/>
          </w:rPr>
          <w:tab/>
        </w:r>
        <w:r w:rsidR="005A72ED">
          <w:rPr>
            <w:noProof/>
            <w:webHidden/>
          </w:rPr>
          <w:fldChar w:fldCharType="begin"/>
        </w:r>
        <w:r w:rsidR="005A72ED">
          <w:rPr>
            <w:noProof/>
            <w:webHidden/>
          </w:rPr>
          <w:instrText xml:space="preserve"> PAGEREF _Toc153184131 \h </w:instrText>
        </w:r>
        <w:r w:rsidR="005A72ED">
          <w:rPr>
            <w:noProof/>
            <w:webHidden/>
          </w:rPr>
        </w:r>
        <w:r w:rsidR="005A72ED">
          <w:rPr>
            <w:noProof/>
            <w:webHidden/>
          </w:rPr>
          <w:fldChar w:fldCharType="separate"/>
        </w:r>
        <w:r w:rsidR="00496E47">
          <w:rPr>
            <w:noProof/>
            <w:webHidden/>
          </w:rPr>
          <w:t>110</w:t>
        </w:r>
        <w:r w:rsidR="005A72ED">
          <w:rPr>
            <w:noProof/>
            <w:webHidden/>
          </w:rPr>
          <w:fldChar w:fldCharType="end"/>
        </w:r>
      </w:hyperlink>
    </w:p>
    <w:p w14:paraId="74FB2D77" w14:textId="7975EF5D"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132" w:history="1">
        <w:r w:rsidR="005A72ED" w:rsidRPr="009A55B0">
          <w:rPr>
            <w:rStyle w:val="Hipercze"/>
            <w:noProof/>
          </w:rPr>
          <w:t xml:space="preserve">Rysunek 52. Liczba przydomowych oczyszczalni ścieków w województwie podkarpackim w 2022 roku </w:t>
        </w:r>
        <w:r w:rsidR="005A72ED">
          <w:rPr>
            <w:noProof/>
            <w:webHidden/>
          </w:rPr>
          <w:tab/>
        </w:r>
        <w:r w:rsidR="005A72ED">
          <w:rPr>
            <w:noProof/>
            <w:webHidden/>
          </w:rPr>
          <w:fldChar w:fldCharType="begin"/>
        </w:r>
        <w:r w:rsidR="005A72ED">
          <w:rPr>
            <w:noProof/>
            <w:webHidden/>
          </w:rPr>
          <w:instrText xml:space="preserve"> PAGEREF _Toc153184132 \h </w:instrText>
        </w:r>
        <w:r w:rsidR="005A72ED">
          <w:rPr>
            <w:noProof/>
            <w:webHidden/>
          </w:rPr>
        </w:r>
        <w:r w:rsidR="005A72ED">
          <w:rPr>
            <w:noProof/>
            <w:webHidden/>
          </w:rPr>
          <w:fldChar w:fldCharType="separate"/>
        </w:r>
        <w:r w:rsidR="00496E47">
          <w:rPr>
            <w:noProof/>
            <w:webHidden/>
          </w:rPr>
          <w:t>111</w:t>
        </w:r>
        <w:r w:rsidR="005A72ED">
          <w:rPr>
            <w:noProof/>
            <w:webHidden/>
          </w:rPr>
          <w:fldChar w:fldCharType="end"/>
        </w:r>
      </w:hyperlink>
    </w:p>
    <w:p w14:paraId="630C1D33" w14:textId="33BAB312"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133" w:history="1">
        <w:r w:rsidR="005A72ED" w:rsidRPr="009A55B0">
          <w:rPr>
            <w:rStyle w:val="Hipercze"/>
            <w:noProof/>
          </w:rPr>
          <w:t xml:space="preserve">Rysunek 53. Liczba zbiorników bezodpływowych w województwie podkarpackim w 2022 roku </w:t>
        </w:r>
        <w:r w:rsidR="005A72ED">
          <w:rPr>
            <w:noProof/>
            <w:webHidden/>
          </w:rPr>
          <w:tab/>
        </w:r>
        <w:r w:rsidR="005A72ED">
          <w:rPr>
            <w:noProof/>
            <w:webHidden/>
          </w:rPr>
          <w:fldChar w:fldCharType="begin"/>
        </w:r>
        <w:r w:rsidR="005A72ED">
          <w:rPr>
            <w:noProof/>
            <w:webHidden/>
          </w:rPr>
          <w:instrText xml:space="preserve"> PAGEREF _Toc153184133 \h </w:instrText>
        </w:r>
        <w:r w:rsidR="005A72ED">
          <w:rPr>
            <w:noProof/>
            <w:webHidden/>
          </w:rPr>
        </w:r>
        <w:r w:rsidR="005A72ED">
          <w:rPr>
            <w:noProof/>
            <w:webHidden/>
          </w:rPr>
          <w:fldChar w:fldCharType="separate"/>
        </w:r>
        <w:r w:rsidR="00496E47">
          <w:rPr>
            <w:noProof/>
            <w:webHidden/>
          </w:rPr>
          <w:t>112</w:t>
        </w:r>
        <w:r w:rsidR="005A72ED">
          <w:rPr>
            <w:noProof/>
            <w:webHidden/>
          </w:rPr>
          <w:fldChar w:fldCharType="end"/>
        </w:r>
      </w:hyperlink>
    </w:p>
    <w:p w14:paraId="62C907D0" w14:textId="3F66607D"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134" w:history="1">
        <w:r w:rsidR="005A72ED" w:rsidRPr="009A55B0">
          <w:rPr>
            <w:rStyle w:val="Hipercze"/>
            <w:noProof/>
          </w:rPr>
          <w:t xml:space="preserve">Rysunek 55. Mapa zasobów geologicznych województwa podkarpackiego </w:t>
        </w:r>
        <w:r w:rsidR="005A72ED">
          <w:rPr>
            <w:noProof/>
            <w:webHidden/>
          </w:rPr>
          <w:tab/>
        </w:r>
        <w:r w:rsidR="005A72ED">
          <w:rPr>
            <w:noProof/>
            <w:webHidden/>
          </w:rPr>
          <w:fldChar w:fldCharType="begin"/>
        </w:r>
        <w:r w:rsidR="005A72ED">
          <w:rPr>
            <w:noProof/>
            <w:webHidden/>
          </w:rPr>
          <w:instrText xml:space="preserve"> PAGEREF _Toc153184134 \h </w:instrText>
        </w:r>
        <w:r w:rsidR="005A72ED">
          <w:rPr>
            <w:noProof/>
            <w:webHidden/>
          </w:rPr>
        </w:r>
        <w:r w:rsidR="005A72ED">
          <w:rPr>
            <w:noProof/>
            <w:webHidden/>
          </w:rPr>
          <w:fldChar w:fldCharType="separate"/>
        </w:r>
        <w:r w:rsidR="00496E47">
          <w:rPr>
            <w:noProof/>
            <w:webHidden/>
          </w:rPr>
          <w:t>118</w:t>
        </w:r>
        <w:r w:rsidR="005A72ED">
          <w:rPr>
            <w:noProof/>
            <w:webHidden/>
          </w:rPr>
          <w:fldChar w:fldCharType="end"/>
        </w:r>
      </w:hyperlink>
    </w:p>
    <w:p w14:paraId="553DB20B" w14:textId="20D256BA"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135" w:history="1">
        <w:r w:rsidR="005A72ED" w:rsidRPr="009A55B0">
          <w:rPr>
            <w:rStyle w:val="Hipercze"/>
            <w:noProof/>
          </w:rPr>
          <w:t xml:space="preserve">Rysunek 56. Mapa rodzajów gleb województwa podkarpackiego </w:t>
        </w:r>
        <w:r w:rsidR="005A72ED">
          <w:rPr>
            <w:noProof/>
            <w:webHidden/>
          </w:rPr>
          <w:tab/>
        </w:r>
        <w:r w:rsidR="005A72ED">
          <w:rPr>
            <w:noProof/>
            <w:webHidden/>
          </w:rPr>
          <w:fldChar w:fldCharType="begin"/>
        </w:r>
        <w:r w:rsidR="005A72ED">
          <w:rPr>
            <w:noProof/>
            <w:webHidden/>
          </w:rPr>
          <w:instrText xml:space="preserve"> PAGEREF _Toc153184135 \h </w:instrText>
        </w:r>
        <w:r w:rsidR="005A72ED">
          <w:rPr>
            <w:noProof/>
            <w:webHidden/>
          </w:rPr>
        </w:r>
        <w:r w:rsidR="005A72ED">
          <w:rPr>
            <w:noProof/>
            <w:webHidden/>
          </w:rPr>
          <w:fldChar w:fldCharType="separate"/>
        </w:r>
        <w:r w:rsidR="00496E47">
          <w:rPr>
            <w:noProof/>
            <w:webHidden/>
          </w:rPr>
          <w:t>119</w:t>
        </w:r>
        <w:r w:rsidR="005A72ED">
          <w:rPr>
            <w:noProof/>
            <w:webHidden/>
          </w:rPr>
          <w:fldChar w:fldCharType="end"/>
        </w:r>
      </w:hyperlink>
    </w:p>
    <w:p w14:paraId="3AE43706" w14:textId="3AD681C7"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136" w:history="1">
        <w:r w:rsidR="005A72ED" w:rsidRPr="009A55B0">
          <w:rPr>
            <w:rStyle w:val="Hipercze"/>
            <w:noProof/>
          </w:rPr>
          <w:t xml:space="preserve">Rysunek 57. Struktura użytkowania gruntów w województwie podkarpackim </w:t>
        </w:r>
        <w:r w:rsidR="005A72ED">
          <w:rPr>
            <w:noProof/>
            <w:webHidden/>
          </w:rPr>
          <w:tab/>
        </w:r>
        <w:r w:rsidR="005A72ED">
          <w:rPr>
            <w:noProof/>
            <w:webHidden/>
          </w:rPr>
          <w:fldChar w:fldCharType="begin"/>
        </w:r>
        <w:r w:rsidR="005A72ED">
          <w:rPr>
            <w:noProof/>
            <w:webHidden/>
          </w:rPr>
          <w:instrText xml:space="preserve"> PAGEREF _Toc153184136 \h </w:instrText>
        </w:r>
        <w:r w:rsidR="005A72ED">
          <w:rPr>
            <w:noProof/>
            <w:webHidden/>
          </w:rPr>
        </w:r>
        <w:r w:rsidR="005A72ED">
          <w:rPr>
            <w:noProof/>
            <w:webHidden/>
          </w:rPr>
          <w:fldChar w:fldCharType="separate"/>
        </w:r>
        <w:r w:rsidR="00496E47">
          <w:rPr>
            <w:noProof/>
            <w:webHidden/>
          </w:rPr>
          <w:t>120</w:t>
        </w:r>
        <w:r w:rsidR="005A72ED">
          <w:rPr>
            <w:noProof/>
            <w:webHidden/>
          </w:rPr>
          <w:fldChar w:fldCharType="end"/>
        </w:r>
      </w:hyperlink>
    </w:p>
    <w:p w14:paraId="601FB1A7" w14:textId="1C27A185"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137" w:history="1">
        <w:r w:rsidR="005A72ED" w:rsidRPr="009A55B0">
          <w:rPr>
            <w:rStyle w:val="Hipercze"/>
            <w:noProof/>
          </w:rPr>
          <w:t xml:space="preserve">Rysunek 58. Instalacje komunalne na terenie województwa podkarpackiego </w:t>
        </w:r>
        <w:r w:rsidR="005A72ED">
          <w:rPr>
            <w:noProof/>
            <w:webHidden/>
          </w:rPr>
          <w:tab/>
        </w:r>
        <w:r w:rsidR="005A72ED">
          <w:rPr>
            <w:noProof/>
            <w:webHidden/>
          </w:rPr>
          <w:fldChar w:fldCharType="begin"/>
        </w:r>
        <w:r w:rsidR="005A72ED">
          <w:rPr>
            <w:noProof/>
            <w:webHidden/>
          </w:rPr>
          <w:instrText xml:space="preserve"> PAGEREF _Toc153184137 \h </w:instrText>
        </w:r>
        <w:r w:rsidR="005A72ED">
          <w:rPr>
            <w:noProof/>
            <w:webHidden/>
          </w:rPr>
        </w:r>
        <w:r w:rsidR="005A72ED">
          <w:rPr>
            <w:noProof/>
            <w:webHidden/>
          </w:rPr>
          <w:fldChar w:fldCharType="separate"/>
        </w:r>
        <w:r w:rsidR="00496E47">
          <w:rPr>
            <w:noProof/>
            <w:webHidden/>
          </w:rPr>
          <w:t>124</w:t>
        </w:r>
        <w:r w:rsidR="005A72ED">
          <w:rPr>
            <w:noProof/>
            <w:webHidden/>
          </w:rPr>
          <w:fldChar w:fldCharType="end"/>
        </w:r>
      </w:hyperlink>
    </w:p>
    <w:p w14:paraId="3AEF30A8" w14:textId="4BE8AC45"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138" w:history="1">
        <w:r w:rsidR="005A72ED" w:rsidRPr="009A55B0">
          <w:rPr>
            <w:rStyle w:val="Hipercze"/>
            <w:noProof/>
          </w:rPr>
          <w:t xml:space="preserve">Rysunek 59. Średnia masa wytworzonych odpadów komunalnych przez jednego mieszkańca województwa podkarpackiego w latach 2018-2022 </w:t>
        </w:r>
        <w:r w:rsidR="005A72ED">
          <w:rPr>
            <w:noProof/>
            <w:webHidden/>
          </w:rPr>
          <w:tab/>
        </w:r>
        <w:r w:rsidR="005A72ED">
          <w:rPr>
            <w:noProof/>
            <w:webHidden/>
          </w:rPr>
          <w:fldChar w:fldCharType="begin"/>
        </w:r>
        <w:r w:rsidR="005A72ED">
          <w:rPr>
            <w:noProof/>
            <w:webHidden/>
          </w:rPr>
          <w:instrText xml:space="preserve"> PAGEREF _Toc153184138 \h </w:instrText>
        </w:r>
        <w:r w:rsidR="005A72ED">
          <w:rPr>
            <w:noProof/>
            <w:webHidden/>
          </w:rPr>
        </w:r>
        <w:r w:rsidR="005A72ED">
          <w:rPr>
            <w:noProof/>
            <w:webHidden/>
          </w:rPr>
          <w:fldChar w:fldCharType="separate"/>
        </w:r>
        <w:r w:rsidR="00496E47">
          <w:rPr>
            <w:noProof/>
            <w:webHidden/>
          </w:rPr>
          <w:t>127</w:t>
        </w:r>
        <w:r w:rsidR="005A72ED">
          <w:rPr>
            <w:noProof/>
            <w:webHidden/>
          </w:rPr>
          <w:fldChar w:fldCharType="end"/>
        </w:r>
      </w:hyperlink>
    </w:p>
    <w:p w14:paraId="052A6078" w14:textId="170581DD"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139" w:history="1">
        <w:r w:rsidR="005A72ED" w:rsidRPr="009A55B0">
          <w:rPr>
            <w:rStyle w:val="Hipercze"/>
            <w:noProof/>
          </w:rPr>
          <w:t xml:space="preserve">Rysunek 60. Odebrane i zebrane odpady komunalne w województwie podkarpackim w latach 2018-2022 </w:t>
        </w:r>
        <w:r w:rsidR="005A72ED">
          <w:rPr>
            <w:noProof/>
            <w:webHidden/>
          </w:rPr>
          <w:tab/>
        </w:r>
        <w:r w:rsidR="005A72ED">
          <w:rPr>
            <w:noProof/>
            <w:webHidden/>
          </w:rPr>
          <w:fldChar w:fldCharType="begin"/>
        </w:r>
        <w:r w:rsidR="005A72ED">
          <w:rPr>
            <w:noProof/>
            <w:webHidden/>
          </w:rPr>
          <w:instrText xml:space="preserve"> PAGEREF _Toc153184139 \h </w:instrText>
        </w:r>
        <w:r w:rsidR="005A72ED">
          <w:rPr>
            <w:noProof/>
            <w:webHidden/>
          </w:rPr>
        </w:r>
        <w:r w:rsidR="005A72ED">
          <w:rPr>
            <w:noProof/>
            <w:webHidden/>
          </w:rPr>
          <w:fldChar w:fldCharType="separate"/>
        </w:r>
        <w:r w:rsidR="00496E47">
          <w:rPr>
            <w:noProof/>
            <w:webHidden/>
          </w:rPr>
          <w:t>128</w:t>
        </w:r>
        <w:r w:rsidR="005A72ED">
          <w:rPr>
            <w:noProof/>
            <w:webHidden/>
          </w:rPr>
          <w:fldChar w:fldCharType="end"/>
        </w:r>
      </w:hyperlink>
    </w:p>
    <w:p w14:paraId="45C3A15A" w14:textId="2B8C5331"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140" w:history="1">
        <w:r w:rsidR="005A72ED" w:rsidRPr="009A55B0">
          <w:rPr>
            <w:rStyle w:val="Hipercze"/>
            <w:noProof/>
          </w:rPr>
          <w:t xml:space="preserve">Rysunek 61. Sposoby zagospodarowania odebranych i zebranych odpadów komunalnych na terenie województwa podkarpackiego w 2022 roku </w:t>
        </w:r>
        <w:r w:rsidR="005A72ED">
          <w:rPr>
            <w:noProof/>
            <w:webHidden/>
          </w:rPr>
          <w:tab/>
        </w:r>
        <w:r w:rsidR="005A72ED">
          <w:rPr>
            <w:noProof/>
            <w:webHidden/>
          </w:rPr>
          <w:fldChar w:fldCharType="begin"/>
        </w:r>
        <w:r w:rsidR="005A72ED">
          <w:rPr>
            <w:noProof/>
            <w:webHidden/>
          </w:rPr>
          <w:instrText xml:space="preserve"> PAGEREF _Toc153184140 \h </w:instrText>
        </w:r>
        <w:r w:rsidR="005A72ED">
          <w:rPr>
            <w:noProof/>
            <w:webHidden/>
          </w:rPr>
        </w:r>
        <w:r w:rsidR="005A72ED">
          <w:rPr>
            <w:noProof/>
            <w:webHidden/>
          </w:rPr>
          <w:fldChar w:fldCharType="separate"/>
        </w:r>
        <w:r w:rsidR="00496E47">
          <w:rPr>
            <w:noProof/>
            <w:webHidden/>
          </w:rPr>
          <w:t>129</w:t>
        </w:r>
        <w:r w:rsidR="005A72ED">
          <w:rPr>
            <w:noProof/>
            <w:webHidden/>
          </w:rPr>
          <w:fldChar w:fldCharType="end"/>
        </w:r>
      </w:hyperlink>
    </w:p>
    <w:p w14:paraId="7D11D7A7" w14:textId="27C5424C"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141" w:history="1">
        <w:r w:rsidR="005A72ED" w:rsidRPr="009A55B0">
          <w:rPr>
            <w:rStyle w:val="Hipercze"/>
            <w:noProof/>
          </w:rPr>
          <w:t xml:space="preserve">Rysunek 62. Odpady inne niż odpady komunalne wytworzone w województwie podkarpackim w latach 2018-2022 </w:t>
        </w:r>
        <w:r w:rsidR="005A72ED">
          <w:rPr>
            <w:noProof/>
            <w:webHidden/>
          </w:rPr>
          <w:tab/>
        </w:r>
        <w:r w:rsidR="005A72ED">
          <w:rPr>
            <w:noProof/>
            <w:webHidden/>
          </w:rPr>
          <w:fldChar w:fldCharType="begin"/>
        </w:r>
        <w:r w:rsidR="005A72ED">
          <w:rPr>
            <w:noProof/>
            <w:webHidden/>
          </w:rPr>
          <w:instrText xml:space="preserve"> PAGEREF _Toc153184141 \h </w:instrText>
        </w:r>
        <w:r w:rsidR="005A72ED">
          <w:rPr>
            <w:noProof/>
            <w:webHidden/>
          </w:rPr>
        </w:r>
        <w:r w:rsidR="005A72ED">
          <w:rPr>
            <w:noProof/>
            <w:webHidden/>
          </w:rPr>
          <w:fldChar w:fldCharType="separate"/>
        </w:r>
        <w:r w:rsidR="00496E47">
          <w:rPr>
            <w:noProof/>
            <w:webHidden/>
          </w:rPr>
          <w:t>130</w:t>
        </w:r>
        <w:r w:rsidR="005A72ED">
          <w:rPr>
            <w:noProof/>
            <w:webHidden/>
          </w:rPr>
          <w:fldChar w:fldCharType="end"/>
        </w:r>
      </w:hyperlink>
    </w:p>
    <w:p w14:paraId="308B1954" w14:textId="20DADEE6"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142" w:history="1">
        <w:r w:rsidR="005A72ED" w:rsidRPr="009A55B0">
          <w:rPr>
            <w:rStyle w:val="Hipercze"/>
            <w:noProof/>
          </w:rPr>
          <w:t xml:space="preserve">Rysunek 63. Sposoby zagospodarowania wytworzonych odpadów innych niż odpady komunalne na terenie województwa podkarpackiego w 2022 roku </w:t>
        </w:r>
        <w:r w:rsidR="005A72ED">
          <w:rPr>
            <w:noProof/>
            <w:webHidden/>
          </w:rPr>
          <w:tab/>
        </w:r>
        <w:r w:rsidR="005A72ED">
          <w:rPr>
            <w:noProof/>
            <w:webHidden/>
          </w:rPr>
          <w:fldChar w:fldCharType="begin"/>
        </w:r>
        <w:r w:rsidR="005A72ED">
          <w:rPr>
            <w:noProof/>
            <w:webHidden/>
          </w:rPr>
          <w:instrText xml:space="preserve"> PAGEREF _Toc153184142 \h </w:instrText>
        </w:r>
        <w:r w:rsidR="005A72ED">
          <w:rPr>
            <w:noProof/>
            <w:webHidden/>
          </w:rPr>
        </w:r>
        <w:r w:rsidR="005A72ED">
          <w:rPr>
            <w:noProof/>
            <w:webHidden/>
          </w:rPr>
          <w:fldChar w:fldCharType="separate"/>
        </w:r>
        <w:r w:rsidR="00496E47">
          <w:rPr>
            <w:noProof/>
            <w:webHidden/>
          </w:rPr>
          <w:t>131</w:t>
        </w:r>
        <w:r w:rsidR="005A72ED">
          <w:rPr>
            <w:noProof/>
            <w:webHidden/>
          </w:rPr>
          <w:fldChar w:fldCharType="end"/>
        </w:r>
      </w:hyperlink>
    </w:p>
    <w:p w14:paraId="63578880" w14:textId="008A437C"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143" w:history="1">
        <w:r w:rsidR="005A72ED" w:rsidRPr="009A55B0">
          <w:rPr>
            <w:rStyle w:val="Hipercze"/>
            <w:noProof/>
          </w:rPr>
          <w:t xml:space="preserve">Rysunek 64. Formy ochrony przyrody zlokalizowane na terenie województwa podkarpackiego </w:t>
        </w:r>
        <w:r w:rsidR="005A72ED">
          <w:rPr>
            <w:noProof/>
            <w:webHidden/>
          </w:rPr>
          <w:tab/>
        </w:r>
        <w:r w:rsidR="005A72ED">
          <w:rPr>
            <w:noProof/>
            <w:webHidden/>
          </w:rPr>
          <w:fldChar w:fldCharType="begin"/>
        </w:r>
        <w:r w:rsidR="005A72ED">
          <w:rPr>
            <w:noProof/>
            <w:webHidden/>
          </w:rPr>
          <w:instrText xml:space="preserve"> PAGEREF _Toc153184143 \h </w:instrText>
        </w:r>
        <w:r w:rsidR="005A72ED">
          <w:rPr>
            <w:noProof/>
            <w:webHidden/>
          </w:rPr>
        </w:r>
        <w:r w:rsidR="005A72ED">
          <w:rPr>
            <w:noProof/>
            <w:webHidden/>
          </w:rPr>
          <w:fldChar w:fldCharType="separate"/>
        </w:r>
        <w:r w:rsidR="00496E47">
          <w:rPr>
            <w:noProof/>
            <w:webHidden/>
          </w:rPr>
          <w:t>135</w:t>
        </w:r>
        <w:r w:rsidR="005A72ED">
          <w:rPr>
            <w:noProof/>
            <w:webHidden/>
          </w:rPr>
          <w:fldChar w:fldCharType="end"/>
        </w:r>
      </w:hyperlink>
    </w:p>
    <w:p w14:paraId="301C804D" w14:textId="18CEB6DD"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144" w:history="1">
        <w:r w:rsidR="005A72ED" w:rsidRPr="009A55B0">
          <w:rPr>
            <w:rStyle w:val="Hipercze"/>
            <w:noProof/>
          </w:rPr>
          <w:t xml:space="preserve">Rysunek 65. Procentowy udział powierzchniowy rodzajów rezerwatów przyrod województwa podkarpackiego </w:t>
        </w:r>
        <w:r w:rsidR="005A72ED">
          <w:rPr>
            <w:noProof/>
            <w:webHidden/>
          </w:rPr>
          <w:tab/>
        </w:r>
        <w:r w:rsidR="005A72ED">
          <w:rPr>
            <w:noProof/>
            <w:webHidden/>
          </w:rPr>
          <w:fldChar w:fldCharType="begin"/>
        </w:r>
        <w:r w:rsidR="005A72ED">
          <w:rPr>
            <w:noProof/>
            <w:webHidden/>
          </w:rPr>
          <w:instrText xml:space="preserve"> PAGEREF _Toc153184144 \h </w:instrText>
        </w:r>
        <w:r w:rsidR="005A72ED">
          <w:rPr>
            <w:noProof/>
            <w:webHidden/>
          </w:rPr>
        </w:r>
        <w:r w:rsidR="005A72ED">
          <w:rPr>
            <w:noProof/>
            <w:webHidden/>
          </w:rPr>
          <w:fldChar w:fldCharType="separate"/>
        </w:r>
        <w:r w:rsidR="00496E47">
          <w:rPr>
            <w:noProof/>
            <w:webHidden/>
          </w:rPr>
          <w:t>136</w:t>
        </w:r>
        <w:r w:rsidR="005A72ED">
          <w:rPr>
            <w:noProof/>
            <w:webHidden/>
          </w:rPr>
          <w:fldChar w:fldCharType="end"/>
        </w:r>
      </w:hyperlink>
    </w:p>
    <w:p w14:paraId="5072CFBB" w14:textId="2812A26E"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145" w:history="1">
        <w:r w:rsidR="005A72ED" w:rsidRPr="009A55B0">
          <w:rPr>
            <w:rStyle w:val="Hipercze"/>
            <w:noProof/>
          </w:rPr>
          <w:t xml:space="preserve">Rysunek 66. Obszary Natura 2000 zlokalizowane na terenie województwa podkarpackiego </w:t>
        </w:r>
        <w:r w:rsidR="005A72ED">
          <w:rPr>
            <w:noProof/>
            <w:webHidden/>
          </w:rPr>
          <w:tab/>
        </w:r>
        <w:r w:rsidR="005A72ED">
          <w:rPr>
            <w:noProof/>
            <w:webHidden/>
          </w:rPr>
          <w:fldChar w:fldCharType="begin"/>
        </w:r>
        <w:r w:rsidR="005A72ED">
          <w:rPr>
            <w:noProof/>
            <w:webHidden/>
          </w:rPr>
          <w:instrText xml:space="preserve"> PAGEREF _Toc153184145 \h </w:instrText>
        </w:r>
        <w:r w:rsidR="005A72ED">
          <w:rPr>
            <w:noProof/>
            <w:webHidden/>
          </w:rPr>
        </w:r>
        <w:r w:rsidR="005A72ED">
          <w:rPr>
            <w:noProof/>
            <w:webHidden/>
          </w:rPr>
          <w:fldChar w:fldCharType="separate"/>
        </w:r>
        <w:r w:rsidR="00496E47">
          <w:rPr>
            <w:noProof/>
            <w:webHidden/>
          </w:rPr>
          <w:t>141</w:t>
        </w:r>
        <w:r w:rsidR="005A72ED">
          <w:rPr>
            <w:noProof/>
            <w:webHidden/>
          </w:rPr>
          <w:fldChar w:fldCharType="end"/>
        </w:r>
      </w:hyperlink>
    </w:p>
    <w:p w14:paraId="5F9816E4" w14:textId="60545AB4"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146" w:history="1">
        <w:r w:rsidR="005A72ED" w:rsidRPr="009A55B0">
          <w:rPr>
            <w:rStyle w:val="Hipercze"/>
            <w:noProof/>
          </w:rPr>
          <w:t xml:space="preserve">Rysunek 67. Korytarze ekologiczne położone na terenie województwa podkarpackiego </w:t>
        </w:r>
        <w:r w:rsidR="005A72ED">
          <w:rPr>
            <w:noProof/>
            <w:webHidden/>
          </w:rPr>
          <w:tab/>
        </w:r>
        <w:r w:rsidR="005A72ED">
          <w:rPr>
            <w:noProof/>
            <w:webHidden/>
          </w:rPr>
          <w:fldChar w:fldCharType="begin"/>
        </w:r>
        <w:r w:rsidR="005A72ED">
          <w:rPr>
            <w:noProof/>
            <w:webHidden/>
          </w:rPr>
          <w:instrText xml:space="preserve"> PAGEREF _Toc153184146 \h </w:instrText>
        </w:r>
        <w:r w:rsidR="005A72ED">
          <w:rPr>
            <w:noProof/>
            <w:webHidden/>
          </w:rPr>
        </w:r>
        <w:r w:rsidR="005A72ED">
          <w:rPr>
            <w:noProof/>
            <w:webHidden/>
          </w:rPr>
          <w:fldChar w:fldCharType="separate"/>
        </w:r>
        <w:r w:rsidR="00496E47">
          <w:rPr>
            <w:noProof/>
            <w:webHidden/>
          </w:rPr>
          <w:t>143</w:t>
        </w:r>
        <w:r w:rsidR="005A72ED">
          <w:rPr>
            <w:noProof/>
            <w:webHidden/>
          </w:rPr>
          <w:fldChar w:fldCharType="end"/>
        </w:r>
      </w:hyperlink>
    </w:p>
    <w:p w14:paraId="68B3207D" w14:textId="7143F1D3"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147" w:history="1">
        <w:r w:rsidR="005A72ED" w:rsidRPr="009A55B0">
          <w:rPr>
            <w:rStyle w:val="Hipercze"/>
            <w:noProof/>
          </w:rPr>
          <w:t xml:space="preserve">Rysunek 68. Lesistość powiatów województwa podkarpackiego [%] </w:t>
        </w:r>
        <w:r w:rsidR="005A72ED">
          <w:rPr>
            <w:noProof/>
            <w:webHidden/>
          </w:rPr>
          <w:tab/>
        </w:r>
        <w:r w:rsidR="005A72ED">
          <w:rPr>
            <w:noProof/>
            <w:webHidden/>
          </w:rPr>
          <w:fldChar w:fldCharType="begin"/>
        </w:r>
        <w:r w:rsidR="005A72ED">
          <w:rPr>
            <w:noProof/>
            <w:webHidden/>
          </w:rPr>
          <w:instrText xml:space="preserve"> PAGEREF _Toc153184147 \h </w:instrText>
        </w:r>
        <w:r w:rsidR="005A72ED">
          <w:rPr>
            <w:noProof/>
            <w:webHidden/>
          </w:rPr>
        </w:r>
        <w:r w:rsidR="005A72ED">
          <w:rPr>
            <w:noProof/>
            <w:webHidden/>
          </w:rPr>
          <w:fldChar w:fldCharType="separate"/>
        </w:r>
        <w:r w:rsidR="00496E47">
          <w:rPr>
            <w:noProof/>
            <w:webHidden/>
          </w:rPr>
          <w:t>145</w:t>
        </w:r>
        <w:r w:rsidR="005A72ED">
          <w:rPr>
            <w:noProof/>
            <w:webHidden/>
          </w:rPr>
          <w:fldChar w:fldCharType="end"/>
        </w:r>
      </w:hyperlink>
    </w:p>
    <w:p w14:paraId="3AF23852" w14:textId="00C2FACF"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148" w:history="1">
        <w:r w:rsidR="005A72ED" w:rsidRPr="009A55B0">
          <w:rPr>
            <w:rStyle w:val="Hipercze"/>
            <w:noProof/>
          </w:rPr>
          <w:t xml:space="preserve">Rysunek 69. Procentowy udział różnych form własności lasów województwa podkarpackiego </w:t>
        </w:r>
        <w:r w:rsidR="005A72ED">
          <w:rPr>
            <w:noProof/>
            <w:webHidden/>
          </w:rPr>
          <w:tab/>
        </w:r>
        <w:r w:rsidR="005A72ED">
          <w:rPr>
            <w:noProof/>
            <w:webHidden/>
          </w:rPr>
          <w:fldChar w:fldCharType="begin"/>
        </w:r>
        <w:r w:rsidR="005A72ED">
          <w:rPr>
            <w:noProof/>
            <w:webHidden/>
          </w:rPr>
          <w:instrText xml:space="preserve"> PAGEREF _Toc153184148 \h </w:instrText>
        </w:r>
        <w:r w:rsidR="005A72ED">
          <w:rPr>
            <w:noProof/>
            <w:webHidden/>
          </w:rPr>
        </w:r>
        <w:r w:rsidR="005A72ED">
          <w:rPr>
            <w:noProof/>
            <w:webHidden/>
          </w:rPr>
          <w:fldChar w:fldCharType="separate"/>
        </w:r>
        <w:r w:rsidR="00496E47">
          <w:rPr>
            <w:noProof/>
            <w:webHidden/>
          </w:rPr>
          <w:t>146</w:t>
        </w:r>
        <w:r w:rsidR="005A72ED">
          <w:rPr>
            <w:noProof/>
            <w:webHidden/>
          </w:rPr>
          <w:fldChar w:fldCharType="end"/>
        </w:r>
      </w:hyperlink>
    </w:p>
    <w:p w14:paraId="7967849E" w14:textId="08A7C489"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149" w:history="1">
        <w:r w:rsidR="005A72ED" w:rsidRPr="009A55B0">
          <w:rPr>
            <w:rStyle w:val="Hipercze"/>
            <w:noProof/>
          </w:rPr>
          <w:t xml:space="preserve">Rysunek 70. Procentowy udział gatunków panujących na gruntach leśnych województwa podkarpackiego </w:t>
        </w:r>
        <w:r w:rsidR="005A72ED">
          <w:rPr>
            <w:noProof/>
            <w:webHidden/>
          </w:rPr>
          <w:tab/>
        </w:r>
        <w:r w:rsidR="005A72ED">
          <w:rPr>
            <w:noProof/>
            <w:webHidden/>
          </w:rPr>
          <w:fldChar w:fldCharType="begin"/>
        </w:r>
        <w:r w:rsidR="005A72ED">
          <w:rPr>
            <w:noProof/>
            <w:webHidden/>
          </w:rPr>
          <w:instrText xml:space="preserve"> PAGEREF _Toc153184149 \h </w:instrText>
        </w:r>
        <w:r w:rsidR="005A72ED">
          <w:rPr>
            <w:noProof/>
            <w:webHidden/>
          </w:rPr>
        </w:r>
        <w:r w:rsidR="005A72ED">
          <w:rPr>
            <w:noProof/>
            <w:webHidden/>
          </w:rPr>
          <w:fldChar w:fldCharType="separate"/>
        </w:r>
        <w:r w:rsidR="00496E47">
          <w:rPr>
            <w:noProof/>
            <w:webHidden/>
          </w:rPr>
          <w:t>147</w:t>
        </w:r>
        <w:r w:rsidR="005A72ED">
          <w:rPr>
            <w:noProof/>
            <w:webHidden/>
          </w:rPr>
          <w:fldChar w:fldCharType="end"/>
        </w:r>
      </w:hyperlink>
    </w:p>
    <w:p w14:paraId="135791A5" w14:textId="46242EE8"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150" w:history="1">
        <w:r w:rsidR="005A72ED" w:rsidRPr="009A55B0">
          <w:rPr>
            <w:rStyle w:val="Hipercze"/>
            <w:noProof/>
          </w:rPr>
          <w:t xml:space="preserve">Rysunek 71. Pozyskiwanie drewna w lasach województwa podkarpackiego na przestrzeni lat 2018-2022 </w:t>
        </w:r>
        <w:r w:rsidR="005A72ED">
          <w:rPr>
            <w:noProof/>
            <w:webHidden/>
          </w:rPr>
          <w:tab/>
        </w:r>
        <w:r w:rsidR="005A72ED">
          <w:rPr>
            <w:noProof/>
            <w:webHidden/>
          </w:rPr>
          <w:fldChar w:fldCharType="begin"/>
        </w:r>
        <w:r w:rsidR="005A72ED">
          <w:rPr>
            <w:noProof/>
            <w:webHidden/>
          </w:rPr>
          <w:instrText xml:space="preserve"> PAGEREF _Toc153184150 \h </w:instrText>
        </w:r>
        <w:r w:rsidR="005A72ED">
          <w:rPr>
            <w:noProof/>
            <w:webHidden/>
          </w:rPr>
        </w:r>
        <w:r w:rsidR="005A72ED">
          <w:rPr>
            <w:noProof/>
            <w:webHidden/>
          </w:rPr>
          <w:fldChar w:fldCharType="separate"/>
        </w:r>
        <w:r w:rsidR="00496E47">
          <w:rPr>
            <w:noProof/>
            <w:webHidden/>
          </w:rPr>
          <w:t>148</w:t>
        </w:r>
        <w:r w:rsidR="005A72ED">
          <w:rPr>
            <w:noProof/>
            <w:webHidden/>
          </w:rPr>
          <w:fldChar w:fldCharType="end"/>
        </w:r>
      </w:hyperlink>
    </w:p>
    <w:p w14:paraId="217B1E51" w14:textId="276F3817"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151" w:history="1">
        <w:r w:rsidR="005A72ED" w:rsidRPr="009A55B0">
          <w:rPr>
            <w:rStyle w:val="Hipercze"/>
            <w:noProof/>
          </w:rPr>
          <w:t xml:space="preserve">Rysunek 72. Procentowy udział lasów woj. podkarpackiego według przyczyn uszkodzenia </w:t>
        </w:r>
        <w:r w:rsidR="005A72ED">
          <w:rPr>
            <w:noProof/>
            <w:webHidden/>
          </w:rPr>
          <w:tab/>
        </w:r>
        <w:r w:rsidR="005A72ED">
          <w:rPr>
            <w:noProof/>
            <w:webHidden/>
          </w:rPr>
          <w:fldChar w:fldCharType="begin"/>
        </w:r>
        <w:r w:rsidR="005A72ED">
          <w:rPr>
            <w:noProof/>
            <w:webHidden/>
          </w:rPr>
          <w:instrText xml:space="preserve"> PAGEREF _Toc153184151 \h </w:instrText>
        </w:r>
        <w:r w:rsidR="005A72ED">
          <w:rPr>
            <w:noProof/>
            <w:webHidden/>
          </w:rPr>
        </w:r>
        <w:r w:rsidR="005A72ED">
          <w:rPr>
            <w:noProof/>
            <w:webHidden/>
          </w:rPr>
          <w:fldChar w:fldCharType="separate"/>
        </w:r>
        <w:r w:rsidR="00496E47">
          <w:rPr>
            <w:noProof/>
            <w:webHidden/>
          </w:rPr>
          <w:t>149</w:t>
        </w:r>
        <w:r w:rsidR="005A72ED">
          <w:rPr>
            <w:noProof/>
            <w:webHidden/>
          </w:rPr>
          <w:fldChar w:fldCharType="end"/>
        </w:r>
      </w:hyperlink>
    </w:p>
    <w:p w14:paraId="0B46C5D2" w14:textId="33CAFCAB" w:rsidR="005A72ED" w:rsidRDefault="00000000">
      <w:pPr>
        <w:pStyle w:val="Spisilustracji"/>
        <w:tabs>
          <w:tab w:val="right" w:leader="dot" w:pos="9062"/>
        </w:tabs>
        <w:rPr>
          <w:rFonts w:asciiTheme="minorHAnsi" w:eastAsiaTheme="minorEastAsia" w:hAnsiTheme="minorHAnsi" w:cstheme="minorBidi"/>
          <w:noProof/>
          <w:sz w:val="22"/>
          <w:lang w:val="en-US"/>
        </w:rPr>
      </w:pPr>
      <w:hyperlink w:anchor="_Toc153184152" w:history="1">
        <w:r w:rsidR="005A72ED" w:rsidRPr="009A55B0">
          <w:rPr>
            <w:rStyle w:val="Hipercze"/>
            <w:noProof/>
          </w:rPr>
          <w:t xml:space="preserve">Rysunek 73. Liczebność i odstrzały zwierzyny łownej na przestrzeni lat 2019-2021 </w:t>
        </w:r>
        <w:r w:rsidR="005A72ED">
          <w:rPr>
            <w:noProof/>
            <w:webHidden/>
          </w:rPr>
          <w:tab/>
        </w:r>
        <w:r w:rsidR="005A72ED">
          <w:rPr>
            <w:noProof/>
            <w:webHidden/>
          </w:rPr>
          <w:fldChar w:fldCharType="begin"/>
        </w:r>
        <w:r w:rsidR="005A72ED">
          <w:rPr>
            <w:noProof/>
            <w:webHidden/>
          </w:rPr>
          <w:instrText xml:space="preserve"> PAGEREF _Toc153184152 \h </w:instrText>
        </w:r>
        <w:r w:rsidR="005A72ED">
          <w:rPr>
            <w:noProof/>
            <w:webHidden/>
          </w:rPr>
        </w:r>
        <w:r w:rsidR="005A72ED">
          <w:rPr>
            <w:noProof/>
            <w:webHidden/>
          </w:rPr>
          <w:fldChar w:fldCharType="separate"/>
        </w:r>
        <w:r w:rsidR="00496E47">
          <w:rPr>
            <w:noProof/>
            <w:webHidden/>
          </w:rPr>
          <w:t>150</w:t>
        </w:r>
        <w:r w:rsidR="005A72ED">
          <w:rPr>
            <w:noProof/>
            <w:webHidden/>
          </w:rPr>
          <w:fldChar w:fldCharType="end"/>
        </w:r>
      </w:hyperlink>
    </w:p>
    <w:p w14:paraId="7315F7AB" w14:textId="351FCC33" w:rsidR="00086163" w:rsidRDefault="00FC1E87">
      <w:pPr>
        <w:spacing w:before="0" w:after="160"/>
        <w:rPr>
          <w:rFonts w:eastAsiaTheme="majorEastAsia" w:cstheme="majorBidi"/>
          <w:b/>
          <w:color w:val="2F5496" w:themeColor="accent1" w:themeShade="BF"/>
          <w:sz w:val="26"/>
          <w:szCs w:val="26"/>
        </w:rPr>
      </w:pPr>
      <w:r>
        <w:fldChar w:fldCharType="end"/>
      </w:r>
    </w:p>
    <w:sectPr w:rsidR="00086163" w:rsidSect="00C85B34">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D1D15C" w14:textId="77777777" w:rsidR="00C359EC" w:rsidRDefault="00C359EC" w:rsidP="00C85B34">
      <w:pPr>
        <w:spacing w:before="0" w:after="0" w:line="240" w:lineRule="auto"/>
      </w:pPr>
      <w:r>
        <w:separator/>
      </w:r>
    </w:p>
  </w:endnote>
  <w:endnote w:type="continuationSeparator" w:id="0">
    <w:p w14:paraId="6E258A54" w14:textId="77777777" w:rsidR="00C359EC" w:rsidRDefault="00C359EC" w:rsidP="00C85B34">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06317976"/>
      <w:docPartObj>
        <w:docPartGallery w:val="Page Numbers (Bottom of Page)"/>
        <w:docPartUnique/>
      </w:docPartObj>
    </w:sdtPr>
    <w:sdtContent>
      <w:p w14:paraId="2902D506" w14:textId="2C18503E" w:rsidR="00C85B34" w:rsidRDefault="00C85B34" w:rsidP="00035CA9">
        <w:pPr>
          <w:pStyle w:val="Stopka"/>
        </w:pPr>
        <w:r w:rsidRPr="00696F98">
          <w:rPr>
            <w:szCs w:val="24"/>
          </w:rPr>
          <w:t xml:space="preserve">Strona </w:t>
        </w:r>
        <w:r w:rsidRPr="00696F98">
          <w:rPr>
            <w:b/>
            <w:bCs/>
            <w:color w:val="4472C4" w:themeColor="accent1"/>
            <w:szCs w:val="24"/>
          </w:rPr>
          <w:t>|</w:t>
        </w:r>
        <w:r w:rsidRPr="00696F98">
          <w:rPr>
            <w:szCs w:val="24"/>
          </w:rPr>
          <w:t xml:space="preserve"> </w:t>
        </w:r>
        <w:r w:rsidRPr="00696F98">
          <w:rPr>
            <w:szCs w:val="24"/>
          </w:rPr>
          <w:fldChar w:fldCharType="begin"/>
        </w:r>
        <w:r w:rsidRPr="00696F98">
          <w:rPr>
            <w:szCs w:val="24"/>
          </w:rPr>
          <w:instrText>PAGE   \* MERGEFORMAT</w:instrText>
        </w:r>
        <w:r w:rsidRPr="00696F98">
          <w:rPr>
            <w:szCs w:val="24"/>
          </w:rPr>
          <w:fldChar w:fldCharType="separate"/>
        </w:r>
        <w:r w:rsidRPr="00696F98">
          <w:rPr>
            <w:szCs w:val="24"/>
          </w:rPr>
          <w:t>2</w:t>
        </w:r>
        <w:r w:rsidRPr="00696F98">
          <w:rPr>
            <w:szCs w:val="24"/>
          </w:rPr>
          <w:fldChar w:fldCharType="end"/>
        </w:r>
        <w:r>
          <w:t xml:space="preserve"> </w:t>
        </w:r>
      </w:p>
    </w:sdtContent>
  </w:sdt>
  <w:p w14:paraId="68E248C1" w14:textId="77777777" w:rsidR="00C85B34" w:rsidRDefault="00C85B34">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BCC3C0" w14:textId="77777777" w:rsidR="00C359EC" w:rsidRDefault="00C359EC" w:rsidP="00C85B34">
      <w:pPr>
        <w:spacing w:before="0" w:after="0" w:line="240" w:lineRule="auto"/>
      </w:pPr>
      <w:r>
        <w:separator/>
      </w:r>
    </w:p>
  </w:footnote>
  <w:footnote w:type="continuationSeparator" w:id="0">
    <w:p w14:paraId="41C48434" w14:textId="77777777" w:rsidR="00C359EC" w:rsidRDefault="00C359EC" w:rsidP="00C85B34">
      <w:pPr>
        <w:spacing w:before="0" w:after="0" w:line="240" w:lineRule="auto"/>
      </w:pPr>
      <w:r>
        <w:continuationSeparator/>
      </w:r>
    </w:p>
  </w:footnote>
  <w:footnote w:id="1">
    <w:p w14:paraId="0103E8E1" w14:textId="5186176C" w:rsidR="003B3AC6" w:rsidRPr="003B3AC6" w:rsidRDefault="003B3AC6" w:rsidP="003B3AC6">
      <w:pPr>
        <w:pStyle w:val="Tekstprzypisudolnego"/>
        <w:rPr>
          <w:sz w:val="24"/>
          <w:szCs w:val="24"/>
        </w:rPr>
      </w:pPr>
      <w:r w:rsidRPr="003B3AC6">
        <w:rPr>
          <w:rStyle w:val="Odwoanieprzypisudolnego"/>
          <w:sz w:val="24"/>
          <w:szCs w:val="24"/>
        </w:rPr>
        <w:footnoteRef/>
      </w:r>
      <w:r w:rsidRPr="003B3AC6">
        <w:rPr>
          <w:sz w:val="24"/>
          <w:szCs w:val="24"/>
        </w:rPr>
        <w:t xml:space="preserve"> Wytyczne do opracowania wojewódzkich, powiatowych i gminnych programów ochrony środowiska (Ministerstwo Środowiska, 2 września 2015 r.)</w:t>
      </w:r>
      <w:r w:rsidR="00812970">
        <w:rPr>
          <w:sz w:val="24"/>
          <w:szCs w:val="24"/>
        </w:rPr>
        <w:t>.</w:t>
      </w:r>
    </w:p>
  </w:footnote>
  <w:footnote w:id="2">
    <w:p w14:paraId="67FE825F" w14:textId="106F581C" w:rsidR="00040273" w:rsidRPr="00040273" w:rsidRDefault="00040273" w:rsidP="00040273">
      <w:pPr>
        <w:pStyle w:val="Tekstprzypisudolnego"/>
        <w:rPr>
          <w:sz w:val="24"/>
          <w:szCs w:val="24"/>
        </w:rPr>
      </w:pPr>
      <w:r w:rsidRPr="00040273">
        <w:rPr>
          <w:rStyle w:val="Odwoanieprzypisudolnego"/>
          <w:sz w:val="24"/>
          <w:szCs w:val="24"/>
        </w:rPr>
        <w:footnoteRef/>
      </w:r>
      <w:r w:rsidRPr="00040273">
        <w:rPr>
          <w:sz w:val="24"/>
          <w:szCs w:val="24"/>
        </w:rPr>
        <w:t xml:space="preserve"> Uchwała nr LII/869/18 Sejmiku Województwa Podkarpackiego z dnia 23 kwietnia 2018 r. w sprawie wprowadzenia na obszarze województwa podkarpackiego ograniczeń w zakresie eksploatacji instalacji, w których następuje spalanie paliw</w:t>
      </w:r>
    </w:p>
  </w:footnote>
  <w:footnote w:id="3">
    <w:p w14:paraId="646DD953" w14:textId="202D348D" w:rsidR="00E73DD6" w:rsidRDefault="00E73DD6" w:rsidP="00E73DD6">
      <w:pPr>
        <w:pStyle w:val="Tekstprzypisudolnego"/>
      </w:pPr>
      <w:r w:rsidRPr="00A76B20">
        <w:rPr>
          <w:rStyle w:val="Odwoanieprzypisudolnego"/>
          <w:sz w:val="24"/>
          <w:szCs w:val="24"/>
        </w:rPr>
        <w:footnoteRef/>
      </w:r>
      <w:r w:rsidRPr="00A76B20">
        <w:rPr>
          <w:sz w:val="24"/>
          <w:szCs w:val="24"/>
        </w:rPr>
        <w:t xml:space="preserve"> </w:t>
      </w:r>
      <w:r w:rsidR="00FF16D7">
        <w:rPr>
          <w:sz w:val="24"/>
          <w:szCs w:val="24"/>
        </w:rPr>
        <w:t>Ź</w:t>
      </w:r>
      <w:r w:rsidR="00FF16D7" w:rsidRPr="00A76B20">
        <w:rPr>
          <w:sz w:val="24"/>
          <w:szCs w:val="24"/>
        </w:rPr>
        <w:t xml:space="preserve">ródło: </w:t>
      </w:r>
      <w:r w:rsidR="00FF16D7">
        <w:rPr>
          <w:sz w:val="24"/>
          <w:szCs w:val="24"/>
        </w:rPr>
        <w:t>O</w:t>
      </w:r>
      <w:r w:rsidR="00FF16D7" w:rsidRPr="00A76B20">
        <w:rPr>
          <w:sz w:val="24"/>
          <w:szCs w:val="24"/>
        </w:rPr>
        <w:t>pracowanie własne</w:t>
      </w:r>
      <w:r w:rsidR="00FF16D7" w:rsidRPr="00A76B20">
        <w:t xml:space="preserve"> </w:t>
      </w:r>
      <w:r w:rsidR="00FF16D7" w:rsidRPr="00A76B20">
        <w:rPr>
          <w:sz w:val="24"/>
          <w:szCs w:val="24"/>
        </w:rPr>
        <w:t xml:space="preserve">na podstawie danych z </w:t>
      </w:r>
      <w:hyperlink r:id="rId1" w:history="1">
        <w:r w:rsidR="00FF16D7">
          <w:rPr>
            <w:rStyle w:val="Hipercze"/>
            <w:sz w:val="24"/>
            <w:szCs w:val="24"/>
          </w:rPr>
          <w:t>Geoportal</w:t>
        </w:r>
      </w:hyperlink>
      <w:r w:rsidR="00FF16D7">
        <w:rPr>
          <w:sz w:val="24"/>
          <w:szCs w:val="24"/>
        </w:rPr>
        <w:t>.</w:t>
      </w:r>
    </w:p>
  </w:footnote>
  <w:footnote w:id="4">
    <w:p w14:paraId="65373D43" w14:textId="22B9B203" w:rsidR="00E73DD6" w:rsidRDefault="00E73DD6" w:rsidP="00E73DD6">
      <w:pPr>
        <w:pStyle w:val="Tekstprzypisudolnego"/>
      </w:pPr>
      <w:r w:rsidRPr="00385434">
        <w:rPr>
          <w:rStyle w:val="Odwoanieprzypisudolnego"/>
          <w:sz w:val="24"/>
          <w:szCs w:val="24"/>
        </w:rPr>
        <w:footnoteRef/>
      </w:r>
      <w:r w:rsidRPr="00385434">
        <w:rPr>
          <w:sz w:val="24"/>
          <w:szCs w:val="24"/>
        </w:rPr>
        <w:t xml:space="preserve"> </w:t>
      </w:r>
      <w:r w:rsidR="00FF16D7">
        <w:rPr>
          <w:sz w:val="24"/>
          <w:szCs w:val="24"/>
        </w:rPr>
        <w:t>Ź</w:t>
      </w:r>
      <w:r w:rsidR="00FF16D7" w:rsidRPr="00385434">
        <w:rPr>
          <w:sz w:val="24"/>
          <w:szCs w:val="24"/>
        </w:rPr>
        <w:t xml:space="preserve">ródło: </w:t>
      </w:r>
      <w:r w:rsidR="00FF16D7">
        <w:rPr>
          <w:sz w:val="24"/>
          <w:szCs w:val="24"/>
        </w:rPr>
        <w:t>O</w:t>
      </w:r>
      <w:r w:rsidR="00FF16D7" w:rsidRPr="00385434">
        <w:rPr>
          <w:sz w:val="24"/>
          <w:szCs w:val="24"/>
        </w:rPr>
        <w:t xml:space="preserve">pracowanie własne na podstawie </w:t>
      </w:r>
      <w:hyperlink r:id="rId2" w:history="1">
        <w:r w:rsidR="00FF16D7">
          <w:rPr>
            <w:rStyle w:val="Hipercze"/>
            <w:sz w:val="24"/>
            <w:szCs w:val="24"/>
          </w:rPr>
          <w:t>GUS BDL</w:t>
        </w:r>
      </w:hyperlink>
      <w:r w:rsidR="00FF16D7" w:rsidRPr="00385434">
        <w:rPr>
          <w:sz w:val="24"/>
          <w:szCs w:val="24"/>
        </w:rPr>
        <w:t>, dostęp 01.08.2023</w:t>
      </w:r>
      <w:r w:rsidR="00FF16D7">
        <w:rPr>
          <w:sz w:val="24"/>
          <w:szCs w:val="24"/>
        </w:rPr>
        <w:t xml:space="preserve"> r.</w:t>
      </w:r>
    </w:p>
  </w:footnote>
  <w:footnote w:id="5">
    <w:p w14:paraId="133613B3" w14:textId="336D9F4F" w:rsidR="00E73DD6" w:rsidRDefault="00E73DD6" w:rsidP="00E73DD6">
      <w:pPr>
        <w:pStyle w:val="Tekstprzypisudolnego"/>
      </w:pPr>
      <w:r w:rsidRPr="00385434">
        <w:rPr>
          <w:rStyle w:val="Odwoanieprzypisudolnego"/>
          <w:sz w:val="24"/>
          <w:szCs w:val="24"/>
        </w:rPr>
        <w:footnoteRef/>
      </w:r>
      <w:r w:rsidRPr="00385434">
        <w:rPr>
          <w:sz w:val="24"/>
          <w:szCs w:val="24"/>
        </w:rPr>
        <w:t xml:space="preserve"> </w:t>
      </w:r>
      <w:r w:rsidR="00FC1385">
        <w:rPr>
          <w:sz w:val="24"/>
          <w:szCs w:val="24"/>
        </w:rPr>
        <w:t>Ź</w:t>
      </w:r>
      <w:r w:rsidRPr="00385434">
        <w:rPr>
          <w:sz w:val="24"/>
          <w:szCs w:val="24"/>
        </w:rPr>
        <w:t xml:space="preserve">ródło: </w:t>
      </w:r>
      <w:r w:rsidR="00FC1385">
        <w:rPr>
          <w:sz w:val="24"/>
          <w:szCs w:val="24"/>
        </w:rPr>
        <w:t>O</w:t>
      </w:r>
      <w:r w:rsidRPr="00385434">
        <w:rPr>
          <w:sz w:val="24"/>
          <w:szCs w:val="24"/>
        </w:rPr>
        <w:t>pracowanie własne na podstawie Stan środowiska w województwie podkarpackim Raport 2020</w:t>
      </w:r>
      <w:r w:rsidR="00812970">
        <w:rPr>
          <w:sz w:val="24"/>
          <w:szCs w:val="24"/>
        </w:rPr>
        <w:t>.</w:t>
      </w:r>
    </w:p>
  </w:footnote>
  <w:footnote w:id="6">
    <w:p w14:paraId="3A83D7D0" w14:textId="0F857A6F" w:rsidR="00E73DD6" w:rsidRDefault="00E73DD6" w:rsidP="00E73DD6">
      <w:pPr>
        <w:pStyle w:val="Tekstprzypisudolnego"/>
      </w:pPr>
      <w:r w:rsidRPr="006C1D70">
        <w:rPr>
          <w:rStyle w:val="Odwoanieprzypisudolnego"/>
          <w:sz w:val="24"/>
          <w:szCs w:val="24"/>
        </w:rPr>
        <w:footnoteRef/>
      </w:r>
      <w:r w:rsidRPr="006C1D70">
        <w:rPr>
          <w:sz w:val="24"/>
          <w:szCs w:val="24"/>
        </w:rPr>
        <w:t xml:space="preserve"> Źródło: Wojewódzki program przeciwdziałania zmianom klimatu i skutkom tych zmian z uwzględnieniem odnawialnych źródeł energii i gospodarki w obiegu zamkniętym</w:t>
      </w:r>
      <w:r w:rsidR="00812970">
        <w:rPr>
          <w:sz w:val="24"/>
          <w:szCs w:val="24"/>
        </w:rPr>
        <w:t>.</w:t>
      </w:r>
    </w:p>
  </w:footnote>
  <w:footnote w:id="7">
    <w:p w14:paraId="6EFB23D8" w14:textId="3F20776E" w:rsidR="00E73DD6" w:rsidRDefault="00E73DD6" w:rsidP="00E73DD6">
      <w:pPr>
        <w:pStyle w:val="Tekstprzypisudolnego"/>
      </w:pPr>
      <w:r w:rsidRPr="006C1D70">
        <w:rPr>
          <w:rStyle w:val="Odwoanieprzypisudolnego"/>
          <w:sz w:val="24"/>
          <w:szCs w:val="24"/>
        </w:rPr>
        <w:footnoteRef/>
      </w:r>
      <w:r w:rsidRPr="006C1D70">
        <w:rPr>
          <w:sz w:val="24"/>
          <w:szCs w:val="24"/>
        </w:rPr>
        <w:t xml:space="preserve"> </w:t>
      </w:r>
      <w:bookmarkStart w:id="15" w:name="_Hlk143850430"/>
      <w:r w:rsidR="00FF16D7" w:rsidRPr="006C1D70">
        <w:rPr>
          <w:sz w:val="24"/>
          <w:szCs w:val="24"/>
        </w:rPr>
        <w:t xml:space="preserve">Źródło: IMGW-PIB, </w:t>
      </w:r>
      <w:hyperlink r:id="rId3" w:anchor="Mean_Temperature/Monthly/2010/1/Winter" w:history="1">
        <w:r w:rsidR="00FF16D7">
          <w:rPr>
            <w:rStyle w:val="Hipercze"/>
            <w:sz w:val="24"/>
            <w:szCs w:val="24"/>
          </w:rPr>
          <w:t>Mapy klimatu Polski</w:t>
        </w:r>
      </w:hyperlink>
      <w:bookmarkEnd w:id="15"/>
      <w:r w:rsidR="00FF16D7">
        <w:rPr>
          <w:sz w:val="24"/>
          <w:szCs w:val="24"/>
        </w:rPr>
        <w:t>.</w:t>
      </w:r>
    </w:p>
  </w:footnote>
  <w:footnote w:id="8">
    <w:p w14:paraId="339B1B24" w14:textId="132D342B" w:rsidR="00E73DD6" w:rsidRDefault="00E73DD6" w:rsidP="00E73DD6">
      <w:pPr>
        <w:pStyle w:val="Tekstprzypisudolnego"/>
      </w:pPr>
      <w:r w:rsidRPr="00D74719">
        <w:rPr>
          <w:rStyle w:val="Odwoanieprzypisudolnego"/>
          <w:sz w:val="24"/>
          <w:szCs w:val="24"/>
        </w:rPr>
        <w:footnoteRef/>
      </w:r>
      <w:r w:rsidRPr="00D74719">
        <w:rPr>
          <w:sz w:val="24"/>
          <w:szCs w:val="24"/>
        </w:rPr>
        <w:t xml:space="preserve"> Źródło: Dane Instytutu Meteorologii i Gospodarki Wodnej – Państwowego Instytutu Badawczego zostały przetworzone</w:t>
      </w:r>
      <w:r w:rsidR="00812970">
        <w:rPr>
          <w:sz w:val="24"/>
          <w:szCs w:val="24"/>
        </w:rPr>
        <w:t>.</w:t>
      </w:r>
    </w:p>
  </w:footnote>
  <w:footnote w:id="9">
    <w:p w14:paraId="606D0FB7" w14:textId="48371FF3" w:rsidR="00E73DD6" w:rsidRPr="00D74719" w:rsidRDefault="00E73DD6" w:rsidP="00E73DD6">
      <w:pPr>
        <w:pStyle w:val="Tekstprzypisudolnego"/>
        <w:rPr>
          <w:sz w:val="24"/>
          <w:szCs w:val="24"/>
        </w:rPr>
      </w:pPr>
      <w:r w:rsidRPr="00D74719">
        <w:rPr>
          <w:rStyle w:val="Odwoanieprzypisudolnego"/>
          <w:sz w:val="24"/>
          <w:szCs w:val="24"/>
        </w:rPr>
        <w:footnoteRef/>
      </w:r>
      <w:r w:rsidRPr="00D74719">
        <w:rPr>
          <w:sz w:val="24"/>
          <w:szCs w:val="24"/>
        </w:rPr>
        <w:t xml:space="preserve"> Źródło: Dane Instytutu Meteorologii i Gospodarki Wodnej – Państwowego Instytutu Badawczego zostały przetworzone</w:t>
      </w:r>
      <w:r w:rsidR="00812970">
        <w:rPr>
          <w:sz w:val="24"/>
          <w:szCs w:val="24"/>
        </w:rPr>
        <w:t>.</w:t>
      </w:r>
    </w:p>
  </w:footnote>
  <w:footnote w:id="10">
    <w:p w14:paraId="5300BEF0" w14:textId="05D18E50" w:rsidR="00E73DD6" w:rsidRDefault="00E73DD6" w:rsidP="00E73DD6">
      <w:pPr>
        <w:pStyle w:val="Tekstprzypisudolnego"/>
      </w:pPr>
      <w:r w:rsidRPr="00D74719">
        <w:rPr>
          <w:rStyle w:val="Odwoanieprzypisudolnego"/>
          <w:sz w:val="24"/>
          <w:szCs w:val="24"/>
        </w:rPr>
        <w:footnoteRef/>
      </w:r>
      <w:r w:rsidRPr="00D74719">
        <w:rPr>
          <w:sz w:val="24"/>
          <w:szCs w:val="24"/>
        </w:rPr>
        <w:t xml:space="preserve"> Źródło: Wojewódzki program przeciwdziałania zmianom klimatu i skutkom tych zmian z uwzględnieniem odnawialnych źródeł energii i gospodarki w obiegu zamkniętym</w:t>
      </w:r>
      <w:r w:rsidR="00812970">
        <w:rPr>
          <w:sz w:val="24"/>
          <w:szCs w:val="24"/>
        </w:rPr>
        <w:t>.</w:t>
      </w:r>
    </w:p>
  </w:footnote>
  <w:footnote w:id="11">
    <w:p w14:paraId="5EA9E6C3" w14:textId="1E29FD74" w:rsidR="00E73DD6" w:rsidRDefault="00E73DD6" w:rsidP="00E73DD6">
      <w:pPr>
        <w:pStyle w:val="Tekstprzypisudolnego"/>
      </w:pPr>
      <w:r w:rsidRPr="00D74719">
        <w:rPr>
          <w:rStyle w:val="Odwoanieprzypisudolnego"/>
          <w:sz w:val="24"/>
          <w:szCs w:val="24"/>
        </w:rPr>
        <w:footnoteRef/>
      </w:r>
      <w:r w:rsidRPr="00D74719">
        <w:rPr>
          <w:sz w:val="24"/>
          <w:szCs w:val="24"/>
        </w:rPr>
        <w:t xml:space="preserve"> </w:t>
      </w:r>
      <w:bookmarkStart w:id="21" w:name="_Hlk148517320"/>
      <w:r w:rsidR="00FF16D7" w:rsidRPr="006C1D70">
        <w:rPr>
          <w:sz w:val="24"/>
          <w:szCs w:val="24"/>
        </w:rPr>
        <w:t xml:space="preserve">Źródło: IMGW-PIB, </w:t>
      </w:r>
      <w:hyperlink r:id="rId4" w:anchor="Mean_Temperature/Monthly/2010/1/Winter" w:history="1">
        <w:r w:rsidR="00FF16D7">
          <w:rPr>
            <w:rStyle w:val="Hipercze"/>
            <w:sz w:val="24"/>
            <w:szCs w:val="24"/>
          </w:rPr>
          <w:t>Mapy klimatu Polski</w:t>
        </w:r>
      </w:hyperlink>
      <w:r w:rsidR="00FF16D7">
        <w:rPr>
          <w:sz w:val="24"/>
          <w:szCs w:val="24"/>
        </w:rPr>
        <w:t>.</w:t>
      </w:r>
      <w:bookmarkEnd w:id="21"/>
    </w:p>
  </w:footnote>
  <w:footnote w:id="12">
    <w:p w14:paraId="37069E0F" w14:textId="57E27EEE" w:rsidR="00E73DD6" w:rsidRDefault="00E73DD6" w:rsidP="00E73DD6">
      <w:pPr>
        <w:pStyle w:val="Tekstprzypisudolnego"/>
      </w:pPr>
      <w:r w:rsidRPr="00D74719">
        <w:rPr>
          <w:rStyle w:val="Odwoanieprzypisudolnego"/>
          <w:sz w:val="24"/>
          <w:szCs w:val="24"/>
        </w:rPr>
        <w:footnoteRef/>
      </w:r>
      <w:r w:rsidRPr="00D74719">
        <w:rPr>
          <w:sz w:val="24"/>
          <w:szCs w:val="24"/>
        </w:rPr>
        <w:t xml:space="preserve"> Źródło: Dane Instytutu Meteorologii i Gospodarki Wodnej – Państwowego Instytutu Badawczego zostały przetworzone</w:t>
      </w:r>
      <w:r w:rsidR="00812970">
        <w:rPr>
          <w:sz w:val="24"/>
          <w:szCs w:val="24"/>
        </w:rPr>
        <w:t>.</w:t>
      </w:r>
    </w:p>
  </w:footnote>
  <w:footnote w:id="13">
    <w:p w14:paraId="13EA696A" w14:textId="272C62A7" w:rsidR="00E73DD6" w:rsidRDefault="00E73DD6" w:rsidP="00E73DD6">
      <w:pPr>
        <w:pStyle w:val="Tekstprzypisudolnego"/>
      </w:pPr>
      <w:r w:rsidRPr="00D74719">
        <w:rPr>
          <w:rStyle w:val="Odwoanieprzypisudolnego"/>
          <w:sz w:val="24"/>
          <w:szCs w:val="24"/>
        </w:rPr>
        <w:footnoteRef/>
      </w:r>
      <w:r w:rsidRPr="00D74719">
        <w:rPr>
          <w:sz w:val="24"/>
          <w:szCs w:val="24"/>
        </w:rPr>
        <w:t xml:space="preserve"> Źródło: Dane Instytutu Meteorologii i Gospodarki Wodnej – Państwowego Instytutu Badawczego zostały przetworzone</w:t>
      </w:r>
      <w:r w:rsidR="00812970">
        <w:rPr>
          <w:sz w:val="24"/>
          <w:szCs w:val="24"/>
        </w:rPr>
        <w:t>.</w:t>
      </w:r>
    </w:p>
  </w:footnote>
  <w:footnote w:id="14">
    <w:p w14:paraId="22DAB152" w14:textId="6CD1739C" w:rsidR="00E73DD6" w:rsidRPr="00D74719" w:rsidRDefault="00E73DD6" w:rsidP="00E73DD6">
      <w:pPr>
        <w:pStyle w:val="Tekstprzypisudolnego"/>
        <w:rPr>
          <w:sz w:val="24"/>
          <w:szCs w:val="24"/>
        </w:rPr>
      </w:pPr>
      <w:r w:rsidRPr="00D74719">
        <w:rPr>
          <w:rStyle w:val="Odwoanieprzypisudolnego"/>
          <w:sz w:val="24"/>
          <w:szCs w:val="24"/>
        </w:rPr>
        <w:footnoteRef/>
      </w:r>
      <w:r w:rsidRPr="00D74719">
        <w:rPr>
          <w:sz w:val="24"/>
          <w:szCs w:val="24"/>
        </w:rPr>
        <w:t xml:space="preserve"> Źródło: Dane Instytutu Meteorologii i Gospodarki Wodnej – Państwowego Instytutu Badawczego zostały przetworzone</w:t>
      </w:r>
      <w:r w:rsidR="00812970">
        <w:rPr>
          <w:sz w:val="24"/>
          <w:szCs w:val="24"/>
        </w:rPr>
        <w:t>.</w:t>
      </w:r>
    </w:p>
  </w:footnote>
  <w:footnote w:id="15">
    <w:p w14:paraId="3AD157E7" w14:textId="3A4D2ACC" w:rsidR="00E73DD6" w:rsidRDefault="00E73DD6" w:rsidP="00E73DD6">
      <w:pPr>
        <w:pStyle w:val="Tekstprzypisudolnego"/>
      </w:pPr>
      <w:r w:rsidRPr="00D74719">
        <w:rPr>
          <w:rStyle w:val="Odwoanieprzypisudolnego"/>
          <w:sz w:val="24"/>
          <w:szCs w:val="24"/>
        </w:rPr>
        <w:footnoteRef/>
      </w:r>
      <w:r w:rsidRPr="00D74719">
        <w:rPr>
          <w:sz w:val="24"/>
          <w:szCs w:val="24"/>
        </w:rPr>
        <w:t xml:space="preserve"> Źródło: Wojewódzki program przeciwdziałania zmianom klimatu i skutkom tych zmian z uwzględnieniem odnawialnych źródeł energii i gospodarki w obiegu zamkniętym</w:t>
      </w:r>
      <w:r w:rsidR="00812970">
        <w:rPr>
          <w:sz w:val="24"/>
          <w:szCs w:val="24"/>
        </w:rPr>
        <w:t>.</w:t>
      </w:r>
    </w:p>
  </w:footnote>
  <w:footnote w:id="16">
    <w:p w14:paraId="0C260CD7" w14:textId="3D6FA927" w:rsidR="00E73DD6" w:rsidRPr="00D74719" w:rsidRDefault="00E73DD6" w:rsidP="00E73DD6">
      <w:pPr>
        <w:pStyle w:val="Tekstprzypisudolnego"/>
        <w:rPr>
          <w:sz w:val="24"/>
          <w:szCs w:val="24"/>
        </w:rPr>
      </w:pPr>
      <w:r w:rsidRPr="00D74719">
        <w:rPr>
          <w:rStyle w:val="Odwoanieprzypisudolnego"/>
          <w:sz w:val="24"/>
          <w:szCs w:val="24"/>
        </w:rPr>
        <w:footnoteRef/>
      </w:r>
      <w:r w:rsidRPr="00D74719">
        <w:rPr>
          <w:sz w:val="24"/>
          <w:szCs w:val="24"/>
        </w:rPr>
        <w:t xml:space="preserve"> Źródło: Dane Instytutu Meteorologii i Gospodarki Wodnej – Państwowego Instytutu Badawczego zostały przetworzone</w:t>
      </w:r>
      <w:r w:rsidR="00812970">
        <w:rPr>
          <w:sz w:val="24"/>
          <w:szCs w:val="24"/>
        </w:rPr>
        <w:t>.</w:t>
      </w:r>
    </w:p>
  </w:footnote>
  <w:footnote w:id="17">
    <w:p w14:paraId="2AC7585E" w14:textId="7FB91D39" w:rsidR="00E73DD6" w:rsidRDefault="00E73DD6" w:rsidP="00E73DD6">
      <w:pPr>
        <w:pStyle w:val="Tekstprzypisudolnego"/>
      </w:pPr>
      <w:r w:rsidRPr="00D74719">
        <w:rPr>
          <w:rStyle w:val="Odwoanieprzypisudolnego"/>
          <w:sz w:val="24"/>
          <w:szCs w:val="24"/>
        </w:rPr>
        <w:footnoteRef/>
      </w:r>
      <w:r w:rsidRPr="00D74719">
        <w:rPr>
          <w:sz w:val="24"/>
          <w:szCs w:val="24"/>
        </w:rPr>
        <w:t xml:space="preserve"> Źródło: Dane Instytutu Meteorologii i Gospodarki Wodnej – Państwowego Instytutu Badawczego zostały przetworzone</w:t>
      </w:r>
      <w:r w:rsidR="00812970">
        <w:rPr>
          <w:sz w:val="24"/>
          <w:szCs w:val="24"/>
        </w:rPr>
        <w:t>.</w:t>
      </w:r>
    </w:p>
  </w:footnote>
  <w:footnote w:id="18">
    <w:p w14:paraId="3C95D3D5" w14:textId="66646756" w:rsidR="00E73DD6" w:rsidRDefault="00E73DD6" w:rsidP="00E73DD6">
      <w:pPr>
        <w:pStyle w:val="Tekstprzypisudolnego"/>
      </w:pPr>
      <w:r w:rsidRPr="00D74719">
        <w:rPr>
          <w:rStyle w:val="Odwoanieprzypisudolnego"/>
          <w:sz w:val="24"/>
          <w:szCs w:val="24"/>
        </w:rPr>
        <w:footnoteRef/>
      </w:r>
      <w:r w:rsidRPr="00D74719">
        <w:rPr>
          <w:sz w:val="24"/>
          <w:szCs w:val="24"/>
        </w:rPr>
        <w:t xml:space="preserve"> </w:t>
      </w:r>
      <w:r w:rsidR="00FF16D7">
        <w:rPr>
          <w:sz w:val="24"/>
          <w:szCs w:val="24"/>
        </w:rPr>
        <w:t>Ź</w:t>
      </w:r>
      <w:r w:rsidR="00FF16D7" w:rsidRPr="00D74719">
        <w:rPr>
          <w:sz w:val="24"/>
          <w:szCs w:val="24"/>
        </w:rPr>
        <w:t xml:space="preserve">ródło: Opracowanie własne na podstawie danych: </w:t>
      </w:r>
      <w:hyperlink r:id="rId5" w:history="1">
        <w:r w:rsidR="00FF16D7">
          <w:rPr>
            <w:rStyle w:val="Hipercze"/>
            <w:sz w:val="24"/>
            <w:szCs w:val="24"/>
          </w:rPr>
          <w:t>Klimada2</w:t>
        </w:r>
      </w:hyperlink>
      <w:r w:rsidR="00FF16D7">
        <w:rPr>
          <w:sz w:val="24"/>
          <w:szCs w:val="24"/>
        </w:rPr>
        <w:t>,</w:t>
      </w:r>
      <w:r w:rsidR="00FF16D7" w:rsidRPr="00D74719">
        <w:rPr>
          <w:sz w:val="24"/>
          <w:szCs w:val="24"/>
        </w:rPr>
        <w:t xml:space="preserve"> </w:t>
      </w:r>
      <w:r w:rsidR="00FF16D7">
        <w:rPr>
          <w:sz w:val="24"/>
          <w:szCs w:val="24"/>
        </w:rPr>
        <w:t>d</w:t>
      </w:r>
      <w:r w:rsidR="00FF16D7" w:rsidRPr="00D74719">
        <w:rPr>
          <w:sz w:val="24"/>
          <w:szCs w:val="24"/>
        </w:rPr>
        <w:t>ostęp 25.08.2023 r.</w:t>
      </w:r>
    </w:p>
  </w:footnote>
  <w:footnote w:id="19">
    <w:p w14:paraId="5AEC695F" w14:textId="6B03A298" w:rsidR="00E73DD6" w:rsidRDefault="00E73DD6" w:rsidP="00E73DD6">
      <w:pPr>
        <w:pStyle w:val="Tekstprzypisudolnego"/>
      </w:pPr>
      <w:r>
        <w:rPr>
          <w:rStyle w:val="Odwoanieprzypisudolnego"/>
        </w:rPr>
        <w:footnoteRef/>
      </w:r>
      <w:r>
        <w:t xml:space="preserve"> </w:t>
      </w:r>
      <w:r w:rsidR="00FF16D7">
        <w:rPr>
          <w:sz w:val="24"/>
          <w:szCs w:val="24"/>
        </w:rPr>
        <w:t>Ź</w:t>
      </w:r>
      <w:r w:rsidR="00FF16D7" w:rsidRPr="00D74719">
        <w:rPr>
          <w:sz w:val="24"/>
          <w:szCs w:val="24"/>
        </w:rPr>
        <w:t xml:space="preserve">ródło: Opracowanie własne na podstawie danych: </w:t>
      </w:r>
      <w:hyperlink r:id="rId6" w:history="1">
        <w:r w:rsidR="00FF16D7">
          <w:rPr>
            <w:rStyle w:val="Hipercze"/>
            <w:sz w:val="24"/>
            <w:szCs w:val="24"/>
          </w:rPr>
          <w:t>Klimada2</w:t>
        </w:r>
      </w:hyperlink>
      <w:r w:rsidR="00FF16D7">
        <w:rPr>
          <w:sz w:val="24"/>
          <w:szCs w:val="24"/>
        </w:rPr>
        <w:t>,</w:t>
      </w:r>
      <w:r w:rsidR="00FF16D7" w:rsidRPr="00D74719">
        <w:rPr>
          <w:sz w:val="24"/>
          <w:szCs w:val="24"/>
        </w:rPr>
        <w:t xml:space="preserve"> </w:t>
      </w:r>
      <w:r w:rsidR="00FF16D7">
        <w:rPr>
          <w:sz w:val="24"/>
          <w:szCs w:val="24"/>
        </w:rPr>
        <w:t>d</w:t>
      </w:r>
      <w:r w:rsidR="00FF16D7" w:rsidRPr="00D74719">
        <w:rPr>
          <w:sz w:val="24"/>
          <w:szCs w:val="24"/>
        </w:rPr>
        <w:t>ostęp 25.08.2023 r.</w:t>
      </w:r>
    </w:p>
  </w:footnote>
  <w:footnote w:id="20">
    <w:p w14:paraId="3A9336EE" w14:textId="2EB7783B" w:rsidR="00E73DD6" w:rsidRPr="00D74719" w:rsidRDefault="00E73DD6" w:rsidP="00E73DD6">
      <w:pPr>
        <w:pStyle w:val="Tekstprzypisudolnego"/>
        <w:rPr>
          <w:sz w:val="24"/>
          <w:szCs w:val="24"/>
        </w:rPr>
      </w:pPr>
      <w:r w:rsidRPr="00D74719">
        <w:rPr>
          <w:rStyle w:val="Odwoanieprzypisudolnego"/>
          <w:sz w:val="24"/>
          <w:szCs w:val="24"/>
        </w:rPr>
        <w:footnoteRef/>
      </w:r>
      <w:r w:rsidRPr="00D74719">
        <w:rPr>
          <w:sz w:val="24"/>
          <w:szCs w:val="24"/>
        </w:rPr>
        <w:t xml:space="preserve"> </w:t>
      </w:r>
      <w:r w:rsidR="00FF16D7">
        <w:rPr>
          <w:sz w:val="24"/>
          <w:szCs w:val="24"/>
        </w:rPr>
        <w:t>Ź</w:t>
      </w:r>
      <w:r w:rsidR="00FF16D7" w:rsidRPr="00D74719">
        <w:rPr>
          <w:sz w:val="24"/>
          <w:szCs w:val="24"/>
        </w:rPr>
        <w:t xml:space="preserve">ródło: Opracowanie własne na podstawie danych: </w:t>
      </w:r>
      <w:hyperlink r:id="rId7" w:history="1">
        <w:r w:rsidR="00FF16D7">
          <w:rPr>
            <w:rStyle w:val="Hipercze"/>
            <w:sz w:val="24"/>
            <w:szCs w:val="24"/>
          </w:rPr>
          <w:t>Klimada2</w:t>
        </w:r>
      </w:hyperlink>
      <w:r w:rsidR="00FF16D7">
        <w:rPr>
          <w:sz w:val="24"/>
          <w:szCs w:val="24"/>
        </w:rPr>
        <w:t>,</w:t>
      </w:r>
      <w:r w:rsidR="00FF16D7" w:rsidRPr="00D74719">
        <w:rPr>
          <w:sz w:val="24"/>
          <w:szCs w:val="24"/>
        </w:rPr>
        <w:t xml:space="preserve"> </w:t>
      </w:r>
      <w:r w:rsidR="00FF16D7">
        <w:rPr>
          <w:sz w:val="24"/>
          <w:szCs w:val="24"/>
        </w:rPr>
        <w:t>d</w:t>
      </w:r>
      <w:r w:rsidR="00FF16D7" w:rsidRPr="00D74719">
        <w:rPr>
          <w:sz w:val="24"/>
          <w:szCs w:val="24"/>
        </w:rPr>
        <w:t>ostęp 25.08.2023 r.</w:t>
      </w:r>
    </w:p>
  </w:footnote>
  <w:footnote w:id="21">
    <w:p w14:paraId="3CAF24FF" w14:textId="18932297" w:rsidR="00E73DD6" w:rsidRDefault="00E73DD6" w:rsidP="00E73DD6">
      <w:pPr>
        <w:pStyle w:val="Tekstprzypisudolnego"/>
      </w:pPr>
      <w:r w:rsidRPr="00D74719">
        <w:rPr>
          <w:rStyle w:val="Odwoanieprzypisudolnego"/>
          <w:sz w:val="24"/>
          <w:szCs w:val="24"/>
        </w:rPr>
        <w:footnoteRef/>
      </w:r>
      <w:r w:rsidRPr="00D74719">
        <w:rPr>
          <w:sz w:val="24"/>
          <w:szCs w:val="24"/>
        </w:rPr>
        <w:t xml:space="preserve"> </w:t>
      </w:r>
      <w:r w:rsidR="00FF16D7">
        <w:rPr>
          <w:sz w:val="24"/>
          <w:szCs w:val="24"/>
        </w:rPr>
        <w:t>Ź</w:t>
      </w:r>
      <w:r w:rsidR="00FF16D7" w:rsidRPr="00D74719">
        <w:rPr>
          <w:sz w:val="24"/>
          <w:szCs w:val="24"/>
        </w:rPr>
        <w:t xml:space="preserve">ródło: Opracowanie własne na podstawie danych: </w:t>
      </w:r>
      <w:hyperlink r:id="rId8" w:history="1">
        <w:r w:rsidR="00FF16D7">
          <w:rPr>
            <w:rStyle w:val="Hipercze"/>
            <w:sz w:val="24"/>
            <w:szCs w:val="24"/>
          </w:rPr>
          <w:t>Klimada2</w:t>
        </w:r>
      </w:hyperlink>
      <w:r w:rsidR="00FF16D7">
        <w:rPr>
          <w:sz w:val="24"/>
          <w:szCs w:val="24"/>
        </w:rPr>
        <w:t>,</w:t>
      </w:r>
      <w:r w:rsidR="00FF16D7" w:rsidRPr="00D74719">
        <w:rPr>
          <w:sz w:val="24"/>
          <w:szCs w:val="24"/>
        </w:rPr>
        <w:t xml:space="preserve"> </w:t>
      </w:r>
      <w:r w:rsidR="00FF16D7">
        <w:rPr>
          <w:sz w:val="24"/>
          <w:szCs w:val="24"/>
        </w:rPr>
        <w:t>d</w:t>
      </w:r>
      <w:r w:rsidR="00FF16D7" w:rsidRPr="00D74719">
        <w:rPr>
          <w:sz w:val="24"/>
          <w:szCs w:val="24"/>
        </w:rPr>
        <w:t>ostęp 25.08.2023 r.</w:t>
      </w:r>
    </w:p>
  </w:footnote>
  <w:footnote w:id="22">
    <w:p w14:paraId="262B30FE" w14:textId="52F58ADA" w:rsidR="00E73DD6" w:rsidRDefault="00E73DD6" w:rsidP="00E73DD6">
      <w:pPr>
        <w:pStyle w:val="Tekstprzypisudolnego"/>
      </w:pPr>
      <w:r w:rsidRPr="00D74719">
        <w:rPr>
          <w:rStyle w:val="Odwoanieprzypisudolnego"/>
          <w:sz w:val="24"/>
          <w:szCs w:val="24"/>
        </w:rPr>
        <w:footnoteRef/>
      </w:r>
      <w:r w:rsidRPr="00D74719">
        <w:rPr>
          <w:sz w:val="24"/>
          <w:szCs w:val="24"/>
        </w:rPr>
        <w:t xml:space="preserve"> </w:t>
      </w:r>
      <w:r w:rsidR="00FF16D7">
        <w:rPr>
          <w:sz w:val="24"/>
          <w:szCs w:val="24"/>
        </w:rPr>
        <w:t>Ź</w:t>
      </w:r>
      <w:r w:rsidR="00FF16D7" w:rsidRPr="00D74719">
        <w:rPr>
          <w:sz w:val="24"/>
          <w:szCs w:val="24"/>
        </w:rPr>
        <w:t xml:space="preserve">ródło: Opracowanie własne na podstawie danych: </w:t>
      </w:r>
      <w:hyperlink r:id="rId9" w:history="1">
        <w:r w:rsidR="00FF16D7">
          <w:rPr>
            <w:rStyle w:val="Hipercze"/>
            <w:sz w:val="24"/>
            <w:szCs w:val="24"/>
          </w:rPr>
          <w:t>Klimada2</w:t>
        </w:r>
      </w:hyperlink>
      <w:r w:rsidR="00FF16D7">
        <w:rPr>
          <w:sz w:val="24"/>
          <w:szCs w:val="24"/>
        </w:rPr>
        <w:t>,</w:t>
      </w:r>
      <w:r w:rsidR="00FF16D7" w:rsidRPr="00D74719">
        <w:rPr>
          <w:sz w:val="24"/>
          <w:szCs w:val="24"/>
        </w:rPr>
        <w:t xml:space="preserve"> </w:t>
      </w:r>
      <w:r w:rsidR="00FF16D7">
        <w:rPr>
          <w:sz w:val="24"/>
          <w:szCs w:val="24"/>
        </w:rPr>
        <w:t>d</w:t>
      </w:r>
      <w:r w:rsidR="00FF16D7" w:rsidRPr="00D74719">
        <w:rPr>
          <w:sz w:val="24"/>
          <w:szCs w:val="24"/>
        </w:rPr>
        <w:t>ostęp 25.08.2023 r.</w:t>
      </w:r>
    </w:p>
  </w:footnote>
  <w:footnote w:id="23">
    <w:p w14:paraId="62033865" w14:textId="63C2EDC6" w:rsidR="00E73DD6" w:rsidRPr="00D74719" w:rsidRDefault="00E73DD6" w:rsidP="00E73DD6">
      <w:pPr>
        <w:pStyle w:val="Tekstprzypisudolnego"/>
        <w:rPr>
          <w:sz w:val="24"/>
          <w:szCs w:val="24"/>
        </w:rPr>
      </w:pPr>
      <w:r w:rsidRPr="00D74719">
        <w:rPr>
          <w:rStyle w:val="Odwoanieprzypisudolnego"/>
          <w:sz w:val="24"/>
          <w:szCs w:val="24"/>
        </w:rPr>
        <w:footnoteRef/>
      </w:r>
      <w:r w:rsidRPr="00D74719">
        <w:rPr>
          <w:sz w:val="24"/>
          <w:szCs w:val="24"/>
        </w:rPr>
        <w:t xml:space="preserve"> </w:t>
      </w:r>
      <w:r w:rsidR="00FF16D7">
        <w:rPr>
          <w:sz w:val="24"/>
          <w:szCs w:val="24"/>
        </w:rPr>
        <w:t>Ź</w:t>
      </w:r>
      <w:r w:rsidR="00FF16D7" w:rsidRPr="00D74719">
        <w:rPr>
          <w:sz w:val="24"/>
          <w:szCs w:val="24"/>
        </w:rPr>
        <w:t xml:space="preserve">ródło: Opracowanie własne na podstawie danych: </w:t>
      </w:r>
      <w:hyperlink r:id="rId10" w:history="1">
        <w:r w:rsidR="00FF16D7">
          <w:rPr>
            <w:rStyle w:val="Hipercze"/>
            <w:sz w:val="24"/>
            <w:szCs w:val="24"/>
          </w:rPr>
          <w:t>Klimada2</w:t>
        </w:r>
      </w:hyperlink>
      <w:r w:rsidR="00FF16D7">
        <w:rPr>
          <w:sz w:val="24"/>
          <w:szCs w:val="24"/>
        </w:rPr>
        <w:t>,</w:t>
      </w:r>
      <w:r w:rsidR="00FF16D7" w:rsidRPr="00D74719">
        <w:rPr>
          <w:sz w:val="24"/>
          <w:szCs w:val="24"/>
        </w:rPr>
        <w:t xml:space="preserve"> </w:t>
      </w:r>
      <w:r w:rsidR="00FF16D7">
        <w:rPr>
          <w:sz w:val="24"/>
          <w:szCs w:val="24"/>
        </w:rPr>
        <w:t>d</w:t>
      </w:r>
      <w:r w:rsidR="00FF16D7" w:rsidRPr="00D74719">
        <w:rPr>
          <w:sz w:val="24"/>
          <w:szCs w:val="24"/>
        </w:rPr>
        <w:t>ostęp 25.08.2023 r.</w:t>
      </w:r>
    </w:p>
  </w:footnote>
  <w:footnote w:id="24">
    <w:p w14:paraId="30975668" w14:textId="77777777" w:rsidR="00E73DD6" w:rsidRPr="00D74719" w:rsidRDefault="00E73DD6" w:rsidP="00E73DD6">
      <w:pPr>
        <w:pStyle w:val="Tekstprzypisudolnego"/>
        <w:rPr>
          <w:sz w:val="24"/>
          <w:szCs w:val="24"/>
        </w:rPr>
      </w:pPr>
      <w:r w:rsidRPr="00D74719">
        <w:rPr>
          <w:rStyle w:val="Odwoanieprzypisudolnego"/>
          <w:sz w:val="24"/>
          <w:szCs w:val="24"/>
        </w:rPr>
        <w:footnoteRef/>
      </w:r>
      <w:r w:rsidRPr="00D74719">
        <w:rPr>
          <w:sz w:val="24"/>
          <w:szCs w:val="24"/>
        </w:rPr>
        <w:t xml:space="preserve"> Źródło: Raport o stanie województwa podkarpackiego za 2021 r., Zarząd Województwa Podkarpackiego 2022 r.</w:t>
      </w:r>
    </w:p>
  </w:footnote>
  <w:footnote w:id="25">
    <w:p w14:paraId="38DA93D9" w14:textId="7BA30EA9" w:rsidR="00E73DD6" w:rsidRDefault="00E73DD6" w:rsidP="00E73DD6">
      <w:pPr>
        <w:pStyle w:val="Tekstprzypisudolnego"/>
      </w:pPr>
      <w:r w:rsidRPr="00D74719">
        <w:rPr>
          <w:rStyle w:val="Odwoanieprzypisudolnego"/>
          <w:sz w:val="24"/>
          <w:szCs w:val="24"/>
        </w:rPr>
        <w:footnoteRef/>
      </w:r>
      <w:r w:rsidRPr="00D74719">
        <w:rPr>
          <w:sz w:val="24"/>
          <w:szCs w:val="24"/>
        </w:rPr>
        <w:t xml:space="preserve"> Źródło: Wojewódzki program przeciwdziałania zmianom klimatu i skutkom tych zmian z uwzględnieniem odnawialnych źródeł energii i gospodarki w obiegu zamkniętym</w:t>
      </w:r>
      <w:r w:rsidR="00812970">
        <w:rPr>
          <w:sz w:val="24"/>
          <w:szCs w:val="24"/>
        </w:rPr>
        <w:t>.</w:t>
      </w:r>
    </w:p>
  </w:footnote>
  <w:footnote w:id="26">
    <w:p w14:paraId="3466AAEC" w14:textId="3C3B7F0E" w:rsidR="00E73DD6" w:rsidRDefault="00E73DD6" w:rsidP="00E73DD6">
      <w:pPr>
        <w:pStyle w:val="Tekstprzypisudolnego"/>
      </w:pPr>
      <w:r w:rsidRPr="00A04183">
        <w:rPr>
          <w:rStyle w:val="Odwoanieprzypisudolnego"/>
          <w:sz w:val="24"/>
          <w:szCs w:val="24"/>
        </w:rPr>
        <w:footnoteRef/>
      </w:r>
      <w:r w:rsidRPr="00A04183">
        <w:rPr>
          <w:sz w:val="24"/>
          <w:szCs w:val="24"/>
        </w:rPr>
        <w:t xml:space="preserve"> Źródło: Wojewódzki program przeciwdziałania zmianom klimatu i skutkom tych zmian z uwzględnieniem odnawialnych źródeł energii i gospodarki w obiegu zamkniętym</w:t>
      </w:r>
      <w:r w:rsidR="00812970">
        <w:rPr>
          <w:sz w:val="24"/>
          <w:szCs w:val="24"/>
        </w:rPr>
        <w:t>.</w:t>
      </w:r>
    </w:p>
  </w:footnote>
  <w:footnote w:id="27">
    <w:p w14:paraId="5EB52B0F" w14:textId="77777777" w:rsidR="00E73DD6" w:rsidRPr="006A1BAF" w:rsidRDefault="00E73DD6" w:rsidP="00E73DD6">
      <w:pPr>
        <w:pStyle w:val="Tekstprzypisudolnego"/>
        <w:rPr>
          <w:sz w:val="24"/>
          <w:szCs w:val="24"/>
        </w:rPr>
      </w:pPr>
      <w:r w:rsidRPr="006A1BAF">
        <w:rPr>
          <w:rStyle w:val="Odwoanieprzypisudolnego"/>
          <w:sz w:val="24"/>
          <w:szCs w:val="24"/>
        </w:rPr>
        <w:footnoteRef/>
      </w:r>
      <w:r w:rsidRPr="006A1BAF">
        <w:rPr>
          <w:sz w:val="24"/>
          <w:szCs w:val="24"/>
        </w:rPr>
        <w:t xml:space="preserve"> Dz. U. z 2022 r. poz. 2556, z późn. zm.</w:t>
      </w:r>
    </w:p>
  </w:footnote>
  <w:footnote w:id="28">
    <w:p w14:paraId="6741CDDE" w14:textId="39766C72" w:rsidR="00E73DD6" w:rsidRPr="006A1BAF" w:rsidRDefault="00E73DD6" w:rsidP="00E73DD6">
      <w:pPr>
        <w:pStyle w:val="Tekstprzypisudolnego"/>
        <w:rPr>
          <w:sz w:val="24"/>
          <w:szCs w:val="24"/>
        </w:rPr>
      </w:pPr>
      <w:r w:rsidRPr="006A1BAF">
        <w:rPr>
          <w:rStyle w:val="Odwoanieprzypisudolnego"/>
          <w:sz w:val="24"/>
          <w:szCs w:val="24"/>
        </w:rPr>
        <w:footnoteRef/>
      </w:r>
      <w:r w:rsidRPr="006A1BAF">
        <w:rPr>
          <w:sz w:val="24"/>
          <w:szCs w:val="24"/>
        </w:rPr>
        <w:t xml:space="preserve"> załącznik do ustawy – Prawo ochrony środowiska, który został wprowadzony ustawą z dnia 7 lipca 2022 r. o zmianie ustawy – Prawo ochrony środowiska oraz niektórych innych ustaw (Dz. U. z 2022 r. poz. 1576)</w:t>
      </w:r>
      <w:r w:rsidR="00812970">
        <w:rPr>
          <w:sz w:val="24"/>
          <w:szCs w:val="24"/>
        </w:rPr>
        <w:t>.</w:t>
      </w:r>
    </w:p>
  </w:footnote>
  <w:footnote w:id="29">
    <w:p w14:paraId="62839B4F" w14:textId="5D6C6B5B" w:rsidR="00E73DD6" w:rsidRDefault="00E73DD6" w:rsidP="00E73DD6">
      <w:pPr>
        <w:pStyle w:val="Tekstprzypisudolnego"/>
      </w:pPr>
      <w:r w:rsidRPr="006A1BAF">
        <w:rPr>
          <w:rStyle w:val="Odwoanieprzypisudolnego"/>
          <w:sz w:val="24"/>
          <w:szCs w:val="24"/>
        </w:rPr>
        <w:footnoteRef/>
      </w:r>
      <w:r w:rsidRPr="006A1BAF">
        <w:rPr>
          <w:sz w:val="24"/>
          <w:szCs w:val="24"/>
        </w:rPr>
        <w:t xml:space="preserve"> </w:t>
      </w:r>
      <w:r w:rsidR="00812970">
        <w:rPr>
          <w:sz w:val="24"/>
          <w:szCs w:val="24"/>
        </w:rPr>
        <w:t>Ź</w:t>
      </w:r>
      <w:r w:rsidR="00812970" w:rsidRPr="00385434">
        <w:rPr>
          <w:sz w:val="24"/>
          <w:szCs w:val="24"/>
        </w:rPr>
        <w:t xml:space="preserve">ródło: </w:t>
      </w:r>
      <w:r w:rsidRPr="006A1BAF">
        <w:rPr>
          <w:sz w:val="24"/>
          <w:szCs w:val="24"/>
        </w:rPr>
        <w:t>Roczna ocena</w:t>
      </w:r>
      <w:r w:rsidR="009F0508">
        <w:rPr>
          <w:sz w:val="24"/>
          <w:szCs w:val="24"/>
        </w:rPr>
        <w:t xml:space="preserve"> jakości powietrza</w:t>
      </w:r>
      <w:r w:rsidRPr="006A1BAF">
        <w:rPr>
          <w:sz w:val="24"/>
          <w:szCs w:val="24"/>
        </w:rPr>
        <w:t xml:space="preserve"> w województwie podkarpackim, raport wojewódzki za rok 2021, GIOŚ</w:t>
      </w:r>
      <w:r w:rsidR="00812970">
        <w:rPr>
          <w:sz w:val="24"/>
          <w:szCs w:val="24"/>
        </w:rPr>
        <w:t>.</w:t>
      </w:r>
      <w:r w:rsidRPr="006A1BAF">
        <w:rPr>
          <w:sz w:val="24"/>
          <w:szCs w:val="24"/>
        </w:rPr>
        <w:t xml:space="preserve"> </w:t>
      </w:r>
    </w:p>
  </w:footnote>
  <w:footnote w:id="30">
    <w:p w14:paraId="6DEA017C" w14:textId="27B217EC" w:rsidR="00E73DD6" w:rsidRPr="009F0508" w:rsidRDefault="00E73DD6" w:rsidP="00E73DD6">
      <w:pPr>
        <w:pStyle w:val="Tekstprzypisudolnego"/>
        <w:rPr>
          <w:sz w:val="24"/>
          <w:szCs w:val="24"/>
        </w:rPr>
      </w:pPr>
      <w:r w:rsidRPr="006A1BAF">
        <w:rPr>
          <w:rStyle w:val="Odwoanieprzypisudolnego"/>
          <w:sz w:val="24"/>
          <w:szCs w:val="24"/>
        </w:rPr>
        <w:footnoteRef/>
      </w:r>
      <w:r w:rsidR="00633B58">
        <w:rPr>
          <w:sz w:val="24"/>
          <w:szCs w:val="24"/>
        </w:rPr>
        <w:t xml:space="preserve"> </w:t>
      </w:r>
      <w:r w:rsidR="00812970">
        <w:rPr>
          <w:sz w:val="24"/>
          <w:szCs w:val="24"/>
        </w:rPr>
        <w:t>Ź</w:t>
      </w:r>
      <w:r w:rsidR="00812970" w:rsidRPr="00385434">
        <w:rPr>
          <w:sz w:val="24"/>
          <w:szCs w:val="24"/>
        </w:rPr>
        <w:t>ródło:</w:t>
      </w:r>
      <w:r w:rsidRPr="006A1BAF">
        <w:rPr>
          <w:sz w:val="24"/>
          <w:szCs w:val="24"/>
        </w:rPr>
        <w:t xml:space="preserve"> Opracowanie</w:t>
      </w:r>
      <w:r w:rsidR="00812970">
        <w:rPr>
          <w:sz w:val="24"/>
          <w:szCs w:val="24"/>
        </w:rPr>
        <w:t xml:space="preserve"> własne</w:t>
      </w:r>
      <w:r w:rsidRPr="006A1BAF">
        <w:rPr>
          <w:sz w:val="24"/>
          <w:szCs w:val="24"/>
        </w:rPr>
        <w:t xml:space="preserve"> na podstawie rocznych ocen</w:t>
      </w:r>
      <w:r w:rsidR="009F0508">
        <w:rPr>
          <w:sz w:val="24"/>
          <w:szCs w:val="24"/>
        </w:rPr>
        <w:t xml:space="preserve"> jakości powietrza</w:t>
      </w:r>
      <w:r w:rsidRPr="006A1BAF">
        <w:rPr>
          <w:sz w:val="24"/>
          <w:szCs w:val="24"/>
        </w:rPr>
        <w:t xml:space="preserve"> w województwie podkarpackim, GIOŚ</w:t>
      </w:r>
      <w:r w:rsidR="00812970">
        <w:rPr>
          <w:sz w:val="24"/>
          <w:szCs w:val="24"/>
        </w:rPr>
        <w:t>.</w:t>
      </w:r>
    </w:p>
  </w:footnote>
  <w:footnote w:id="31">
    <w:p w14:paraId="4547DF71" w14:textId="4BBBB566" w:rsidR="00E73DD6" w:rsidRDefault="00E73DD6" w:rsidP="00E73DD6">
      <w:pPr>
        <w:pStyle w:val="Tekstprzypisudolnego"/>
      </w:pPr>
      <w:r w:rsidRPr="006A1BAF">
        <w:rPr>
          <w:rStyle w:val="Odwoanieprzypisudolnego"/>
          <w:sz w:val="24"/>
          <w:szCs w:val="24"/>
        </w:rPr>
        <w:footnoteRef/>
      </w:r>
      <w:r w:rsidRPr="006A1BAF">
        <w:rPr>
          <w:sz w:val="24"/>
          <w:szCs w:val="24"/>
        </w:rPr>
        <w:t xml:space="preserve"> </w:t>
      </w:r>
      <w:r w:rsidR="00812970">
        <w:rPr>
          <w:sz w:val="24"/>
          <w:szCs w:val="24"/>
        </w:rPr>
        <w:t>Ź</w:t>
      </w:r>
      <w:r w:rsidR="00812970" w:rsidRPr="00385434">
        <w:rPr>
          <w:sz w:val="24"/>
          <w:szCs w:val="24"/>
        </w:rPr>
        <w:t xml:space="preserve">ródło: </w:t>
      </w:r>
      <w:r w:rsidRPr="006A1BAF">
        <w:rPr>
          <w:sz w:val="24"/>
          <w:szCs w:val="24"/>
        </w:rPr>
        <w:t>Opracowanie</w:t>
      </w:r>
      <w:r w:rsidR="00812970">
        <w:rPr>
          <w:sz w:val="24"/>
          <w:szCs w:val="24"/>
        </w:rPr>
        <w:t xml:space="preserve"> własne</w:t>
      </w:r>
      <w:r w:rsidRPr="006A1BAF">
        <w:rPr>
          <w:sz w:val="24"/>
          <w:szCs w:val="24"/>
        </w:rPr>
        <w:t xml:space="preserve"> na podstawie rocznych ocen</w:t>
      </w:r>
      <w:r w:rsidR="009F0508">
        <w:rPr>
          <w:sz w:val="24"/>
          <w:szCs w:val="24"/>
        </w:rPr>
        <w:t xml:space="preserve"> jakości powietrza</w:t>
      </w:r>
      <w:r w:rsidRPr="006A1BAF">
        <w:rPr>
          <w:sz w:val="24"/>
          <w:szCs w:val="24"/>
        </w:rPr>
        <w:t xml:space="preserve"> w województwie podkarpackim, GIOŚ</w:t>
      </w:r>
      <w:r w:rsidR="00812970">
        <w:rPr>
          <w:sz w:val="24"/>
          <w:szCs w:val="24"/>
        </w:rPr>
        <w:t>.</w:t>
      </w:r>
    </w:p>
  </w:footnote>
  <w:footnote w:id="32">
    <w:p w14:paraId="7153D361" w14:textId="5B9BA051" w:rsidR="00E73DD6" w:rsidRPr="00DE0CD6" w:rsidRDefault="00E73DD6" w:rsidP="00E73DD6">
      <w:pPr>
        <w:pStyle w:val="Tekstprzypisudolnego"/>
        <w:rPr>
          <w:sz w:val="24"/>
          <w:szCs w:val="24"/>
        </w:rPr>
      </w:pPr>
      <w:r w:rsidRPr="00DE0CD6">
        <w:rPr>
          <w:rStyle w:val="Odwoanieprzypisudolnego"/>
          <w:sz w:val="24"/>
          <w:szCs w:val="24"/>
        </w:rPr>
        <w:footnoteRef/>
      </w:r>
      <w:r w:rsidRPr="00DE0CD6">
        <w:rPr>
          <w:sz w:val="24"/>
          <w:szCs w:val="24"/>
        </w:rPr>
        <w:t xml:space="preserve"> </w:t>
      </w:r>
      <w:r w:rsidR="00812970">
        <w:rPr>
          <w:sz w:val="24"/>
          <w:szCs w:val="24"/>
        </w:rPr>
        <w:t>Ź</w:t>
      </w:r>
      <w:r w:rsidR="00812970" w:rsidRPr="00385434">
        <w:rPr>
          <w:sz w:val="24"/>
          <w:szCs w:val="24"/>
        </w:rPr>
        <w:t xml:space="preserve">ródło: </w:t>
      </w:r>
      <w:r w:rsidRPr="00DE0CD6">
        <w:rPr>
          <w:sz w:val="24"/>
          <w:szCs w:val="24"/>
        </w:rPr>
        <w:t>Opracowanie własne na podstawie danych GIOŚ</w:t>
      </w:r>
      <w:r w:rsidR="00812970">
        <w:rPr>
          <w:sz w:val="24"/>
          <w:szCs w:val="24"/>
        </w:rPr>
        <w:t>.</w:t>
      </w:r>
    </w:p>
  </w:footnote>
  <w:footnote w:id="33">
    <w:p w14:paraId="37E12E91" w14:textId="7C6238FC" w:rsidR="00E73DD6" w:rsidRDefault="00E73DD6" w:rsidP="00E73DD6">
      <w:pPr>
        <w:pStyle w:val="Tekstprzypisudolnego"/>
      </w:pPr>
      <w:r w:rsidRPr="00DE0CD6">
        <w:rPr>
          <w:rStyle w:val="Odwoanieprzypisudolnego"/>
          <w:sz w:val="24"/>
          <w:szCs w:val="24"/>
        </w:rPr>
        <w:footnoteRef/>
      </w:r>
      <w:r w:rsidRPr="00DE0CD6">
        <w:rPr>
          <w:sz w:val="24"/>
          <w:szCs w:val="24"/>
        </w:rPr>
        <w:t xml:space="preserve"> </w:t>
      </w:r>
      <w:r w:rsidR="00812970">
        <w:rPr>
          <w:sz w:val="24"/>
          <w:szCs w:val="24"/>
        </w:rPr>
        <w:t>Ź</w:t>
      </w:r>
      <w:r w:rsidR="00812970" w:rsidRPr="00385434">
        <w:rPr>
          <w:sz w:val="24"/>
          <w:szCs w:val="24"/>
        </w:rPr>
        <w:t xml:space="preserve">ródło: </w:t>
      </w:r>
      <w:r w:rsidRPr="00DE0CD6">
        <w:rPr>
          <w:sz w:val="24"/>
          <w:szCs w:val="24"/>
        </w:rPr>
        <w:t>Opracowanie własne na podstawie danych GIOŚ</w:t>
      </w:r>
      <w:r w:rsidR="00812970">
        <w:rPr>
          <w:sz w:val="24"/>
          <w:szCs w:val="24"/>
        </w:rPr>
        <w:t>.</w:t>
      </w:r>
    </w:p>
  </w:footnote>
  <w:footnote w:id="34">
    <w:p w14:paraId="54C4541B" w14:textId="5F311B86" w:rsidR="00E73DD6" w:rsidRPr="00DE0CD6" w:rsidRDefault="00E73DD6" w:rsidP="00E73DD6">
      <w:pPr>
        <w:pStyle w:val="Tekstprzypisudolnego"/>
        <w:rPr>
          <w:sz w:val="24"/>
          <w:szCs w:val="24"/>
        </w:rPr>
      </w:pPr>
      <w:r w:rsidRPr="00DE0CD6">
        <w:rPr>
          <w:rStyle w:val="Odwoanieprzypisudolnego"/>
          <w:sz w:val="24"/>
          <w:szCs w:val="24"/>
        </w:rPr>
        <w:footnoteRef/>
      </w:r>
      <w:r w:rsidRPr="00DE0CD6">
        <w:rPr>
          <w:sz w:val="24"/>
          <w:szCs w:val="24"/>
        </w:rPr>
        <w:t xml:space="preserve"> </w:t>
      </w:r>
      <w:r w:rsidR="00812970">
        <w:rPr>
          <w:sz w:val="24"/>
          <w:szCs w:val="24"/>
        </w:rPr>
        <w:t>Ź</w:t>
      </w:r>
      <w:r w:rsidR="00812970" w:rsidRPr="00385434">
        <w:rPr>
          <w:sz w:val="24"/>
          <w:szCs w:val="24"/>
        </w:rPr>
        <w:t xml:space="preserve">ródło: </w:t>
      </w:r>
      <w:r w:rsidRPr="00DE0CD6">
        <w:rPr>
          <w:sz w:val="24"/>
          <w:szCs w:val="24"/>
        </w:rPr>
        <w:t>Opracowanie własne na podstawie danych GIOŚ</w:t>
      </w:r>
      <w:r w:rsidR="00812970">
        <w:rPr>
          <w:sz w:val="24"/>
          <w:szCs w:val="24"/>
        </w:rPr>
        <w:t>.</w:t>
      </w:r>
    </w:p>
  </w:footnote>
  <w:footnote w:id="35">
    <w:p w14:paraId="0ADB6B13" w14:textId="79F9C6CE" w:rsidR="00E73DD6" w:rsidRDefault="00E73DD6" w:rsidP="00E73DD6">
      <w:pPr>
        <w:pStyle w:val="Tekstprzypisudolnego"/>
      </w:pPr>
      <w:r w:rsidRPr="00DE0CD6">
        <w:rPr>
          <w:rStyle w:val="Odwoanieprzypisudolnego"/>
          <w:sz w:val="24"/>
          <w:szCs w:val="24"/>
        </w:rPr>
        <w:footnoteRef/>
      </w:r>
      <w:r w:rsidRPr="00DE0CD6">
        <w:rPr>
          <w:sz w:val="24"/>
          <w:szCs w:val="24"/>
        </w:rPr>
        <w:t xml:space="preserve"> </w:t>
      </w:r>
      <w:r w:rsidR="00812970">
        <w:rPr>
          <w:sz w:val="24"/>
          <w:szCs w:val="24"/>
        </w:rPr>
        <w:t>Ź</w:t>
      </w:r>
      <w:r w:rsidR="00812970" w:rsidRPr="00385434">
        <w:rPr>
          <w:sz w:val="24"/>
          <w:szCs w:val="24"/>
        </w:rPr>
        <w:t xml:space="preserve">ródło: </w:t>
      </w:r>
      <w:r w:rsidRPr="00DE0CD6">
        <w:rPr>
          <w:sz w:val="24"/>
          <w:szCs w:val="24"/>
        </w:rPr>
        <w:t>Opracowanie własne na podstawie danych GIOŚ</w:t>
      </w:r>
      <w:r w:rsidR="00812970">
        <w:rPr>
          <w:sz w:val="24"/>
          <w:szCs w:val="24"/>
        </w:rPr>
        <w:t>.</w:t>
      </w:r>
    </w:p>
  </w:footnote>
  <w:footnote w:id="36">
    <w:p w14:paraId="1EA77486" w14:textId="535D3E6E" w:rsidR="00E73DD6" w:rsidRDefault="00E73DD6" w:rsidP="00E73DD6">
      <w:pPr>
        <w:pStyle w:val="Tekstprzypisudolnego"/>
      </w:pPr>
      <w:r w:rsidRPr="00DE0CD6">
        <w:rPr>
          <w:rStyle w:val="Odwoanieprzypisudolnego"/>
          <w:sz w:val="24"/>
          <w:szCs w:val="24"/>
        </w:rPr>
        <w:footnoteRef/>
      </w:r>
      <w:r w:rsidRPr="00DE0CD6">
        <w:rPr>
          <w:sz w:val="24"/>
          <w:szCs w:val="24"/>
        </w:rPr>
        <w:t xml:space="preserve"> </w:t>
      </w:r>
      <w:r w:rsidR="006D4544">
        <w:rPr>
          <w:sz w:val="24"/>
          <w:szCs w:val="24"/>
        </w:rPr>
        <w:t>Ź</w:t>
      </w:r>
      <w:r w:rsidR="006D4544" w:rsidRPr="00385434">
        <w:rPr>
          <w:sz w:val="24"/>
          <w:szCs w:val="24"/>
        </w:rPr>
        <w:t>ródło:</w:t>
      </w:r>
      <w:r w:rsidR="006D4544" w:rsidRPr="006A1BAF">
        <w:rPr>
          <w:sz w:val="24"/>
          <w:szCs w:val="24"/>
        </w:rPr>
        <w:t xml:space="preserve"> </w:t>
      </w:r>
      <w:r w:rsidR="006D4544" w:rsidRPr="00DE0CD6">
        <w:rPr>
          <w:sz w:val="24"/>
          <w:szCs w:val="24"/>
        </w:rPr>
        <w:t xml:space="preserve">Opracowanie własne na podstawie opracowań </w:t>
      </w:r>
      <w:r w:rsidR="006D4544" w:rsidRPr="00573D7D">
        <w:rPr>
          <w:sz w:val="24"/>
          <w:szCs w:val="24"/>
        </w:rPr>
        <w:t>„Wskaźniki średniego narażenia</w:t>
      </w:r>
      <w:r w:rsidR="006D4544">
        <w:rPr>
          <w:sz w:val="24"/>
          <w:szCs w:val="24"/>
        </w:rPr>
        <w:t xml:space="preserve"> </w:t>
      </w:r>
      <w:r w:rsidR="006D4544" w:rsidRPr="00573D7D">
        <w:rPr>
          <w:sz w:val="24"/>
          <w:szCs w:val="24"/>
        </w:rPr>
        <w:t>na pył zawieszony PM2,5 dla</w:t>
      </w:r>
      <w:r w:rsidR="006D4544">
        <w:rPr>
          <w:sz w:val="24"/>
          <w:szCs w:val="24"/>
        </w:rPr>
        <w:t xml:space="preserve"> </w:t>
      </w:r>
      <w:r w:rsidR="006D4544" w:rsidRPr="00573D7D">
        <w:rPr>
          <w:sz w:val="24"/>
          <w:szCs w:val="24"/>
        </w:rPr>
        <w:t>miast powyżej 100 tys.</w:t>
      </w:r>
      <w:r w:rsidR="006D4544">
        <w:rPr>
          <w:sz w:val="24"/>
          <w:szCs w:val="24"/>
        </w:rPr>
        <w:t xml:space="preserve"> </w:t>
      </w:r>
      <w:r w:rsidR="006D4544" w:rsidRPr="00573D7D">
        <w:rPr>
          <w:sz w:val="24"/>
          <w:szCs w:val="24"/>
        </w:rPr>
        <w:t>mieszkańców i aglomeracji oraz</w:t>
      </w:r>
      <w:r w:rsidR="006D4544">
        <w:rPr>
          <w:sz w:val="24"/>
          <w:szCs w:val="24"/>
        </w:rPr>
        <w:t xml:space="preserve"> </w:t>
      </w:r>
      <w:r w:rsidR="006D4544" w:rsidRPr="00573D7D">
        <w:rPr>
          <w:sz w:val="24"/>
          <w:szCs w:val="24"/>
        </w:rPr>
        <w:t>krajowy wskaźnik średniego</w:t>
      </w:r>
      <w:r w:rsidR="006D4544">
        <w:rPr>
          <w:sz w:val="24"/>
          <w:szCs w:val="24"/>
        </w:rPr>
        <w:t xml:space="preserve"> </w:t>
      </w:r>
      <w:r w:rsidR="006D4544" w:rsidRPr="00573D7D">
        <w:rPr>
          <w:sz w:val="24"/>
          <w:szCs w:val="24"/>
        </w:rPr>
        <w:t>narażenia</w:t>
      </w:r>
      <w:r w:rsidR="006D4544">
        <w:rPr>
          <w:sz w:val="24"/>
          <w:szCs w:val="24"/>
        </w:rPr>
        <w:t xml:space="preserve"> </w:t>
      </w:r>
      <w:r w:rsidR="006D4544" w:rsidRPr="00DE0CD6">
        <w:rPr>
          <w:sz w:val="24"/>
          <w:szCs w:val="24"/>
        </w:rPr>
        <w:t>na pył PM2,5</w:t>
      </w:r>
      <w:r w:rsidR="006D4544">
        <w:rPr>
          <w:sz w:val="24"/>
          <w:szCs w:val="24"/>
        </w:rPr>
        <w:t>”</w:t>
      </w:r>
      <w:r w:rsidR="006D4544" w:rsidRPr="00DE0CD6">
        <w:rPr>
          <w:sz w:val="24"/>
          <w:szCs w:val="24"/>
        </w:rPr>
        <w:t xml:space="preserve"> dla lat 2018-20</w:t>
      </w:r>
      <w:r w:rsidR="006D4544">
        <w:rPr>
          <w:sz w:val="24"/>
          <w:szCs w:val="24"/>
        </w:rPr>
        <w:t>2</w:t>
      </w:r>
      <w:r w:rsidR="006D4544" w:rsidRPr="00DE0CD6">
        <w:rPr>
          <w:sz w:val="24"/>
          <w:szCs w:val="24"/>
        </w:rPr>
        <w:t>2, GIOŚ</w:t>
      </w:r>
      <w:r w:rsidR="006D4544">
        <w:rPr>
          <w:sz w:val="24"/>
          <w:szCs w:val="24"/>
        </w:rPr>
        <w:t>.</w:t>
      </w:r>
    </w:p>
  </w:footnote>
  <w:footnote w:id="37">
    <w:p w14:paraId="192DEA23" w14:textId="652BD5E4" w:rsidR="00E73DD6" w:rsidRPr="00DE0CD6" w:rsidRDefault="00E73DD6" w:rsidP="00E73DD6">
      <w:pPr>
        <w:pStyle w:val="Tekstprzypisudolnego"/>
        <w:rPr>
          <w:sz w:val="24"/>
          <w:szCs w:val="24"/>
        </w:rPr>
      </w:pPr>
      <w:r w:rsidRPr="00DE0CD6">
        <w:rPr>
          <w:rStyle w:val="Odwoanieprzypisudolnego"/>
          <w:sz w:val="24"/>
          <w:szCs w:val="24"/>
        </w:rPr>
        <w:footnoteRef/>
      </w:r>
      <w:r w:rsidRPr="00DE0CD6">
        <w:rPr>
          <w:sz w:val="24"/>
          <w:szCs w:val="24"/>
        </w:rPr>
        <w:t xml:space="preserve"> </w:t>
      </w:r>
      <w:r w:rsidR="00812970">
        <w:rPr>
          <w:sz w:val="24"/>
          <w:szCs w:val="24"/>
        </w:rPr>
        <w:t>Ź</w:t>
      </w:r>
      <w:r w:rsidR="00812970" w:rsidRPr="00385434">
        <w:rPr>
          <w:sz w:val="24"/>
          <w:szCs w:val="24"/>
        </w:rPr>
        <w:t xml:space="preserve">ródło: </w:t>
      </w:r>
      <w:r w:rsidRPr="00DE0CD6">
        <w:rPr>
          <w:sz w:val="24"/>
          <w:szCs w:val="24"/>
        </w:rPr>
        <w:t>Opracowanie własne na podstawie danych GIOŚ</w:t>
      </w:r>
      <w:r w:rsidR="00812970">
        <w:rPr>
          <w:sz w:val="24"/>
          <w:szCs w:val="24"/>
        </w:rPr>
        <w:t>.</w:t>
      </w:r>
    </w:p>
  </w:footnote>
  <w:footnote w:id="38">
    <w:p w14:paraId="117BEFB3" w14:textId="5DB97028" w:rsidR="00E73DD6" w:rsidRDefault="00E73DD6" w:rsidP="00E73DD6">
      <w:pPr>
        <w:pStyle w:val="Tekstprzypisudolnego"/>
      </w:pPr>
      <w:r w:rsidRPr="00DE0CD6">
        <w:rPr>
          <w:rStyle w:val="Odwoanieprzypisudolnego"/>
          <w:sz w:val="24"/>
          <w:szCs w:val="24"/>
        </w:rPr>
        <w:footnoteRef/>
      </w:r>
      <w:r w:rsidRPr="00DE0CD6">
        <w:rPr>
          <w:sz w:val="24"/>
          <w:szCs w:val="24"/>
        </w:rPr>
        <w:t xml:space="preserve"> </w:t>
      </w:r>
      <w:r w:rsidR="00812970">
        <w:rPr>
          <w:sz w:val="24"/>
          <w:szCs w:val="24"/>
        </w:rPr>
        <w:t>Ź</w:t>
      </w:r>
      <w:r w:rsidR="00812970" w:rsidRPr="00385434">
        <w:rPr>
          <w:sz w:val="24"/>
          <w:szCs w:val="24"/>
        </w:rPr>
        <w:t xml:space="preserve">ródło: </w:t>
      </w:r>
      <w:r w:rsidRPr="00DE0CD6">
        <w:rPr>
          <w:sz w:val="24"/>
          <w:szCs w:val="24"/>
        </w:rPr>
        <w:t>Opracowanie własne na podstawie danych GIOŚ</w:t>
      </w:r>
      <w:r w:rsidR="00812970">
        <w:rPr>
          <w:sz w:val="24"/>
          <w:szCs w:val="24"/>
        </w:rPr>
        <w:t>.</w:t>
      </w:r>
    </w:p>
  </w:footnote>
  <w:footnote w:id="39">
    <w:p w14:paraId="5AA7553B" w14:textId="2E1090B0" w:rsidR="00E73DD6" w:rsidRDefault="00E73DD6" w:rsidP="00E73DD6">
      <w:pPr>
        <w:pStyle w:val="Tekstprzypisudolnego"/>
      </w:pPr>
      <w:r w:rsidRPr="00B85157">
        <w:rPr>
          <w:rStyle w:val="Odwoanieprzypisudolnego"/>
          <w:sz w:val="24"/>
          <w:szCs w:val="24"/>
        </w:rPr>
        <w:footnoteRef/>
      </w:r>
      <w:r w:rsidRPr="00B85157">
        <w:rPr>
          <w:sz w:val="24"/>
          <w:szCs w:val="24"/>
        </w:rPr>
        <w:t xml:space="preserve"> </w:t>
      </w:r>
      <w:r w:rsidR="00812970">
        <w:rPr>
          <w:sz w:val="24"/>
          <w:szCs w:val="24"/>
        </w:rPr>
        <w:t>Ź</w:t>
      </w:r>
      <w:r w:rsidR="00812970" w:rsidRPr="00385434">
        <w:rPr>
          <w:sz w:val="24"/>
          <w:szCs w:val="24"/>
        </w:rPr>
        <w:t xml:space="preserve">ródło: </w:t>
      </w:r>
      <w:r w:rsidRPr="00B85157">
        <w:rPr>
          <w:sz w:val="24"/>
          <w:szCs w:val="24"/>
        </w:rPr>
        <w:t>Opracowanie własne na podstawie danych GIOŚ</w:t>
      </w:r>
      <w:r w:rsidR="00812970">
        <w:rPr>
          <w:sz w:val="24"/>
          <w:szCs w:val="24"/>
        </w:rPr>
        <w:t>.</w:t>
      </w:r>
    </w:p>
  </w:footnote>
  <w:footnote w:id="40">
    <w:p w14:paraId="607DA2E8" w14:textId="6F6DE3F6" w:rsidR="00E73DD6" w:rsidRDefault="00E73DD6" w:rsidP="00E73DD6">
      <w:pPr>
        <w:pStyle w:val="Tekstprzypisudolnego"/>
      </w:pPr>
      <w:r w:rsidRPr="00B85157">
        <w:rPr>
          <w:rStyle w:val="Odwoanieprzypisudolnego"/>
          <w:sz w:val="24"/>
          <w:szCs w:val="24"/>
        </w:rPr>
        <w:footnoteRef/>
      </w:r>
      <w:r w:rsidR="00812970">
        <w:rPr>
          <w:sz w:val="24"/>
          <w:szCs w:val="24"/>
        </w:rPr>
        <w:t xml:space="preserve"> Ź</w:t>
      </w:r>
      <w:r w:rsidR="00812970" w:rsidRPr="00385434">
        <w:rPr>
          <w:sz w:val="24"/>
          <w:szCs w:val="24"/>
        </w:rPr>
        <w:t xml:space="preserve">ródło: </w:t>
      </w:r>
      <w:r w:rsidRPr="00B85157">
        <w:rPr>
          <w:sz w:val="24"/>
          <w:szCs w:val="24"/>
        </w:rPr>
        <w:t>Opracowanie własne na podstawie danych Rocznej oceny jakości powietrza w województwie podkarpackim wykonanej za rok 2021</w:t>
      </w:r>
      <w:r w:rsidR="00812970">
        <w:rPr>
          <w:sz w:val="24"/>
          <w:szCs w:val="24"/>
        </w:rPr>
        <w:t>.</w:t>
      </w:r>
    </w:p>
  </w:footnote>
  <w:footnote w:id="41">
    <w:p w14:paraId="4EDF7C64" w14:textId="65CF3F37" w:rsidR="00E73DD6" w:rsidRPr="00B85157" w:rsidRDefault="00E73DD6" w:rsidP="00E73DD6">
      <w:pPr>
        <w:pStyle w:val="Tekstprzypisudolnego"/>
        <w:rPr>
          <w:sz w:val="24"/>
          <w:szCs w:val="24"/>
        </w:rPr>
      </w:pPr>
      <w:r w:rsidRPr="00B85157">
        <w:rPr>
          <w:rStyle w:val="Odwoanieprzypisudolnego"/>
          <w:sz w:val="24"/>
          <w:szCs w:val="24"/>
        </w:rPr>
        <w:footnoteRef/>
      </w:r>
      <w:r w:rsidRPr="00B85157">
        <w:rPr>
          <w:sz w:val="24"/>
          <w:szCs w:val="24"/>
        </w:rPr>
        <w:t xml:space="preserve"> </w:t>
      </w:r>
      <w:r w:rsidR="00812970">
        <w:rPr>
          <w:sz w:val="24"/>
          <w:szCs w:val="24"/>
        </w:rPr>
        <w:t>Ź</w:t>
      </w:r>
      <w:r w:rsidR="00812970" w:rsidRPr="00385434">
        <w:rPr>
          <w:sz w:val="24"/>
          <w:szCs w:val="24"/>
        </w:rPr>
        <w:t xml:space="preserve">ródło: </w:t>
      </w:r>
      <w:r w:rsidRPr="00B85157">
        <w:rPr>
          <w:sz w:val="24"/>
          <w:szCs w:val="24"/>
        </w:rPr>
        <w:t>Dane ze sprawozdań rocznych z realizacji Programów ochrony powietrza</w:t>
      </w:r>
      <w:r w:rsidR="00812970">
        <w:rPr>
          <w:sz w:val="24"/>
          <w:szCs w:val="24"/>
        </w:rPr>
        <w:t>.</w:t>
      </w:r>
    </w:p>
  </w:footnote>
  <w:footnote w:id="42">
    <w:p w14:paraId="6EB3E78F" w14:textId="781A04CB" w:rsidR="00E73DD6" w:rsidRDefault="00E73DD6" w:rsidP="00E73DD6">
      <w:pPr>
        <w:pStyle w:val="Tekstprzypisudolnego"/>
      </w:pPr>
    </w:p>
  </w:footnote>
  <w:footnote w:id="43">
    <w:p w14:paraId="480CA04D" w14:textId="1803B215" w:rsidR="00E73DD6" w:rsidRDefault="00E73DD6" w:rsidP="00E73DD6">
      <w:pPr>
        <w:pStyle w:val="Tekstprzypisudolnego"/>
      </w:pPr>
      <w:r>
        <w:rPr>
          <w:rStyle w:val="Odwoanieprzypisudolnego"/>
        </w:rPr>
        <w:footnoteRef/>
      </w:r>
      <w:r>
        <w:t xml:space="preserve"> </w:t>
      </w:r>
      <w:r w:rsidR="008B380B" w:rsidRPr="00101786">
        <w:rPr>
          <w:sz w:val="24"/>
          <w:szCs w:val="24"/>
        </w:rPr>
        <w:t xml:space="preserve">Źródło: </w:t>
      </w:r>
      <w:r w:rsidR="008B380B">
        <w:rPr>
          <w:sz w:val="24"/>
          <w:szCs w:val="24"/>
        </w:rPr>
        <w:t>O</w:t>
      </w:r>
      <w:r w:rsidR="008B380B" w:rsidRPr="00101786">
        <w:rPr>
          <w:sz w:val="24"/>
          <w:szCs w:val="24"/>
        </w:rPr>
        <w:t xml:space="preserve">pracowanie własne na podstawie danych </w:t>
      </w:r>
      <w:hyperlink r:id="rId11" w:history="1">
        <w:r w:rsidR="008B380B">
          <w:rPr>
            <w:sz w:val="24"/>
            <w:szCs w:val="24"/>
          </w:rPr>
          <w:t>Drogi krajowe na Podkarpaciu</w:t>
        </w:r>
      </w:hyperlink>
      <w:r w:rsidR="008B380B" w:rsidRPr="00101786">
        <w:rPr>
          <w:sz w:val="24"/>
          <w:szCs w:val="24"/>
        </w:rPr>
        <w:t>, dostęp: 8.09.2023</w:t>
      </w:r>
      <w:r w:rsidR="008B380B">
        <w:rPr>
          <w:sz w:val="24"/>
          <w:szCs w:val="24"/>
        </w:rPr>
        <w:t xml:space="preserve"> r.</w:t>
      </w:r>
    </w:p>
  </w:footnote>
  <w:footnote w:id="44">
    <w:p w14:paraId="276E8C6E" w14:textId="19CBAACF" w:rsidR="00E73DD6" w:rsidRDefault="00E73DD6" w:rsidP="00E73DD6">
      <w:pPr>
        <w:pStyle w:val="Tekstprzypisudolnego"/>
      </w:pPr>
      <w:r w:rsidRPr="00024342">
        <w:rPr>
          <w:sz w:val="24"/>
          <w:szCs w:val="24"/>
        </w:rPr>
        <w:footnoteRef/>
      </w:r>
      <w:r w:rsidRPr="00024342">
        <w:rPr>
          <w:sz w:val="24"/>
          <w:szCs w:val="24"/>
        </w:rPr>
        <w:t xml:space="preserve"> Źródło: </w:t>
      </w:r>
      <w:r w:rsidR="00812970">
        <w:rPr>
          <w:sz w:val="24"/>
          <w:szCs w:val="24"/>
        </w:rPr>
        <w:t>O</w:t>
      </w:r>
      <w:r w:rsidRPr="00024342">
        <w:rPr>
          <w:sz w:val="24"/>
          <w:szCs w:val="24"/>
        </w:rPr>
        <w:t>pracowan</w:t>
      </w:r>
      <w:r w:rsidR="00812970">
        <w:rPr>
          <w:sz w:val="24"/>
          <w:szCs w:val="24"/>
        </w:rPr>
        <w:t>ie własne</w:t>
      </w:r>
      <w:r>
        <w:rPr>
          <w:sz w:val="24"/>
          <w:szCs w:val="24"/>
        </w:rPr>
        <w:t xml:space="preserve"> </w:t>
      </w:r>
      <w:r w:rsidRPr="00024342">
        <w:rPr>
          <w:sz w:val="24"/>
          <w:szCs w:val="24"/>
        </w:rPr>
        <w:t>na podstawie danych „</w:t>
      </w:r>
      <w:hyperlink r:id="rId12" w:history="1">
        <w:r w:rsidRPr="00024342">
          <w:rPr>
            <w:sz w:val="24"/>
            <w:szCs w:val="24"/>
          </w:rPr>
          <w:t>aktualny 01.01.2023r..xlsx (pzdw.pl)</w:t>
        </w:r>
      </w:hyperlink>
      <w:r w:rsidRPr="00024342">
        <w:rPr>
          <w:sz w:val="24"/>
          <w:szCs w:val="24"/>
        </w:rPr>
        <w:t>”, dostęp: 8.09.2023</w:t>
      </w:r>
      <w:r w:rsidR="00812970">
        <w:rPr>
          <w:sz w:val="24"/>
          <w:szCs w:val="24"/>
        </w:rPr>
        <w:t xml:space="preserve"> r.</w:t>
      </w:r>
    </w:p>
  </w:footnote>
  <w:footnote w:id="45">
    <w:p w14:paraId="570E255C" w14:textId="6D35B453" w:rsidR="00E73DD6" w:rsidRPr="00D32F2C" w:rsidRDefault="00E73DD6" w:rsidP="00E73DD6">
      <w:pPr>
        <w:pStyle w:val="Tekstprzypisudolnego"/>
        <w:rPr>
          <w:sz w:val="24"/>
          <w:szCs w:val="24"/>
        </w:rPr>
      </w:pPr>
      <w:r w:rsidRPr="00D32F2C">
        <w:rPr>
          <w:rStyle w:val="Odwoanieprzypisudolnego"/>
          <w:sz w:val="24"/>
          <w:szCs w:val="24"/>
        </w:rPr>
        <w:footnoteRef/>
      </w:r>
      <w:r w:rsidRPr="00D32F2C">
        <w:rPr>
          <w:sz w:val="24"/>
          <w:szCs w:val="24"/>
        </w:rPr>
        <w:t xml:space="preserve"> Źródło: </w:t>
      </w:r>
      <w:r w:rsidR="00812970">
        <w:rPr>
          <w:sz w:val="24"/>
          <w:szCs w:val="24"/>
        </w:rPr>
        <w:t>Op</w:t>
      </w:r>
      <w:r w:rsidRPr="00D32F2C">
        <w:rPr>
          <w:sz w:val="24"/>
          <w:szCs w:val="24"/>
        </w:rPr>
        <w:t>racowanie własne na podstawie GUS, dostęp: 8.09.2023</w:t>
      </w:r>
      <w:r w:rsidR="00812970">
        <w:rPr>
          <w:sz w:val="24"/>
          <w:szCs w:val="24"/>
        </w:rPr>
        <w:t xml:space="preserve"> r.</w:t>
      </w:r>
    </w:p>
  </w:footnote>
  <w:footnote w:id="46">
    <w:p w14:paraId="54BC2C9D" w14:textId="688E1541" w:rsidR="00E73DD6" w:rsidRPr="00D32F2C" w:rsidRDefault="00E73DD6" w:rsidP="00E73DD6">
      <w:pPr>
        <w:pStyle w:val="Tekstprzypisudolnego"/>
        <w:rPr>
          <w:sz w:val="24"/>
          <w:szCs w:val="24"/>
        </w:rPr>
      </w:pPr>
      <w:r w:rsidRPr="00D32F2C">
        <w:rPr>
          <w:rStyle w:val="Odwoanieprzypisudolnego"/>
          <w:sz w:val="24"/>
          <w:szCs w:val="24"/>
        </w:rPr>
        <w:footnoteRef/>
      </w:r>
      <w:r w:rsidRPr="00D32F2C">
        <w:rPr>
          <w:sz w:val="24"/>
          <w:szCs w:val="24"/>
        </w:rPr>
        <w:t xml:space="preserve"> Źródło: </w:t>
      </w:r>
      <w:r w:rsidR="00812970">
        <w:rPr>
          <w:sz w:val="24"/>
          <w:szCs w:val="24"/>
        </w:rPr>
        <w:t>O</w:t>
      </w:r>
      <w:r w:rsidRPr="00D32F2C">
        <w:rPr>
          <w:sz w:val="24"/>
          <w:szCs w:val="24"/>
        </w:rPr>
        <w:t xml:space="preserve">pracowanie własne na podstawie GUS, dostęp: </w:t>
      </w:r>
      <w:r>
        <w:rPr>
          <w:sz w:val="24"/>
          <w:szCs w:val="24"/>
        </w:rPr>
        <w:t>0</w:t>
      </w:r>
      <w:r w:rsidRPr="00D32F2C">
        <w:rPr>
          <w:sz w:val="24"/>
          <w:szCs w:val="24"/>
        </w:rPr>
        <w:t>8.09.2023</w:t>
      </w:r>
      <w:r w:rsidR="00812970">
        <w:rPr>
          <w:sz w:val="24"/>
          <w:szCs w:val="24"/>
        </w:rPr>
        <w:t xml:space="preserve"> r.</w:t>
      </w:r>
    </w:p>
  </w:footnote>
  <w:footnote w:id="47">
    <w:p w14:paraId="520855FB" w14:textId="541CDE7E" w:rsidR="00E73DD6" w:rsidRDefault="00E73DD6" w:rsidP="00E73DD6">
      <w:pPr>
        <w:pStyle w:val="Tekstprzypisudolnego"/>
      </w:pPr>
      <w:r w:rsidRPr="00D32F2C">
        <w:rPr>
          <w:rStyle w:val="Odwoanieprzypisudolnego"/>
          <w:sz w:val="24"/>
          <w:szCs w:val="24"/>
        </w:rPr>
        <w:footnoteRef/>
      </w:r>
      <w:r w:rsidRPr="00D32F2C">
        <w:rPr>
          <w:sz w:val="24"/>
          <w:szCs w:val="24"/>
        </w:rPr>
        <w:t xml:space="preserve"> </w:t>
      </w:r>
      <w:r w:rsidR="008B380B">
        <w:rPr>
          <w:sz w:val="24"/>
          <w:szCs w:val="24"/>
        </w:rPr>
        <w:t>Ź</w:t>
      </w:r>
      <w:r w:rsidR="008B380B" w:rsidRPr="00D32F2C">
        <w:rPr>
          <w:sz w:val="24"/>
          <w:szCs w:val="24"/>
        </w:rPr>
        <w:t>r</w:t>
      </w:r>
      <w:r w:rsidR="008B380B">
        <w:rPr>
          <w:sz w:val="24"/>
          <w:szCs w:val="24"/>
        </w:rPr>
        <w:t>ó</w:t>
      </w:r>
      <w:r w:rsidR="008B380B" w:rsidRPr="00D32F2C">
        <w:rPr>
          <w:sz w:val="24"/>
          <w:szCs w:val="24"/>
        </w:rPr>
        <w:t xml:space="preserve">dło: </w:t>
      </w:r>
      <w:hyperlink r:id="rId13" w:history="1">
        <w:r w:rsidR="008B380B">
          <w:rPr>
            <w:rStyle w:val="Hipercze"/>
            <w:sz w:val="24"/>
            <w:szCs w:val="24"/>
          </w:rPr>
          <w:t>Rozwój lotniska w Jasionce</w:t>
        </w:r>
      </w:hyperlink>
      <w:r w:rsidR="008B380B" w:rsidRPr="00D32F2C">
        <w:rPr>
          <w:sz w:val="24"/>
          <w:szCs w:val="24"/>
        </w:rPr>
        <w:t xml:space="preserve">, dostęp: </w:t>
      </w:r>
      <w:r w:rsidR="008B380B">
        <w:rPr>
          <w:sz w:val="24"/>
          <w:szCs w:val="24"/>
        </w:rPr>
        <w:t>0</w:t>
      </w:r>
      <w:r w:rsidR="008B380B" w:rsidRPr="00D32F2C">
        <w:rPr>
          <w:sz w:val="24"/>
          <w:szCs w:val="24"/>
        </w:rPr>
        <w:t>8.09.2023</w:t>
      </w:r>
      <w:r w:rsidR="008B380B">
        <w:rPr>
          <w:sz w:val="24"/>
          <w:szCs w:val="24"/>
        </w:rPr>
        <w:t xml:space="preserve"> r.</w:t>
      </w:r>
    </w:p>
  </w:footnote>
  <w:footnote w:id="48">
    <w:p w14:paraId="24D75AF2" w14:textId="77777777" w:rsidR="00E73DD6" w:rsidRPr="00D32F2C" w:rsidRDefault="00E73DD6" w:rsidP="00E73DD6">
      <w:pPr>
        <w:pStyle w:val="Tekstprzypisudolnego"/>
        <w:rPr>
          <w:sz w:val="24"/>
          <w:szCs w:val="24"/>
        </w:rPr>
      </w:pPr>
      <w:r w:rsidRPr="00D32F2C">
        <w:rPr>
          <w:rStyle w:val="Odwoanieprzypisudolnego"/>
          <w:sz w:val="24"/>
          <w:szCs w:val="24"/>
        </w:rPr>
        <w:footnoteRef/>
      </w:r>
      <w:r w:rsidRPr="00D32F2C">
        <w:rPr>
          <w:sz w:val="24"/>
          <w:szCs w:val="24"/>
        </w:rPr>
        <w:t xml:space="preserve"> Źródło: </w:t>
      </w:r>
      <w:r>
        <w:rPr>
          <w:sz w:val="24"/>
          <w:szCs w:val="24"/>
        </w:rPr>
        <w:t>R</w:t>
      </w:r>
      <w:r w:rsidRPr="00D32F2C">
        <w:rPr>
          <w:sz w:val="24"/>
          <w:szCs w:val="24"/>
        </w:rPr>
        <w:t>ozporządzenie Ministra Środowiska z dnia 16 czerwca 2011 r. w sprawie wymagań w zakresie prowadzenia pomiarów poziomów substancji lub energii w środowisku przez zarządzającego drogą, linią kolejową, linią tramwajową, lotniskiem lub portem (Dz.U. 2011 nr 140 poz. 824 z późn. zm.).</w:t>
      </w:r>
    </w:p>
  </w:footnote>
  <w:footnote w:id="49">
    <w:p w14:paraId="56193952" w14:textId="49D8026B" w:rsidR="00E73DD6" w:rsidRDefault="00E73DD6" w:rsidP="00E73DD6">
      <w:pPr>
        <w:pStyle w:val="Tekstprzypisudolnego"/>
        <w:rPr>
          <w:sz w:val="24"/>
          <w:szCs w:val="24"/>
        </w:rPr>
      </w:pPr>
      <w:r>
        <w:rPr>
          <w:rStyle w:val="Odwoanieprzypisudolnego"/>
        </w:rPr>
        <w:footnoteRef/>
      </w:r>
      <w:r>
        <w:t xml:space="preserve"> </w:t>
      </w:r>
      <w:r w:rsidR="001D44C0" w:rsidRPr="00605DBD">
        <w:rPr>
          <w:sz w:val="24"/>
          <w:szCs w:val="24"/>
        </w:rPr>
        <w:t>Źródło: Ocena stanu akustycznego środowiska na terenie województwa podkarpackiego</w:t>
      </w:r>
      <w:r w:rsidR="001D44C0">
        <w:rPr>
          <w:sz w:val="24"/>
          <w:szCs w:val="24"/>
        </w:rPr>
        <w:t xml:space="preserve"> </w:t>
      </w:r>
      <w:r w:rsidR="001D44C0" w:rsidRPr="00605DBD">
        <w:rPr>
          <w:sz w:val="24"/>
          <w:szCs w:val="24"/>
        </w:rPr>
        <w:t xml:space="preserve">w roku 2021, </w:t>
      </w:r>
      <w:r w:rsidR="001D44C0">
        <w:rPr>
          <w:sz w:val="24"/>
          <w:szCs w:val="24"/>
        </w:rPr>
        <w:t xml:space="preserve">Główny Inspektorat Ochrony Środowiska, </w:t>
      </w:r>
      <w:r w:rsidR="001D44C0" w:rsidRPr="00605DBD">
        <w:rPr>
          <w:sz w:val="24"/>
          <w:szCs w:val="24"/>
        </w:rPr>
        <w:t>Departament Monitoringu Środowiska, Regionalny Wydział Monitoringu Środowiska w Rzeszowie, rok 2022</w:t>
      </w:r>
      <w:r w:rsidR="001D44C0">
        <w:rPr>
          <w:sz w:val="24"/>
          <w:szCs w:val="24"/>
        </w:rPr>
        <w:t>.</w:t>
      </w:r>
    </w:p>
    <w:p w14:paraId="20B8DBA1" w14:textId="77777777" w:rsidR="00E73DD6" w:rsidRDefault="00E73DD6" w:rsidP="00E73DD6">
      <w:pPr>
        <w:pStyle w:val="Tekstprzypisudolnego"/>
      </w:pPr>
    </w:p>
  </w:footnote>
  <w:footnote w:id="50">
    <w:p w14:paraId="6ECE64FC" w14:textId="77777777" w:rsidR="00E73DD6" w:rsidRPr="003B14E5" w:rsidRDefault="00E73DD6" w:rsidP="00E73DD6">
      <w:pPr>
        <w:pStyle w:val="Tekstprzypisudolnego"/>
        <w:rPr>
          <w:sz w:val="24"/>
          <w:szCs w:val="24"/>
        </w:rPr>
      </w:pPr>
      <w:r w:rsidRPr="003B14E5">
        <w:rPr>
          <w:rStyle w:val="Odwoanieprzypisudolnego"/>
          <w:sz w:val="24"/>
          <w:szCs w:val="24"/>
        </w:rPr>
        <w:footnoteRef/>
      </w:r>
      <w:r w:rsidRPr="003B14E5">
        <w:rPr>
          <w:sz w:val="24"/>
          <w:szCs w:val="24"/>
        </w:rPr>
        <w:t xml:space="preserve"> Objaśnienia skrótów użytych w tabeli:</w:t>
      </w:r>
    </w:p>
    <w:p w14:paraId="7F050BE8" w14:textId="77777777" w:rsidR="00E73DD6" w:rsidRPr="003B14E5" w:rsidRDefault="00E73DD6" w:rsidP="00E73DD6">
      <w:pPr>
        <w:pStyle w:val="Tekstprzypisudolnego"/>
        <w:rPr>
          <w:sz w:val="24"/>
          <w:szCs w:val="24"/>
        </w:rPr>
      </w:pPr>
      <w:r w:rsidRPr="003B14E5">
        <w:rPr>
          <w:sz w:val="24"/>
          <w:szCs w:val="24"/>
        </w:rPr>
        <w:t>L</w:t>
      </w:r>
      <w:r w:rsidRPr="003B14E5">
        <w:rPr>
          <w:sz w:val="24"/>
          <w:szCs w:val="24"/>
          <w:vertAlign w:val="subscript"/>
        </w:rPr>
        <w:t>AeqD</w:t>
      </w:r>
      <w:r w:rsidRPr="003B14E5">
        <w:rPr>
          <w:sz w:val="24"/>
          <w:szCs w:val="24"/>
        </w:rPr>
        <w:t xml:space="preserve"> – równoważny poziom dźwięku A dla pory dnia (rozumianej, jako przedział czasu od godz. 6</w:t>
      </w:r>
      <w:r>
        <w:rPr>
          <w:sz w:val="24"/>
          <w:szCs w:val="24"/>
        </w:rPr>
        <w:t>:</w:t>
      </w:r>
      <w:r w:rsidRPr="003B14E5">
        <w:rPr>
          <w:sz w:val="24"/>
          <w:szCs w:val="24"/>
        </w:rPr>
        <w:t>00 do godz. 22</w:t>
      </w:r>
      <w:r>
        <w:rPr>
          <w:sz w:val="24"/>
          <w:szCs w:val="24"/>
        </w:rPr>
        <w:t>:</w:t>
      </w:r>
      <w:r w:rsidRPr="003B14E5">
        <w:rPr>
          <w:sz w:val="24"/>
          <w:szCs w:val="24"/>
        </w:rPr>
        <w:t>00)</w:t>
      </w:r>
      <w:r>
        <w:rPr>
          <w:sz w:val="24"/>
          <w:szCs w:val="24"/>
        </w:rPr>
        <w:t>;</w:t>
      </w:r>
    </w:p>
    <w:p w14:paraId="7FA6C6ED" w14:textId="77777777" w:rsidR="00E73DD6" w:rsidRDefault="00E73DD6" w:rsidP="00E73DD6">
      <w:pPr>
        <w:pStyle w:val="Tekstprzypisudolnego"/>
      </w:pPr>
      <w:r w:rsidRPr="003B14E5">
        <w:rPr>
          <w:sz w:val="24"/>
          <w:szCs w:val="24"/>
        </w:rPr>
        <w:t>L</w:t>
      </w:r>
      <w:r w:rsidRPr="003B14E5">
        <w:rPr>
          <w:sz w:val="24"/>
          <w:szCs w:val="24"/>
          <w:vertAlign w:val="subscript"/>
        </w:rPr>
        <w:t xml:space="preserve">AeqN </w:t>
      </w:r>
      <w:r w:rsidRPr="003B14E5">
        <w:rPr>
          <w:sz w:val="24"/>
          <w:szCs w:val="24"/>
        </w:rPr>
        <w:t>– równoważny poziom dźwięku A dla pory nocy (rozumianej, jako przedział czasu od godz. 22</w:t>
      </w:r>
      <w:r>
        <w:rPr>
          <w:sz w:val="24"/>
          <w:szCs w:val="24"/>
        </w:rPr>
        <w:t>:</w:t>
      </w:r>
      <w:r w:rsidRPr="003B14E5">
        <w:rPr>
          <w:sz w:val="24"/>
          <w:szCs w:val="24"/>
        </w:rPr>
        <w:t>00 do godz. 6</w:t>
      </w:r>
      <w:r>
        <w:rPr>
          <w:sz w:val="24"/>
          <w:szCs w:val="24"/>
        </w:rPr>
        <w:t>:</w:t>
      </w:r>
      <w:r w:rsidRPr="003B14E5">
        <w:rPr>
          <w:sz w:val="24"/>
          <w:szCs w:val="24"/>
        </w:rPr>
        <w:t>00).</w:t>
      </w:r>
    </w:p>
  </w:footnote>
  <w:footnote w:id="51">
    <w:p w14:paraId="44447C26" w14:textId="051F4B32" w:rsidR="00E73DD6" w:rsidRDefault="00E73DD6" w:rsidP="00E73DD6">
      <w:pPr>
        <w:pStyle w:val="Tekstprzypisudolnego"/>
      </w:pPr>
      <w:r>
        <w:rPr>
          <w:rStyle w:val="Odwoanieprzypisudolnego"/>
        </w:rPr>
        <w:footnoteRef/>
      </w:r>
      <w:r>
        <w:t xml:space="preserve"> </w:t>
      </w:r>
      <w:r w:rsidR="001D44C0" w:rsidRPr="00605DBD">
        <w:rPr>
          <w:sz w:val="24"/>
          <w:szCs w:val="24"/>
        </w:rPr>
        <w:t>Źródło: Ocena stanu akustycznego środowiska na terenie województwa podkarpackiego</w:t>
      </w:r>
      <w:r w:rsidR="001D44C0">
        <w:rPr>
          <w:sz w:val="24"/>
          <w:szCs w:val="24"/>
        </w:rPr>
        <w:t xml:space="preserve"> </w:t>
      </w:r>
      <w:r w:rsidR="001D44C0" w:rsidRPr="00605DBD">
        <w:rPr>
          <w:sz w:val="24"/>
          <w:szCs w:val="24"/>
        </w:rPr>
        <w:t xml:space="preserve">w roku 2021, </w:t>
      </w:r>
      <w:r w:rsidR="001D44C0">
        <w:rPr>
          <w:sz w:val="24"/>
          <w:szCs w:val="24"/>
        </w:rPr>
        <w:t xml:space="preserve">Główny Inspektorat Ochrony Środowiska, </w:t>
      </w:r>
      <w:r w:rsidR="001D44C0" w:rsidRPr="00605DBD">
        <w:rPr>
          <w:sz w:val="24"/>
          <w:szCs w:val="24"/>
        </w:rPr>
        <w:t>Departament Monitoringu Środowiska, Regionalny Wydział Monitoringu Środowiska w Rzeszowie, rok 2022</w:t>
      </w:r>
      <w:r w:rsidR="001D44C0">
        <w:rPr>
          <w:sz w:val="24"/>
          <w:szCs w:val="24"/>
        </w:rPr>
        <w:t>.</w:t>
      </w:r>
    </w:p>
  </w:footnote>
  <w:footnote w:id="52">
    <w:p w14:paraId="125BA01D" w14:textId="77777777" w:rsidR="00E73DD6" w:rsidRPr="0057379A" w:rsidRDefault="00E73DD6" w:rsidP="00E73DD6">
      <w:pPr>
        <w:pStyle w:val="Tekstprzypisudolnego"/>
        <w:rPr>
          <w:sz w:val="24"/>
          <w:szCs w:val="24"/>
        </w:rPr>
      </w:pPr>
      <w:r w:rsidRPr="0057379A">
        <w:rPr>
          <w:rStyle w:val="Odwoanieprzypisudolnego"/>
          <w:sz w:val="24"/>
          <w:szCs w:val="24"/>
        </w:rPr>
        <w:footnoteRef/>
      </w:r>
      <w:r w:rsidRPr="0057379A">
        <w:rPr>
          <w:sz w:val="24"/>
          <w:szCs w:val="24"/>
        </w:rPr>
        <w:t xml:space="preserve"> L</w:t>
      </w:r>
      <w:r w:rsidRPr="00287F5F">
        <w:rPr>
          <w:sz w:val="24"/>
          <w:szCs w:val="24"/>
          <w:vertAlign w:val="subscript"/>
        </w:rPr>
        <w:t xml:space="preserve">AeqD </w:t>
      </w:r>
      <w:r w:rsidRPr="0057379A">
        <w:rPr>
          <w:sz w:val="24"/>
          <w:szCs w:val="24"/>
        </w:rPr>
        <w:t>– równoważny poziom dźwięku A dla pory dnia (rozumianej, jako przedział czasu od godz. 6</w:t>
      </w:r>
      <w:r>
        <w:rPr>
          <w:sz w:val="24"/>
          <w:szCs w:val="24"/>
        </w:rPr>
        <w:t>:</w:t>
      </w:r>
      <w:r w:rsidRPr="0057379A">
        <w:rPr>
          <w:sz w:val="24"/>
          <w:szCs w:val="24"/>
        </w:rPr>
        <w:t>00 do godz. 22</w:t>
      </w:r>
      <w:r>
        <w:rPr>
          <w:sz w:val="24"/>
          <w:szCs w:val="24"/>
        </w:rPr>
        <w:t>:</w:t>
      </w:r>
      <w:r w:rsidRPr="0057379A">
        <w:rPr>
          <w:sz w:val="24"/>
          <w:szCs w:val="24"/>
        </w:rPr>
        <w:t>00).</w:t>
      </w:r>
    </w:p>
    <w:p w14:paraId="601A37FF" w14:textId="77777777" w:rsidR="00E73DD6" w:rsidRPr="0057379A" w:rsidRDefault="00E73DD6" w:rsidP="00E73DD6">
      <w:pPr>
        <w:pStyle w:val="Tekstprzypisudolnego"/>
        <w:rPr>
          <w:sz w:val="24"/>
          <w:szCs w:val="24"/>
        </w:rPr>
      </w:pPr>
      <w:r w:rsidRPr="0057379A">
        <w:rPr>
          <w:sz w:val="24"/>
          <w:szCs w:val="24"/>
        </w:rPr>
        <w:t>L</w:t>
      </w:r>
      <w:r w:rsidRPr="00287F5F">
        <w:rPr>
          <w:sz w:val="24"/>
          <w:szCs w:val="24"/>
          <w:vertAlign w:val="subscript"/>
        </w:rPr>
        <w:t xml:space="preserve">AeqN </w:t>
      </w:r>
      <w:r w:rsidRPr="0057379A">
        <w:rPr>
          <w:sz w:val="24"/>
          <w:szCs w:val="24"/>
        </w:rPr>
        <w:t>– równoważny poziom dźwięku A dla pory nocy (rozumianej, jako przedział czasu od godz. 22</w:t>
      </w:r>
      <w:r>
        <w:rPr>
          <w:sz w:val="24"/>
          <w:szCs w:val="24"/>
        </w:rPr>
        <w:t>:</w:t>
      </w:r>
      <w:r w:rsidRPr="0057379A">
        <w:rPr>
          <w:sz w:val="24"/>
          <w:szCs w:val="24"/>
        </w:rPr>
        <w:t>00 do godz. 6</w:t>
      </w:r>
      <w:r>
        <w:rPr>
          <w:sz w:val="24"/>
          <w:szCs w:val="24"/>
        </w:rPr>
        <w:t>:</w:t>
      </w:r>
      <w:r w:rsidRPr="0057379A">
        <w:rPr>
          <w:sz w:val="24"/>
          <w:szCs w:val="24"/>
        </w:rPr>
        <w:t>00).</w:t>
      </w:r>
    </w:p>
  </w:footnote>
  <w:footnote w:id="53">
    <w:p w14:paraId="68E32C11" w14:textId="209C8B2D" w:rsidR="00E73DD6" w:rsidRDefault="00E73DD6" w:rsidP="00E73DD6">
      <w:pPr>
        <w:pStyle w:val="Tekstprzypisudolnego"/>
      </w:pPr>
      <w:r w:rsidRPr="0057379A">
        <w:rPr>
          <w:rStyle w:val="Odwoanieprzypisudolnego"/>
          <w:sz w:val="24"/>
          <w:szCs w:val="24"/>
        </w:rPr>
        <w:footnoteRef/>
      </w:r>
      <w:r w:rsidRPr="0057379A">
        <w:rPr>
          <w:sz w:val="24"/>
          <w:szCs w:val="24"/>
        </w:rPr>
        <w:t xml:space="preserve"> </w:t>
      </w:r>
      <w:r w:rsidR="001D44C0" w:rsidRPr="00605DBD">
        <w:rPr>
          <w:sz w:val="24"/>
          <w:szCs w:val="24"/>
        </w:rPr>
        <w:t>Źródło: Ocena stanu akustycznego środowiska na terenie województwa podkarpackiego</w:t>
      </w:r>
      <w:r w:rsidR="001D44C0">
        <w:rPr>
          <w:sz w:val="24"/>
          <w:szCs w:val="24"/>
        </w:rPr>
        <w:t xml:space="preserve"> </w:t>
      </w:r>
      <w:r w:rsidR="001D44C0" w:rsidRPr="00605DBD">
        <w:rPr>
          <w:sz w:val="24"/>
          <w:szCs w:val="24"/>
        </w:rPr>
        <w:t xml:space="preserve">w roku 2021, </w:t>
      </w:r>
      <w:r w:rsidR="001D44C0">
        <w:rPr>
          <w:sz w:val="24"/>
          <w:szCs w:val="24"/>
        </w:rPr>
        <w:t xml:space="preserve">Główny Inspektorat Ochrony Środowiska, </w:t>
      </w:r>
      <w:r w:rsidR="001D44C0" w:rsidRPr="00605DBD">
        <w:rPr>
          <w:sz w:val="24"/>
          <w:szCs w:val="24"/>
        </w:rPr>
        <w:t>Departament Monitoringu Środowiska, Regionalny Wydział Monitoringu Środowiska w Rzeszowie, rok 2022</w:t>
      </w:r>
      <w:r w:rsidR="001D44C0">
        <w:rPr>
          <w:sz w:val="24"/>
          <w:szCs w:val="24"/>
        </w:rPr>
        <w:t>.</w:t>
      </w:r>
    </w:p>
  </w:footnote>
  <w:footnote w:id="54">
    <w:p w14:paraId="6E1E80BC" w14:textId="021BB6E6" w:rsidR="00E73DD6" w:rsidRDefault="00E73DD6" w:rsidP="00E73DD6">
      <w:pPr>
        <w:pStyle w:val="Tekstprzypisudolnego"/>
        <w:rPr>
          <w:sz w:val="24"/>
          <w:szCs w:val="24"/>
        </w:rPr>
      </w:pPr>
      <w:r>
        <w:rPr>
          <w:rStyle w:val="Odwoanieprzypisudolnego"/>
        </w:rPr>
        <w:footnoteRef/>
      </w:r>
      <w:r w:rsidRPr="00EE05A6">
        <w:rPr>
          <w:sz w:val="24"/>
          <w:szCs w:val="24"/>
        </w:rPr>
        <w:t xml:space="preserve"> </w:t>
      </w:r>
      <w:r w:rsidR="001D44C0" w:rsidRPr="00605DBD">
        <w:rPr>
          <w:sz w:val="24"/>
          <w:szCs w:val="24"/>
        </w:rPr>
        <w:t>Źródło: Ocena stanu akustycznego środowiska na terenie województwa podkarpackiego</w:t>
      </w:r>
      <w:r w:rsidR="001D44C0">
        <w:rPr>
          <w:sz w:val="24"/>
          <w:szCs w:val="24"/>
        </w:rPr>
        <w:t xml:space="preserve"> </w:t>
      </w:r>
      <w:r w:rsidR="001D44C0" w:rsidRPr="00605DBD">
        <w:rPr>
          <w:sz w:val="24"/>
          <w:szCs w:val="24"/>
        </w:rPr>
        <w:t xml:space="preserve">w roku 2021, </w:t>
      </w:r>
      <w:r w:rsidR="001D44C0">
        <w:rPr>
          <w:sz w:val="24"/>
          <w:szCs w:val="24"/>
        </w:rPr>
        <w:t xml:space="preserve">Główny Inspektorat Ochrony Środowiska, </w:t>
      </w:r>
      <w:r w:rsidR="001D44C0" w:rsidRPr="00605DBD">
        <w:rPr>
          <w:sz w:val="24"/>
          <w:szCs w:val="24"/>
        </w:rPr>
        <w:t>Departament Monitoringu Środowiska, Regionalny Wydział Monitoringu Środowiska w Rzeszowie, rok 2022</w:t>
      </w:r>
      <w:r w:rsidR="001D44C0">
        <w:rPr>
          <w:sz w:val="24"/>
          <w:szCs w:val="24"/>
        </w:rPr>
        <w:t>.</w:t>
      </w:r>
    </w:p>
    <w:p w14:paraId="233D901A" w14:textId="77777777" w:rsidR="00E73DD6" w:rsidRDefault="00E73DD6" w:rsidP="00E73DD6">
      <w:pPr>
        <w:pStyle w:val="Tekstprzypisudolnego"/>
      </w:pPr>
    </w:p>
  </w:footnote>
  <w:footnote w:id="55">
    <w:p w14:paraId="0BCE0D31" w14:textId="4D765380" w:rsidR="00E73DD6" w:rsidRPr="00EE05A6" w:rsidRDefault="00E73DD6" w:rsidP="00E73DD6">
      <w:pPr>
        <w:pStyle w:val="Tekstprzypisudolnego"/>
        <w:rPr>
          <w:sz w:val="24"/>
          <w:szCs w:val="24"/>
        </w:rPr>
      </w:pPr>
      <w:r>
        <w:rPr>
          <w:rStyle w:val="Odwoanieprzypisudolnego"/>
        </w:rPr>
        <w:footnoteRef/>
      </w:r>
      <w:r>
        <w:t xml:space="preserve"> </w:t>
      </w:r>
      <w:r w:rsidR="00DE7843">
        <w:rPr>
          <w:sz w:val="24"/>
          <w:szCs w:val="24"/>
        </w:rPr>
        <w:t>Ź</w:t>
      </w:r>
      <w:r w:rsidRPr="00EE05A6">
        <w:rPr>
          <w:sz w:val="24"/>
          <w:szCs w:val="24"/>
        </w:rPr>
        <w:t>ródło: „Program ochrony środowiska przed hałasem dla terenów położonych w pobliżu głównych dróg w województwie podkarpackim na lata 2019 – 2023”</w:t>
      </w:r>
      <w:r w:rsidR="00812970">
        <w:rPr>
          <w:sz w:val="24"/>
          <w:szCs w:val="24"/>
        </w:rPr>
        <w:t>.</w:t>
      </w:r>
      <w:r w:rsidRPr="00EE05A6">
        <w:rPr>
          <w:sz w:val="24"/>
          <w:szCs w:val="24"/>
        </w:rPr>
        <w:t xml:space="preserve"> </w:t>
      </w:r>
    </w:p>
  </w:footnote>
  <w:footnote w:id="56">
    <w:p w14:paraId="78A58776" w14:textId="3D46F9A9" w:rsidR="00C542CD" w:rsidRPr="00DE7843" w:rsidRDefault="00C542CD" w:rsidP="00C542CD">
      <w:pPr>
        <w:pStyle w:val="Tekstprzypisudolnego"/>
        <w:rPr>
          <w:sz w:val="24"/>
          <w:szCs w:val="24"/>
        </w:rPr>
      </w:pPr>
      <w:r>
        <w:rPr>
          <w:rStyle w:val="Odwoanieprzypisudolnego"/>
        </w:rPr>
        <w:footnoteRef/>
      </w:r>
      <w:r>
        <w:t xml:space="preserve"> </w:t>
      </w:r>
      <w:r w:rsidR="00DE7843">
        <w:rPr>
          <w:sz w:val="24"/>
          <w:szCs w:val="24"/>
        </w:rPr>
        <w:t>Ź</w:t>
      </w:r>
      <w:r w:rsidRPr="00C542CD">
        <w:rPr>
          <w:sz w:val="24"/>
          <w:szCs w:val="24"/>
        </w:rPr>
        <w:t>ródło:</w:t>
      </w:r>
      <w:r w:rsidR="00EB6E9B">
        <w:rPr>
          <w:sz w:val="24"/>
          <w:szCs w:val="24"/>
        </w:rPr>
        <w:t xml:space="preserve"> </w:t>
      </w:r>
      <w:hyperlink r:id="rId14" w:history="1">
        <w:r w:rsidR="00EB6E9B">
          <w:rPr>
            <w:rStyle w:val="Hipercze"/>
            <w:sz w:val="24"/>
            <w:szCs w:val="22"/>
          </w:rPr>
          <w:t>Strategiczna mapa hałasu miasta Rzeszów</w:t>
        </w:r>
      </w:hyperlink>
      <w:r w:rsidR="00EB6E9B">
        <w:rPr>
          <w:sz w:val="24"/>
          <w:szCs w:val="22"/>
        </w:rPr>
        <w:t>,</w:t>
      </w:r>
      <w:r w:rsidR="00EB6E9B">
        <w:t xml:space="preserve"> </w:t>
      </w:r>
      <w:r w:rsidR="00DE7843">
        <w:t xml:space="preserve"> </w:t>
      </w:r>
      <w:r w:rsidR="00DE7843">
        <w:rPr>
          <w:sz w:val="24"/>
          <w:szCs w:val="24"/>
        </w:rPr>
        <w:t xml:space="preserve">dostęp: </w:t>
      </w:r>
      <w:r w:rsidR="00EB6E9B">
        <w:rPr>
          <w:sz w:val="24"/>
          <w:szCs w:val="24"/>
        </w:rPr>
        <w:t>06.10.2023 r.</w:t>
      </w:r>
    </w:p>
  </w:footnote>
  <w:footnote w:id="57">
    <w:p w14:paraId="7ADCB8CF" w14:textId="6CE2BE31" w:rsidR="00E73DD6" w:rsidRDefault="00E73DD6" w:rsidP="00E73DD6">
      <w:pPr>
        <w:pStyle w:val="Default"/>
      </w:pPr>
      <w:r w:rsidRPr="00EE05A6">
        <w:rPr>
          <w:rStyle w:val="Odwoanieprzypisudolnego"/>
        </w:rPr>
        <w:footnoteRef/>
      </w:r>
      <w:r w:rsidRPr="00EE05A6">
        <w:t xml:space="preserve"> </w:t>
      </w:r>
      <w:r w:rsidRPr="006D65E5">
        <w:t xml:space="preserve">Źródło: </w:t>
      </w:r>
      <w:r w:rsidRPr="002C4E72">
        <w:t>Ocena stanu akustycznego środowiska na terenie województwa podkarpackiego w roku 2021, Departament Monitoringu Środowiska, Regionalny Wydział Monitoringu Środowiska</w:t>
      </w:r>
      <w:r w:rsidRPr="006D65E5">
        <w:t xml:space="preserve"> w Rzeszowie, rok 2022</w:t>
      </w:r>
      <w:r w:rsidR="00812970">
        <w:t>.</w:t>
      </w:r>
    </w:p>
  </w:footnote>
  <w:footnote w:id="58">
    <w:p w14:paraId="00AADD42" w14:textId="1A4EF6A6" w:rsidR="00E73DD6" w:rsidRDefault="00E73DD6" w:rsidP="00E73DD6">
      <w:pPr>
        <w:pStyle w:val="Tekstprzypisudolnego"/>
      </w:pPr>
      <w:r>
        <w:rPr>
          <w:rStyle w:val="Odwoanieprzypisudolnego"/>
        </w:rPr>
        <w:footnoteRef/>
      </w:r>
      <w:r>
        <w:t xml:space="preserve"> </w:t>
      </w:r>
      <w:r w:rsidR="00D770FB">
        <w:rPr>
          <w:sz w:val="24"/>
          <w:szCs w:val="24"/>
        </w:rPr>
        <w:t>Ź</w:t>
      </w:r>
      <w:r w:rsidR="00D770FB" w:rsidRPr="00385434">
        <w:rPr>
          <w:sz w:val="24"/>
          <w:szCs w:val="24"/>
        </w:rPr>
        <w:t xml:space="preserve">ródło: </w:t>
      </w:r>
      <w:r>
        <w:rPr>
          <w:sz w:val="24"/>
          <w:szCs w:val="24"/>
        </w:rPr>
        <w:t>„</w:t>
      </w:r>
      <w:r w:rsidRPr="0057379A">
        <w:rPr>
          <w:sz w:val="24"/>
          <w:szCs w:val="24"/>
        </w:rPr>
        <w:t>Strategiczne mapy hałasu dla dróg wojewódzkich o ruchu powyżej 3 00</w:t>
      </w:r>
      <w:r>
        <w:rPr>
          <w:sz w:val="24"/>
          <w:szCs w:val="24"/>
        </w:rPr>
        <w:t xml:space="preserve">0 </w:t>
      </w:r>
      <w:r w:rsidRPr="0057379A">
        <w:rPr>
          <w:sz w:val="24"/>
          <w:szCs w:val="24"/>
        </w:rPr>
        <w:t>000 pojazdów rocznie w województwie podkarpackim</w:t>
      </w:r>
      <w:r>
        <w:rPr>
          <w:sz w:val="24"/>
          <w:szCs w:val="24"/>
        </w:rPr>
        <w:t>”</w:t>
      </w:r>
      <w:r w:rsidR="00812970">
        <w:rPr>
          <w:sz w:val="24"/>
          <w:szCs w:val="24"/>
        </w:rPr>
        <w:t>.</w:t>
      </w:r>
    </w:p>
  </w:footnote>
  <w:footnote w:id="59">
    <w:p w14:paraId="3EF72A36" w14:textId="71CB94EE" w:rsidR="00E000FC" w:rsidRDefault="00E000FC" w:rsidP="00E000FC">
      <w:pPr>
        <w:pStyle w:val="Tekstprzypisudolnego"/>
      </w:pPr>
      <w:r w:rsidRPr="00E37949">
        <w:rPr>
          <w:rStyle w:val="Odwoanieprzypisudolnego"/>
          <w:sz w:val="24"/>
          <w:szCs w:val="24"/>
        </w:rPr>
        <w:footnoteRef/>
      </w:r>
      <w:r w:rsidRPr="00E37949">
        <w:rPr>
          <w:sz w:val="24"/>
          <w:szCs w:val="24"/>
        </w:rPr>
        <w:t xml:space="preserve"> </w:t>
      </w:r>
      <w:r w:rsidR="00D770FB">
        <w:rPr>
          <w:sz w:val="24"/>
          <w:szCs w:val="24"/>
        </w:rPr>
        <w:t>Ź</w:t>
      </w:r>
      <w:r w:rsidR="00D770FB" w:rsidRPr="00385434">
        <w:rPr>
          <w:sz w:val="24"/>
          <w:szCs w:val="24"/>
        </w:rPr>
        <w:t xml:space="preserve">ródło: </w:t>
      </w:r>
      <w:r w:rsidR="00D770FB">
        <w:rPr>
          <w:sz w:val="24"/>
          <w:szCs w:val="24"/>
        </w:rPr>
        <w:t>O</w:t>
      </w:r>
      <w:r w:rsidRPr="00E37949">
        <w:rPr>
          <w:sz w:val="24"/>
          <w:szCs w:val="24"/>
        </w:rPr>
        <w:t>pracowanie własne na podstawie Ocena poziomów pól elektromagnetycznych w środowisku w roku 2022 w województwie podkarpackim, Główny Inspektorat Ochrony Środowiska; Ocena poziomów pól elektromagnetycznych w środowisku w roku 2021 w województwie podkarpackim, Główny Inspektorat Ochrony Środowiska</w:t>
      </w:r>
      <w:r w:rsidR="00812970">
        <w:rPr>
          <w:sz w:val="24"/>
          <w:szCs w:val="24"/>
        </w:rPr>
        <w:t>.</w:t>
      </w:r>
    </w:p>
  </w:footnote>
  <w:footnote w:id="60">
    <w:p w14:paraId="1C0384BA" w14:textId="418DD695" w:rsidR="00E73DD6" w:rsidRDefault="00E73DD6" w:rsidP="00E73DD6">
      <w:pPr>
        <w:pStyle w:val="Tekstprzypisudolnego"/>
      </w:pPr>
      <w:r w:rsidRPr="00A67B72">
        <w:rPr>
          <w:rStyle w:val="Odwoanieprzypisudolnego"/>
          <w:sz w:val="24"/>
          <w:szCs w:val="24"/>
        </w:rPr>
        <w:footnoteRef/>
      </w:r>
      <w:r w:rsidRPr="00A67B72">
        <w:rPr>
          <w:sz w:val="24"/>
          <w:szCs w:val="24"/>
        </w:rPr>
        <w:t xml:space="preserve"> </w:t>
      </w:r>
      <w:r w:rsidR="00D770FB">
        <w:rPr>
          <w:sz w:val="24"/>
          <w:szCs w:val="24"/>
        </w:rPr>
        <w:t>D</w:t>
      </w:r>
      <w:r>
        <w:rPr>
          <w:sz w:val="24"/>
          <w:szCs w:val="24"/>
        </w:rPr>
        <w:t>ane przedstawione w podrozdziale odnoszą się jedynie do lat 2021-2022 ze względu na zmianę przepisów prawa dotyczących pomiarów pól elektromagnetycznych</w:t>
      </w:r>
      <w:r w:rsidR="00812970">
        <w:rPr>
          <w:sz w:val="24"/>
          <w:szCs w:val="24"/>
        </w:rPr>
        <w:t>.</w:t>
      </w:r>
    </w:p>
  </w:footnote>
  <w:footnote w:id="61">
    <w:p w14:paraId="4E079CC6" w14:textId="73A26828" w:rsidR="00E73DD6" w:rsidRPr="00E37949" w:rsidRDefault="00E73DD6" w:rsidP="00E73DD6">
      <w:pPr>
        <w:pStyle w:val="Tekstprzypisudolnego"/>
        <w:rPr>
          <w:sz w:val="24"/>
          <w:szCs w:val="24"/>
        </w:rPr>
      </w:pPr>
      <w:r w:rsidRPr="00E37949">
        <w:rPr>
          <w:rStyle w:val="Odwoanieprzypisudolnego"/>
          <w:sz w:val="24"/>
          <w:szCs w:val="24"/>
        </w:rPr>
        <w:footnoteRef/>
      </w:r>
      <w:r w:rsidRPr="00E37949">
        <w:rPr>
          <w:sz w:val="24"/>
          <w:szCs w:val="24"/>
        </w:rPr>
        <w:t xml:space="preserve"> </w:t>
      </w:r>
      <w:r w:rsidR="00D770FB">
        <w:rPr>
          <w:sz w:val="24"/>
          <w:szCs w:val="24"/>
        </w:rPr>
        <w:t>Ź</w:t>
      </w:r>
      <w:r w:rsidR="00D770FB" w:rsidRPr="00385434">
        <w:rPr>
          <w:sz w:val="24"/>
          <w:szCs w:val="24"/>
        </w:rPr>
        <w:t xml:space="preserve">ródło: </w:t>
      </w:r>
      <w:r w:rsidR="00D770FB">
        <w:rPr>
          <w:sz w:val="24"/>
          <w:szCs w:val="24"/>
        </w:rPr>
        <w:t>O</w:t>
      </w:r>
      <w:r w:rsidRPr="00E37949">
        <w:rPr>
          <w:sz w:val="24"/>
          <w:szCs w:val="24"/>
        </w:rPr>
        <w:t>pracowanie własne na podstawie Ocena poziomów pól elektromagnetycznych w środowisku w roku 2022 w województwie podkarpackim, Główny Inspektorat Ochrony Środowiska; Ocena poziomów pól elektromagnetycznych w środowisku w roku 2021 w województwie podkarpackim, Główny Inspektorat Ochrony Środowiska</w:t>
      </w:r>
      <w:r w:rsidR="00812970">
        <w:rPr>
          <w:sz w:val="24"/>
          <w:szCs w:val="24"/>
        </w:rPr>
        <w:t>.</w:t>
      </w:r>
    </w:p>
  </w:footnote>
  <w:footnote w:id="62">
    <w:p w14:paraId="15164388" w14:textId="1D41B5B7" w:rsidR="00E73DD6" w:rsidRDefault="00E73DD6" w:rsidP="00E73DD6">
      <w:pPr>
        <w:pStyle w:val="Tekstprzypisudolnego"/>
      </w:pPr>
      <w:r w:rsidRPr="00E37949">
        <w:rPr>
          <w:rStyle w:val="Odwoanieprzypisudolnego"/>
          <w:sz w:val="24"/>
          <w:szCs w:val="24"/>
        </w:rPr>
        <w:footnoteRef/>
      </w:r>
      <w:r w:rsidRPr="00E37949">
        <w:rPr>
          <w:sz w:val="24"/>
          <w:szCs w:val="24"/>
        </w:rPr>
        <w:t xml:space="preserve"> </w:t>
      </w:r>
      <w:r w:rsidR="00D770FB">
        <w:rPr>
          <w:sz w:val="24"/>
          <w:szCs w:val="24"/>
        </w:rPr>
        <w:t>Ź</w:t>
      </w:r>
      <w:r w:rsidR="00D770FB" w:rsidRPr="00385434">
        <w:rPr>
          <w:sz w:val="24"/>
          <w:szCs w:val="24"/>
        </w:rPr>
        <w:t xml:space="preserve">ródło: </w:t>
      </w:r>
      <w:r w:rsidRPr="00E37949">
        <w:rPr>
          <w:sz w:val="24"/>
          <w:szCs w:val="24"/>
        </w:rPr>
        <w:t>Rozporządzenie Ministra Klimatu i Środowiska z dnia 17 lutego 2020 r. w sprawie sposobów sprawdzania dotrzymania dopuszczalnych poziomów pól elektromagnetycznych w środowisku (Dz. U. 2022 poz. 1121)</w:t>
      </w:r>
      <w:r w:rsidR="00812970">
        <w:rPr>
          <w:sz w:val="24"/>
          <w:szCs w:val="24"/>
        </w:rPr>
        <w:t>.</w:t>
      </w:r>
    </w:p>
  </w:footnote>
  <w:footnote w:id="63">
    <w:p w14:paraId="12296597" w14:textId="447239BE" w:rsidR="00E73DD6" w:rsidRDefault="00E73DD6" w:rsidP="00E73DD6">
      <w:pPr>
        <w:pStyle w:val="Tekstprzypisudolnego"/>
      </w:pPr>
      <w:r w:rsidRPr="00E37949">
        <w:rPr>
          <w:rStyle w:val="Odwoanieprzypisudolnego"/>
          <w:sz w:val="24"/>
          <w:szCs w:val="24"/>
        </w:rPr>
        <w:footnoteRef/>
      </w:r>
      <w:r w:rsidRPr="00E37949">
        <w:rPr>
          <w:sz w:val="24"/>
          <w:szCs w:val="24"/>
        </w:rPr>
        <w:t xml:space="preserve"> </w:t>
      </w:r>
      <w:r w:rsidR="00D770FB">
        <w:rPr>
          <w:sz w:val="24"/>
          <w:szCs w:val="24"/>
        </w:rPr>
        <w:t>Ź</w:t>
      </w:r>
      <w:r w:rsidR="00D770FB" w:rsidRPr="00385434">
        <w:rPr>
          <w:sz w:val="24"/>
          <w:szCs w:val="24"/>
        </w:rPr>
        <w:t xml:space="preserve">ródło: </w:t>
      </w:r>
      <w:r w:rsidR="00D770FB">
        <w:rPr>
          <w:sz w:val="24"/>
          <w:szCs w:val="24"/>
        </w:rPr>
        <w:t>O</w:t>
      </w:r>
      <w:r w:rsidRPr="00E37949">
        <w:rPr>
          <w:sz w:val="24"/>
          <w:szCs w:val="24"/>
        </w:rPr>
        <w:t>pracowanie własne na podstawie Ocena poziomów pól elektromagnetycznych w środowisku w roku 2022 w województwie podkarpackim, Główny Inspektorat Ochrony Środowiska; Ocena poziomów pól elektromagnetycznych w środowisku w roku 2021 w województwie podkarpackim, Główny Inspektorat Ochrony Środowiska</w:t>
      </w:r>
      <w:r w:rsidR="00812970">
        <w:rPr>
          <w:sz w:val="24"/>
          <w:szCs w:val="24"/>
        </w:rPr>
        <w:t>.</w:t>
      </w:r>
    </w:p>
  </w:footnote>
  <w:footnote w:id="64">
    <w:p w14:paraId="538FE7E1" w14:textId="613EAAE1" w:rsidR="003E175D" w:rsidRDefault="003E175D" w:rsidP="003E175D">
      <w:pPr>
        <w:pStyle w:val="Tekstprzypisudolnego"/>
      </w:pPr>
      <w:r w:rsidRPr="00E37949">
        <w:rPr>
          <w:rStyle w:val="Odwoanieprzypisudolnego"/>
          <w:sz w:val="24"/>
          <w:szCs w:val="24"/>
        </w:rPr>
        <w:footnoteRef/>
      </w:r>
      <w:r w:rsidRPr="00E37949">
        <w:rPr>
          <w:sz w:val="24"/>
          <w:szCs w:val="24"/>
        </w:rPr>
        <w:t xml:space="preserve"> </w:t>
      </w:r>
      <w:r w:rsidR="00812970">
        <w:rPr>
          <w:sz w:val="24"/>
          <w:szCs w:val="24"/>
        </w:rPr>
        <w:t>Ź</w:t>
      </w:r>
      <w:r w:rsidRPr="00E37949">
        <w:rPr>
          <w:sz w:val="24"/>
          <w:szCs w:val="24"/>
        </w:rPr>
        <w:t xml:space="preserve">ródło: </w:t>
      </w:r>
      <w:r w:rsidR="00812970">
        <w:rPr>
          <w:sz w:val="24"/>
          <w:szCs w:val="24"/>
        </w:rPr>
        <w:t>O</w:t>
      </w:r>
      <w:r w:rsidRPr="00E37949">
        <w:rPr>
          <w:sz w:val="24"/>
          <w:szCs w:val="24"/>
        </w:rPr>
        <w:t xml:space="preserve">pracowanie własne na podstawie </w:t>
      </w:r>
      <w:hyperlink r:id="rId15" w:history="1">
        <w:r w:rsidR="00EB6E9B">
          <w:rPr>
            <w:rStyle w:val="Hipercze"/>
            <w:sz w:val="24"/>
            <w:szCs w:val="24"/>
          </w:rPr>
          <w:t>Karty APGW JCWP</w:t>
        </w:r>
      </w:hyperlink>
      <w:r w:rsidRPr="00E37949">
        <w:rPr>
          <w:sz w:val="24"/>
          <w:szCs w:val="24"/>
        </w:rPr>
        <w:t>, dostęp 03.08.2023</w:t>
      </w:r>
      <w:r w:rsidR="00D770FB">
        <w:rPr>
          <w:sz w:val="24"/>
          <w:szCs w:val="24"/>
        </w:rPr>
        <w:t xml:space="preserve"> r.</w:t>
      </w:r>
    </w:p>
  </w:footnote>
  <w:footnote w:id="65">
    <w:p w14:paraId="69DF6B43" w14:textId="77777777" w:rsidR="003E3092" w:rsidRDefault="003E3092" w:rsidP="003E3092">
      <w:pPr>
        <w:pStyle w:val="Tekstprzypisudolnego"/>
      </w:pPr>
      <w:r>
        <w:rPr>
          <w:rStyle w:val="Odwoanieprzypisudolnego"/>
        </w:rPr>
        <w:footnoteRef/>
      </w:r>
      <w:r>
        <w:t xml:space="preserve"> </w:t>
      </w:r>
      <w:bookmarkStart w:id="94" w:name="_Hlk148517942"/>
      <w:r>
        <w:rPr>
          <w:sz w:val="24"/>
          <w:szCs w:val="24"/>
        </w:rPr>
        <w:t>Ź</w:t>
      </w:r>
      <w:r w:rsidRPr="00385434">
        <w:rPr>
          <w:sz w:val="24"/>
          <w:szCs w:val="24"/>
        </w:rPr>
        <w:t xml:space="preserve">ródło: </w:t>
      </w:r>
      <w:r>
        <w:rPr>
          <w:sz w:val="24"/>
          <w:szCs w:val="24"/>
        </w:rPr>
        <w:t>O</w:t>
      </w:r>
      <w:r w:rsidRPr="00F275BB">
        <w:rPr>
          <w:sz w:val="24"/>
          <w:szCs w:val="24"/>
        </w:rPr>
        <w:t xml:space="preserve">pracowanie własne </w:t>
      </w:r>
      <w:r w:rsidRPr="00A76B20">
        <w:rPr>
          <w:sz w:val="24"/>
          <w:szCs w:val="24"/>
        </w:rPr>
        <w:t xml:space="preserve">na podstawie danych z </w:t>
      </w:r>
      <w:hyperlink r:id="rId16" w:history="1">
        <w:r>
          <w:rPr>
            <w:rStyle w:val="Hipercze"/>
            <w:sz w:val="24"/>
            <w:szCs w:val="24"/>
          </w:rPr>
          <w:t>Geoportal</w:t>
        </w:r>
      </w:hyperlink>
      <w:r>
        <w:rPr>
          <w:sz w:val="24"/>
          <w:szCs w:val="24"/>
        </w:rPr>
        <w:t>.</w:t>
      </w:r>
      <w:bookmarkEnd w:id="94"/>
    </w:p>
  </w:footnote>
  <w:footnote w:id="66">
    <w:p w14:paraId="07BA8CF9" w14:textId="202F0572" w:rsidR="00F275BB" w:rsidRDefault="00F275BB">
      <w:pPr>
        <w:pStyle w:val="Tekstprzypisudolnego"/>
      </w:pPr>
      <w:r w:rsidRPr="00F275BB">
        <w:rPr>
          <w:rStyle w:val="Odwoanieprzypisudolnego"/>
          <w:sz w:val="24"/>
          <w:szCs w:val="24"/>
        </w:rPr>
        <w:footnoteRef/>
      </w:r>
      <w:r w:rsidRPr="00F275BB">
        <w:rPr>
          <w:sz w:val="24"/>
          <w:szCs w:val="24"/>
        </w:rPr>
        <w:t xml:space="preserve"> </w:t>
      </w:r>
      <w:r w:rsidR="008B380B">
        <w:rPr>
          <w:sz w:val="24"/>
          <w:szCs w:val="24"/>
        </w:rPr>
        <w:t>Ź</w:t>
      </w:r>
      <w:r w:rsidR="008B380B" w:rsidRPr="00385434">
        <w:rPr>
          <w:sz w:val="24"/>
          <w:szCs w:val="24"/>
        </w:rPr>
        <w:t xml:space="preserve">ródło: </w:t>
      </w:r>
      <w:r w:rsidR="008B380B">
        <w:rPr>
          <w:sz w:val="24"/>
          <w:szCs w:val="24"/>
        </w:rPr>
        <w:t>O</w:t>
      </w:r>
      <w:r w:rsidR="008B380B" w:rsidRPr="00F275BB">
        <w:rPr>
          <w:sz w:val="24"/>
          <w:szCs w:val="24"/>
        </w:rPr>
        <w:t xml:space="preserve">pracowanie własne </w:t>
      </w:r>
      <w:r w:rsidR="008B380B" w:rsidRPr="00A76B20">
        <w:rPr>
          <w:sz w:val="24"/>
          <w:szCs w:val="24"/>
        </w:rPr>
        <w:t xml:space="preserve">na podstawie danych z </w:t>
      </w:r>
      <w:hyperlink r:id="rId17" w:history="1">
        <w:r w:rsidR="008B380B">
          <w:rPr>
            <w:rStyle w:val="Hipercze"/>
            <w:sz w:val="24"/>
            <w:szCs w:val="24"/>
          </w:rPr>
          <w:t>Geoportal</w:t>
        </w:r>
      </w:hyperlink>
      <w:r w:rsidR="008B380B">
        <w:rPr>
          <w:sz w:val="24"/>
          <w:szCs w:val="24"/>
        </w:rPr>
        <w:t>.</w:t>
      </w:r>
    </w:p>
  </w:footnote>
  <w:footnote w:id="67">
    <w:p w14:paraId="441BEEBB" w14:textId="0B8070A6" w:rsidR="00E000FC" w:rsidRDefault="00E000FC" w:rsidP="00E000FC">
      <w:pPr>
        <w:pStyle w:val="Tekstprzypisudolnego"/>
      </w:pPr>
      <w:r w:rsidRPr="00E37949">
        <w:rPr>
          <w:rStyle w:val="Odwoanieprzypisudolnego"/>
          <w:sz w:val="24"/>
          <w:szCs w:val="24"/>
        </w:rPr>
        <w:footnoteRef/>
      </w:r>
      <w:r w:rsidRPr="00E37949">
        <w:rPr>
          <w:sz w:val="24"/>
          <w:szCs w:val="24"/>
        </w:rPr>
        <w:t xml:space="preserve"> </w:t>
      </w:r>
      <w:r w:rsidR="00D770FB">
        <w:rPr>
          <w:sz w:val="24"/>
          <w:szCs w:val="24"/>
        </w:rPr>
        <w:t>Ź</w:t>
      </w:r>
      <w:r w:rsidRPr="00E37949">
        <w:rPr>
          <w:sz w:val="24"/>
          <w:szCs w:val="24"/>
        </w:rPr>
        <w:t>ródło: Rozporządzenie Ministra Infrastruktury z dnia 25 czerwca 2021 r. w sprawie klasyfikacji stanu ekologicznego, potencjału ekologicznego i stanu chemicznego oraz sposobu klasyfikacji stanu jednolitych części wód powierzchniowych, a także środowiskowych norm jakości dla substancji priorytetowych (Dz.U. 2021 poz. 1475)</w:t>
      </w:r>
      <w:r w:rsidR="00D770FB">
        <w:rPr>
          <w:sz w:val="24"/>
          <w:szCs w:val="24"/>
        </w:rPr>
        <w:t>.</w:t>
      </w:r>
    </w:p>
  </w:footnote>
  <w:footnote w:id="68">
    <w:p w14:paraId="7EA25039" w14:textId="073E0F32" w:rsidR="00E000FC" w:rsidRPr="00E37949" w:rsidRDefault="00E000FC" w:rsidP="00E000FC">
      <w:pPr>
        <w:pStyle w:val="Tekstprzypisudolnego"/>
        <w:rPr>
          <w:sz w:val="24"/>
          <w:szCs w:val="24"/>
        </w:rPr>
      </w:pPr>
      <w:r w:rsidRPr="00E37949">
        <w:rPr>
          <w:rStyle w:val="Odwoanieprzypisudolnego"/>
          <w:sz w:val="24"/>
          <w:szCs w:val="24"/>
        </w:rPr>
        <w:footnoteRef/>
      </w:r>
      <w:r w:rsidRPr="00E37949">
        <w:rPr>
          <w:sz w:val="24"/>
          <w:szCs w:val="24"/>
        </w:rPr>
        <w:t xml:space="preserve"> </w:t>
      </w:r>
      <w:bookmarkStart w:id="97" w:name="_Hlk148516646"/>
      <w:r w:rsidR="00D770FB">
        <w:rPr>
          <w:sz w:val="24"/>
          <w:szCs w:val="24"/>
        </w:rPr>
        <w:t>Ź</w:t>
      </w:r>
      <w:r w:rsidR="00D770FB" w:rsidRPr="00385434">
        <w:rPr>
          <w:sz w:val="24"/>
          <w:szCs w:val="24"/>
        </w:rPr>
        <w:t xml:space="preserve">ródło: </w:t>
      </w:r>
      <w:r w:rsidR="00D770FB">
        <w:rPr>
          <w:sz w:val="24"/>
          <w:szCs w:val="24"/>
        </w:rPr>
        <w:t>O</w:t>
      </w:r>
      <w:r w:rsidRPr="00E37949">
        <w:rPr>
          <w:sz w:val="24"/>
          <w:szCs w:val="24"/>
        </w:rPr>
        <w:t xml:space="preserve">pracowanie własne na podstawie </w:t>
      </w:r>
      <w:hyperlink r:id="rId18" w:history="1">
        <w:r w:rsidR="00EB6E9B">
          <w:rPr>
            <w:rStyle w:val="Hipercze"/>
            <w:sz w:val="24"/>
            <w:szCs w:val="24"/>
          </w:rPr>
          <w:t>Karty APGW JCWP</w:t>
        </w:r>
      </w:hyperlink>
      <w:r w:rsidRPr="00E37949">
        <w:rPr>
          <w:sz w:val="24"/>
          <w:szCs w:val="24"/>
        </w:rPr>
        <w:t>, dostęp 03.08.2023</w:t>
      </w:r>
      <w:r w:rsidR="00D770FB">
        <w:rPr>
          <w:sz w:val="24"/>
          <w:szCs w:val="24"/>
        </w:rPr>
        <w:t xml:space="preserve"> r.</w:t>
      </w:r>
      <w:bookmarkEnd w:id="97"/>
    </w:p>
  </w:footnote>
  <w:footnote w:id="69">
    <w:p w14:paraId="33ECA82C" w14:textId="66F07C09" w:rsidR="00E000FC" w:rsidRPr="00E37949" w:rsidRDefault="00E000FC" w:rsidP="00E000FC">
      <w:pPr>
        <w:pStyle w:val="Tekstprzypisudolnego"/>
        <w:rPr>
          <w:sz w:val="24"/>
          <w:szCs w:val="24"/>
        </w:rPr>
      </w:pPr>
      <w:r w:rsidRPr="00E37949">
        <w:rPr>
          <w:rStyle w:val="Odwoanieprzypisudolnego"/>
          <w:sz w:val="24"/>
          <w:szCs w:val="24"/>
        </w:rPr>
        <w:footnoteRef/>
      </w:r>
      <w:r w:rsidRPr="00E37949">
        <w:rPr>
          <w:sz w:val="24"/>
          <w:szCs w:val="24"/>
        </w:rPr>
        <w:t xml:space="preserve"> </w:t>
      </w:r>
      <w:bookmarkStart w:id="99" w:name="_Hlk148516652"/>
      <w:r w:rsidR="00D770FB">
        <w:rPr>
          <w:sz w:val="24"/>
          <w:szCs w:val="24"/>
        </w:rPr>
        <w:t>Ź</w:t>
      </w:r>
      <w:r w:rsidR="00D770FB" w:rsidRPr="00385434">
        <w:rPr>
          <w:sz w:val="24"/>
          <w:szCs w:val="24"/>
        </w:rPr>
        <w:t xml:space="preserve">ródło: </w:t>
      </w:r>
      <w:r w:rsidR="00D770FB">
        <w:rPr>
          <w:sz w:val="24"/>
          <w:szCs w:val="24"/>
        </w:rPr>
        <w:t>O</w:t>
      </w:r>
      <w:r w:rsidRPr="00E37949">
        <w:rPr>
          <w:sz w:val="24"/>
          <w:szCs w:val="24"/>
        </w:rPr>
        <w:t xml:space="preserve">pracowanie własne na podstawie </w:t>
      </w:r>
      <w:hyperlink r:id="rId19" w:history="1">
        <w:r w:rsidR="00EB6E9B">
          <w:rPr>
            <w:rStyle w:val="Hipercze"/>
            <w:sz w:val="24"/>
            <w:szCs w:val="24"/>
          </w:rPr>
          <w:t>Karty APGW JCWP</w:t>
        </w:r>
      </w:hyperlink>
      <w:r w:rsidRPr="00E37949">
        <w:rPr>
          <w:sz w:val="24"/>
          <w:szCs w:val="24"/>
        </w:rPr>
        <w:t>, dostęp 03.08.2023</w:t>
      </w:r>
      <w:r w:rsidR="00D770FB">
        <w:rPr>
          <w:sz w:val="24"/>
          <w:szCs w:val="24"/>
        </w:rPr>
        <w:t xml:space="preserve"> r.</w:t>
      </w:r>
      <w:bookmarkEnd w:id="99"/>
    </w:p>
  </w:footnote>
  <w:footnote w:id="70">
    <w:p w14:paraId="18FC776E" w14:textId="330C3799" w:rsidR="00E000FC" w:rsidRDefault="00E000FC" w:rsidP="00E000FC">
      <w:pPr>
        <w:pStyle w:val="Tekstprzypisudolnego"/>
      </w:pPr>
      <w:r w:rsidRPr="00E37949">
        <w:rPr>
          <w:rStyle w:val="Odwoanieprzypisudolnego"/>
          <w:sz w:val="24"/>
          <w:szCs w:val="24"/>
        </w:rPr>
        <w:footnoteRef/>
      </w:r>
      <w:r w:rsidRPr="00E37949">
        <w:rPr>
          <w:sz w:val="24"/>
          <w:szCs w:val="24"/>
        </w:rPr>
        <w:t xml:space="preserve"> </w:t>
      </w:r>
      <w:bookmarkStart w:id="101" w:name="_Hlk148516720"/>
      <w:r w:rsidR="00D770FB">
        <w:rPr>
          <w:sz w:val="24"/>
          <w:szCs w:val="24"/>
        </w:rPr>
        <w:t>Ź</w:t>
      </w:r>
      <w:r w:rsidR="00D770FB" w:rsidRPr="00385434">
        <w:rPr>
          <w:sz w:val="24"/>
          <w:szCs w:val="24"/>
        </w:rPr>
        <w:t xml:space="preserve">ródło: </w:t>
      </w:r>
      <w:r w:rsidR="00D770FB">
        <w:rPr>
          <w:sz w:val="24"/>
          <w:szCs w:val="24"/>
        </w:rPr>
        <w:t>O</w:t>
      </w:r>
      <w:r w:rsidRPr="00E37949">
        <w:rPr>
          <w:sz w:val="24"/>
          <w:szCs w:val="24"/>
        </w:rPr>
        <w:t xml:space="preserve">pracowanie własne na podstawie </w:t>
      </w:r>
      <w:hyperlink r:id="rId20" w:history="1">
        <w:r w:rsidR="00EB6E9B">
          <w:rPr>
            <w:rStyle w:val="Hipercze"/>
            <w:sz w:val="24"/>
            <w:szCs w:val="24"/>
          </w:rPr>
          <w:t>Karty APGW JCWP</w:t>
        </w:r>
      </w:hyperlink>
      <w:r w:rsidRPr="00E37949">
        <w:rPr>
          <w:sz w:val="24"/>
          <w:szCs w:val="24"/>
        </w:rPr>
        <w:t>, dostęp 03.08.2023</w:t>
      </w:r>
      <w:r w:rsidR="00D770FB">
        <w:rPr>
          <w:sz w:val="24"/>
          <w:szCs w:val="24"/>
        </w:rPr>
        <w:t xml:space="preserve"> r.</w:t>
      </w:r>
      <w:bookmarkEnd w:id="101"/>
    </w:p>
  </w:footnote>
  <w:footnote w:id="71">
    <w:p w14:paraId="287E6977" w14:textId="0AD42F62" w:rsidR="00E000FC" w:rsidRPr="00E37949" w:rsidRDefault="00E000FC" w:rsidP="00E000FC">
      <w:pPr>
        <w:pStyle w:val="Tekstprzypisudolnego"/>
        <w:rPr>
          <w:sz w:val="24"/>
          <w:szCs w:val="24"/>
        </w:rPr>
      </w:pPr>
      <w:r w:rsidRPr="00E37949">
        <w:rPr>
          <w:rStyle w:val="Odwoanieprzypisudolnego"/>
          <w:sz w:val="24"/>
          <w:szCs w:val="24"/>
        </w:rPr>
        <w:footnoteRef/>
      </w:r>
      <w:r w:rsidRPr="00E37949">
        <w:rPr>
          <w:sz w:val="24"/>
          <w:szCs w:val="24"/>
        </w:rPr>
        <w:t xml:space="preserve"> </w:t>
      </w:r>
      <w:r w:rsidR="00D770FB">
        <w:rPr>
          <w:sz w:val="24"/>
          <w:szCs w:val="24"/>
        </w:rPr>
        <w:t>Ź</w:t>
      </w:r>
      <w:r w:rsidR="00D770FB" w:rsidRPr="00385434">
        <w:rPr>
          <w:sz w:val="24"/>
          <w:szCs w:val="24"/>
        </w:rPr>
        <w:t xml:space="preserve">ródło: </w:t>
      </w:r>
      <w:r w:rsidRPr="00E37949">
        <w:rPr>
          <w:sz w:val="24"/>
          <w:szCs w:val="24"/>
        </w:rPr>
        <w:t>Stan środowiska w województwie podkarpackim Raport 2020</w:t>
      </w:r>
      <w:r w:rsidR="00D770FB">
        <w:rPr>
          <w:sz w:val="24"/>
          <w:szCs w:val="24"/>
        </w:rPr>
        <w:t>.</w:t>
      </w:r>
    </w:p>
  </w:footnote>
  <w:footnote w:id="72">
    <w:p w14:paraId="7D48B01A" w14:textId="6B305D92" w:rsidR="0093405C" w:rsidRDefault="0093405C">
      <w:pPr>
        <w:pStyle w:val="Tekstprzypisudolnego"/>
      </w:pPr>
      <w:r w:rsidRPr="00E37949">
        <w:rPr>
          <w:rStyle w:val="Odwoanieprzypisudolnego"/>
          <w:sz w:val="24"/>
          <w:szCs w:val="24"/>
        </w:rPr>
        <w:footnoteRef/>
      </w:r>
      <w:r w:rsidRPr="00E37949">
        <w:rPr>
          <w:sz w:val="24"/>
          <w:szCs w:val="24"/>
        </w:rPr>
        <w:t xml:space="preserve"> </w:t>
      </w:r>
      <w:r w:rsidR="00EB6E9B">
        <w:rPr>
          <w:sz w:val="24"/>
          <w:szCs w:val="24"/>
        </w:rPr>
        <w:t>Ź</w:t>
      </w:r>
      <w:r w:rsidR="00EB6E9B" w:rsidRPr="00E37949">
        <w:rPr>
          <w:sz w:val="24"/>
          <w:szCs w:val="24"/>
        </w:rPr>
        <w:t xml:space="preserve">ródło: </w:t>
      </w:r>
      <w:r w:rsidR="00EB6E9B">
        <w:rPr>
          <w:sz w:val="24"/>
          <w:szCs w:val="24"/>
        </w:rPr>
        <w:t>O</w:t>
      </w:r>
      <w:r w:rsidR="00EB6E9B" w:rsidRPr="00E37949">
        <w:rPr>
          <w:sz w:val="24"/>
          <w:szCs w:val="24"/>
        </w:rPr>
        <w:t xml:space="preserve">pracowanie własne na podstawie </w:t>
      </w:r>
      <w:hyperlink r:id="rId21" w:history="1">
        <w:r w:rsidR="00EB6E9B">
          <w:rPr>
            <w:rStyle w:val="Hipercze"/>
            <w:sz w:val="24"/>
            <w:szCs w:val="24"/>
          </w:rPr>
          <w:t>Monitoring jakości wód podziemnych</w:t>
        </w:r>
      </w:hyperlink>
      <w:r w:rsidR="00EB6E9B" w:rsidRPr="00E37949">
        <w:rPr>
          <w:sz w:val="24"/>
          <w:szCs w:val="24"/>
        </w:rPr>
        <w:t xml:space="preserve">; </w:t>
      </w:r>
      <w:hyperlink r:id="rId22" w:history="1">
        <w:r w:rsidR="00EB6E9B">
          <w:rPr>
            <w:rStyle w:val="Hipercze"/>
            <w:sz w:val="24"/>
            <w:szCs w:val="24"/>
          </w:rPr>
          <w:t>Karty APGW JCWPd</w:t>
        </w:r>
      </w:hyperlink>
      <w:r w:rsidR="00EB6E9B" w:rsidRPr="00E37949">
        <w:rPr>
          <w:sz w:val="24"/>
          <w:szCs w:val="24"/>
        </w:rPr>
        <w:t>, dostęp 04.08.2023</w:t>
      </w:r>
      <w:r w:rsidR="00EB6E9B">
        <w:rPr>
          <w:sz w:val="24"/>
          <w:szCs w:val="24"/>
        </w:rPr>
        <w:t xml:space="preserve"> r.</w:t>
      </w:r>
    </w:p>
  </w:footnote>
  <w:footnote w:id="73">
    <w:p w14:paraId="0CF7B4D2" w14:textId="78753A4E" w:rsidR="00F275BB" w:rsidRDefault="00F275BB">
      <w:pPr>
        <w:pStyle w:val="Tekstprzypisudolnego"/>
      </w:pPr>
      <w:r>
        <w:rPr>
          <w:rStyle w:val="Odwoanieprzypisudolnego"/>
        </w:rPr>
        <w:footnoteRef/>
      </w:r>
      <w:r>
        <w:t xml:space="preserve"> </w:t>
      </w:r>
      <w:r w:rsidR="008B380B">
        <w:rPr>
          <w:sz w:val="24"/>
          <w:szCs w:val="24"/>
        </w:rPr>
        <w:t>Ź</w:t>
      </w:r>
      <w:r w:rsidR="008B380B" w:rsidRPr="00385434">
        <w:rPr>
          <w:sz w:val="24"/>
          <w:szCs w:val="24"/>
        </w:rPr>
        <w:t xml:space="preserve">ródło: </w:t>
      </w:r>
      <w:r w:rsidR="008B380B">
        <w:rPr>
          <w:sz w:val="24"/>
          <w:szCs w:val="24"/>
        </w:rPr>
        <w:t>O</w:t>
      </w:r>
      <w:r w:rsidR="008B380B" w:rsidRPr="00F275BB">
        <w:rPr>
          <w:sz w:val="24"/>
          <w:szCs w:val="24"/>
        </w:rPr>
        <w:t xml:space="preserve">pracowanie własne </w:t>
      </w:r>
      <w:r w:rsidR="008B380B" w:rsidRPr="00A76B20">
        <w:rPr>
          <w:sz w:val="24"/>
          <w:szCs w:val="24"/>
        </w:rPr>
        <w:t xml:space="preserve">na podstawie danych z </w:t>
      </w:r>
      <w:hyperlink r:id="rId23" w:history="1">
        <w:r w:rsidR="008B380B">
          <w:rPr>
            <w:rStyle w:val="Hipercze"/>
            <w:sz w:val="24"/>
            <w:szCs w:val="24"/>
          </w:rPr>
          <w:t>Geoportal</w:t>
        </w:r>
      </w:hyperlink>
      <w:r w:rsidR="008B380B">
        <w:rPr>
          <w:sz w:val="24"/>
          <w:szCs w:val="24"/>
        </w:rPr>
        <w:t>.</w:t>
      </w:r>
    </w:p>
  </w:footnote>
  <w:footnote w:id="74">
    <w:p w14:paraId="224BB9BA" w14:textId="723E9423" w:rsidR="00A0121B" w:rsidRDefault="00A0121B">
      <w:pPr>
        <w:pStyle w:val="Tekstprzypisudolnego"/>
      </w:pPr>
      <w:r w:rsidRPr="00E37949">
        <w:rPr>
          <w:rStyle w:val="Odwoanieprzypisudolnego"/>
          <w:sz w:val="24"/>
          <w:szCs w:val="24"/>
        </w:rPr>
        <w:footnoteRef/>
      </w:r>
      <w:r w:rsidRPr="00E37949">
        <w:rPr>
          <w:sz w:val="24"/>
          <w:szCs w:val="24"/>
        </w:rPr>
        <w:t xml:space="preserve"> </w:t>
      </w:r>
      <w:r w:rsidR="00EB6E9B">
        <w:rPr>
          <w:sz w:val="24"/>
          <w:szCs w:val="24"/>
        </w:rPr>
        <w:t>Źr</w:t>
      </w:r>
      <w:r w:rsidR="00EB6E9B" w:rsidRPr="00E37949">
        <w:rPr>
          <w:sz w:val="24"/>
          <w:szCs w:val="24"/>
        </w:rPr>
        <w:t xml:space="preserve">ódło: </w:t>
      </w:r>
      <w:r w:rsidR="00EB6E9B">
        <w:rPr>
          <w:sz w:val="24"/>
          <w:szCs w:val="24"/>
        </w:rPr>
        <w:t>O</w:t>
      </w:r>
      <w:r w:rsidR="00EB6E9B" w:rsidRPr="00E37949">
        <w:rPr>
          <w:sz w:val="24"/>
          <w:szCs w:val="24"/>
        </w:rPr>
        <w:t xml:space="preserve">pracowanie własne na podstawie </w:t>
      </w:r>
      <w:hyperlink r:id="rId24" w:history="1">
        <w:r w:rsidR="00EB6E9B">
          <w:rPr>
            <w:rStyle w:val="Hipercze"/>
            <w:sz w:val="24"/>
            <w:szCs w:val="24"/>
          </w:rPr>
          <w:t>Monitoring jakości wód podziemnych</w:t>
        </w:r>
      </w:hyperlink>
      <w:r w:rsidR="00EB6E9B" w:rsidRPr="00E37949">
        <w:rPr>
          <w:sz w:val="24"/>
          <w:szCs w:val="24"/>
        </w:rPr>
        <w:t>, dostęp 04.08.2023</w:t>
      </w:r>
      <w:r w:rsidR="00EB6E9B">
        <w:rPr>
          <w:sz w:val="24"/>
          <w:szCs w:val="24"/>
        </w:rPr>
        <w:t xml:space="preserve"> r.</w:t>
      </w:r>
    </w:p>
  </w:footnote>
  <w:footnote w:id="75">
    <w:p w14:paraId="4C01444B" w14:textId="6C60E44B" w:rsidR="00230C9D" w:rsidRDefault="00230C9D">
      <w:pPr>
        <w:pStyle w:val="Tekstprzypisudolnego"/>
      </w:pPr>
      <w:r>
        <w:rPr>
          <w:rStyle w:val="Odwoanieprzypisudolnego"/>
        </w:rPr>
        <w:footnoteRef/>
      </w:r>
      <w:r>
        <w:t xml:space="preserve"> </w:t>
      </w:r>
      <w:r w:rsidR="008B380B">
        <w:rPr>
          <w:sz w:val="24"/>
          <w:szCs w:val="24"/>
        </w:rPr>
        <w:t>Ź</w:t>
      </w:r>
      <w:r w:rsidR="008B380B" w:rsidRPr="00385434">
        <w:rPr>
          <w:sz w:val="24"/>
          <w:szCs w:val="24"/>
        </w:rPr>
        <w:t xml:space="preserve">ródło: </w:t>
      </w:r>
      <w:r w:rsidR="008B380B">
        <w:rPr>
          <w:sz w:val="24"/>
          <w:szCs w:val="24"/>
        </w:rPr>
        <w:t>O</w:t>
      </w:r>
      <w:r w:rsidR="008B380B" w:rsidRPr="00F275BB">
        <w:rPr>
          <w:sz w:val="24"/>
          <w:szCs w:val="24"/>
        </w:rPr>
        <w:t xml:space="preserve">pracowanie własne </w:t>
      </w:r>
      <w:r w:rsidR="008B380B" w:rsidRPr="00A76B20">
        <w:rPr>
          <w:sz w:val="24"/>
          <w:szCs w:val="24"/>
        </w:rPr>
        <w:t xml:space="preserve">na podstawie danych z </w:t>
      </w:r>
      <w:hyperlink r:id="rId25" w:history="1">
        <w:r w:rsidR="008B380B">
          <w:rPr>
            <w:rStyle w:val="Hipercze"/>
            <w:sz w:val="24"/>
            <w:szCs w:val="24"/>
          </w:rPr>
          <w:t>Geoportal</w:t>
        </w:r>
      </w:hyperlink>
      <w:r w:rsidR="008B380B">
        <w:rPr>
          <w:sz w:val="24"/>
          <w:szCs w:val="24"/>
        </w:rPr>
        <w:t>.</w:t>
      </w:r>
    </w:p>
  </w:footnote>
  <w:footnote w:id="76">
    <w:p w14:paraId="11FA802E" w14:textId="32786982" w:rsidR="003C7925" w:rsidRDefault="003C7925">
      <w:pPr>
        <w:pStyle w:val="Tekstprzypisudolnego"/>
      </w:pPr>
      <w:r w:rsidRPr="00E37949">
        <w:rPr>
          <w:rStyle w:val="Odwoanieprzypisudolnego"/>
          <w:sz w:val="24"/>
          <w:szCs w:val="24"/>
        </w:rPr>
        <w:footnoteRef/>
      </w:r>
      <w:r w:rsidRPr="00E37949">
        <w:rPr>
          <w:sz w:val="24"/>
          <w:szCs w:val="24"/>
        </w:rPr>
        <w:t xml:space="preserve"> </w:t>
      </w:r>
      <w:r w:rsidR="008B380B">
        <w:rPr>
          <w:sz w:val="24"/>
          <w:szCs w:val="24"/>
        </w:rPr>
        <w:t>Źródło:</w:t>
      </w:r>
      <w:r w:rsidR="008B380B" w:rsidRPr="00E37949">
        <w:rPr>
          <w:sz w:val="24"/>
          <w:szCs w:val="24"/>
        </w:rPr>
        <w:t xml:space="preserve"> </w:t>
      </w:r>
      <w:r w:rsidR="008B380B">
        <w:rPr>
          <w:sz w:val="24"/>
          <w:szCs w:val="24"/>
        </w:rPr>
        <w:t>O</w:t>
      </w:r>
      <w:r w:rsidR="008B380B" w:rsidRPr="00E37949">
        <w:rPr>
          <w:sz w:val="24"/>
          <w:szCs w:val="24"/>
        </w:rPr>
        <w:t>pracowanie własne na podstawie</w:t>
      </w:r>
      <w:r w:rsidR="008B380B">
        <w:rPr>
          <w:sz w:val="24"/>
          <w:szCs w:val="24"/>
        </w:rPr>
        <w:t xml:space="preserve"> danych z</w:t>
      </w:r>
      <w:r w:rsidR="008B380B" w:rsidRPr="00E37949">
        <w:rPr>
          <w:sz w:val="24"/>
          <w:szCs w:val="24"/>
        </w:rPr>
        <w:t xml:space="preserve"> </w:t>
      </w:r>
      <w:hyperlink r:id="rId26" w:history="1">
        <w:r w:rsidR="008B380B">
          <w:rPr>
            <w:rStyle w:val="Hipercze"/>
            <w:sz w:val="24"/>
            <w:szCs w:val="24"/>
          </w:rPr>
          <w:t>Państwowy Instytut Geologiczny - Państwowy Instytut Badawczy</w:t>
        </w:r>
      </w:hyperlink>
      <w:r w:rsidR="008B380B" w:rsidRPr="00E37949">
        <w:rPr>
          <w:sz w:val="24"/>
          <w:szCs w:val="24"/>
        </w:rPr>
        <w:t>, dostęp 04.08.2023</w:t>
      </w:r>
      <w:r w:rsidR="008B380B">
        <w:rPr>
          <w:sz w:val="24"/>
          <w:szCs w:val="24"/>
        </w:rPr>
        <w:t xml:space="preserve"> r.</w:t>
      </w:r>
    </w:p>
  </w:footnote>
  <w:footnote w:id="77">
    <w:p w14:paraId="0CA4CCE2" w14:textId="0652A1A2" w:rsidR="004746F7" w:rsidRDefault="004746F7">
      <w:pPr>
        <w:pStyle w:val="Tekstprzypisudolnego"/>
      </w:pPr>
      <w:r w:rsidRPr="00E37949">
        <w:rPr>
          <w:rStyle w:val="Odwoanieprzypisudolnego"/>
          <w:sz w:val="24"/>
          <w:szCs w:val="24"/>
        </w:rPr>
        <w:footnoteRef/>
      </w:r>
      <w:r w:rsidRPr="00E37949">
        <w:rPr>
          <w:sz w:val="24"/>
          <w:szCs w:val="24"/>
        </w:rPr>
        <w:t xml:space="preserve"> </w:t>
      </w:r>
      <w:r w:rsidR="008B380B">
        <w:rPr>
          <w:sz w:val="24"/>
          <w:szCs w:val="24"/>
        </w:rPr>
        <w:t>Źródło:</w:t>
      </w:r>
      <w:r w:rsidR="008B380B" w:rsidRPr="00E37949">
        <w:rPr>
          <w:sz w:val="24"/>
          <w:szCs w:val="24"/>
        </w:rPr>
        <w:t xml:space="preserve"> </w:t>
      </w:r>
      <w:r w:rsidR="008B380B">
        <w:rPr>
          <w:sz w:val="24"/>
          <w:szCs w:val="24"/>
        </w:rPr>
        <w:t>O</w:t>
      </w:r>
      <w:r w:rsidR="008B380B" w:rsidRPr="00E37949">
        <w:rPr>
          <w:sz w:val="24"/>
          <w:szCs w:val="24"/>
        </w:rPr>
        <w:t>pracowanie własne na podstawie</w:t>
      </w:r>
      <w:r w:rsidR="008B380B">
        <w:rPr>
          <w:sz w:val="24"/>
          <w:szCs w:val="24"/>
        </w:rPr>
        <w:t xml:space="preserve"> danych z</w:t>
      </w:r>
      <w:r w:rsidR="008B380B" w:rsidRPr="00E37949">
        <w:rPr>
          <w:sz w:val="24"/>
          <w:szCs w:val="24"/>
        </w:rPr>
        <w:t xml:space="preserve"> </w:t>
      </w:r>
      <w:hyperlink r:id="rId27" w:history="1">
        <w:r w:rsidR="008B380B">
          <w:rPr>
            <w:rStyle w:val="Hipercze"/>
            <w:sz w:val="24"/>
            <w:szCs w:val="24"/>
          </w:rPr>
          <w:t>Państwowy Instytut Geologiczny - Państwowy Instytut Badawczy</w:t>
        </w:r>
      </w:hyperlink>
      <w:r w:rsidR="008B380B" w:rsidRPr="00E37949">
        <w:rPr>
          <w:sz w:val="24"/>
          <w:szCs w:val="24"/>
        </w:rPr>
        <w:t>, dostęp 04.08.2023</w:t>
      </w:r>
      <w:r w:rsidR="008B380B">
        <w:rPr>
          <w:sz w:val="24"/>
          <w:szCs w:val="24"/>
        </w:rPr>
        <w:t xml:space="preserve"> r.</w:t>
      </w:r>
    </w:p>
  </w:footnote>
  <w:footnote w:id="78">
    <w:p w14:paraId="0EE9F140" w14:textId="432AE0C6" w:rsidR="00D770FB" w:rsidRPr="00D770FB" w:rsidRDefault="00D770FB">
      <w:pPr>
        <w:pStyle w:val="Tekstprzypisudolnego"/>
        <w:rPr>
          <w:sz w:val="24"/>
          <w:szCs w:val="24"/>
        </w:rPr>
      </w:pPr>
      <w:r>
        <w:rPr>
          <w:rStyle w:val="Odwoanieprzypisudolnego"/>
        </w:rPr>
        <w:footnoteRef/>
      </w:r>
      <w:r>
        <w:t xml:space="preserve"> </w:t>
      </w:r>
      <w:bookmarkStart w:id="109" w:name="_Hlk148518118"/>
      <w:r w:rsidR="008B380B">
        <w:rPr>
          <w:sz w:val="24"/>
          <w:szCs w:val="24"/>
        </w:rPr>
        <w:t>Ź</w:t>
      </w:r>
      <w:r w:rsidR="008B380B" w:rsidRPr="00385434">
        <w:rPr>
          <w:sz w:val="24"/>
          <w:szCs w:val="24"/>
        </w:rPr>
        <w:t xml:space="preserve">ródło: </w:t>
      </w:r>
      <w:r w:rsidR="008B380B">
        <w:rPr>
          <w:sz w:val="24"/>
          <w:szCs w:val="24"/>
        </w:rPr>
        <w:t>O</w:t>
      </w:r>
      <w:r w:rsidR="008B380B" w:rsidRPr="00F275BB">
        <w:rPr>
          <w:sz w:val="24"/>
          <w:szCs w:val="24"/>
        </w:rPr>
        <w:t xml:space="preserve">pracowanie własne </w:t>
      </w:r>
      <w:r w:rsidR="008B380B" w:rsidRPr="00A76B20">
        <w:rPr>
          <w:sz w:val="24"/>
          <w:szCs w:val="24"/>
        </w:rPr>
        <w:t xml:space="preserve">na podstawie danych z </w:t>
      </w:r>
      <w:hyperlink r:id="rId28" w:history="1">
        <w:r w:rsidR="008B380B">
          <w:rPr>
            <w:rStyle w:val="Hipercze"/>
            <w:sz w:val="24"/>
            <w:szCs w:val="24"/>
          </w:rPr>
          <w:t>Geoportal</w:t>
        </w:r>
      </w:hyperlink>
      <w:r w:rsidR="008B380B">
        <w:rPr>
          <w:sz w:val="24"/>
          <w:szCs w:val="24"/>
        </w:rPr>
        <w:t>.</w:t>
      </w:r>
      <w:bookmarkEnd w:id="109"/>
    </w:p>
  </w:footnote>
  <w:footnote w:id="79">
    <w:p w14:paraId="345EA3D0" w14:textId="6DA63ED3" w:rsidR="00284D5A" w:rsidRPr="00284D5A" w:rsidRDefault="00284D5A">
      <w:pPr>
        <w:pStyle w:val="Tekstprzypisudolnego"/>
        <w:rPr>
          <w:sz w:val="24"/>
          <w:szCs w:val="24"/>
        </w:rPr>
      </w:pPr>
      <w:r w:rsidRPr="00284D5A">
        <w:rPr>
          <w:rStyle w:val="Odwoanieprzypisudolnego"/>
          <w:sz w:val="24"/>
          <w:szCs w:val="24"/>
        </w:rPr>
        <w:footnoteRef/>
      </w:r>
      <w:r w:rsidRPr="00284D5A">
        <w:rPr>
          <w:sz w:val="24"/>
          <w:szCs w:val="24"/>
        </w:rPr>
        <w:t xml:space="preserve"> </w:t>
      </w:r>
      <w:r w:rsidR="008B380B">
        <w:rPr>
          <w:sz w:val="24"/>
          <w:szCs w:val="24"/>
        </w:rPr>
        <w:t>Ź</w:t>
      </w:r>
      <w:r w:rsidR="008B380B" w:rsidRPr="00385434">
        <w:rPr>
          <w:sz w:val="24"/>
          <w:szCs w:val="24"/>
        </w:rPr>
        <w:t xml:space="preserve">ródło: </w:t>
      </w:r>
      <w:r w:rsidR="008B380B">
        <w:rPr>
          <w:sz w:val="24"/>
          <w:szCs w:val="24"/>
        </w:rPr>
        <w:t>O</w:t>
      </w:r>
      <w:r w:rsidR="008B380B" w:rsidRPr="00F275BB">
        <w:rPr>
          <w:sz w:val="24"/>
          <w:szCs w:val="24"/>
        </w:rPr>
        <w:t xml:space="preserve">pracowanie własne </w:t>
      </w:r>
      <w:r w:rsidR="008B380B" w:rsidRPr="00A76B20">
        <w:rPr>
          <w:sz w:val="24"/>
          <w:szCs w:val="24"/>
        </w:rPr>
        <w:t xml:space="preserve">na podstawie danych z </w:t>
      </w:r>
      <w:hyperlink r:id="rId29" w:history="1">
        <w:r w:rsidR="008B380B">
          <w:rPr>
            <w:rStyle w:val="Hipercze"/>
            <w:sz w:val="24"/>
            <w:szCs w:val="24"/>
          </w:rPr>
          <w:t>Geoportal</w:t>
        </w:r>
      </w:hyperlink>
      <w:r w:rsidR="008B380B">
        <w:rPr>
          <w:sz w:val="24"/>
          <w:szCs w:val="24"/>
        </w:rPr>
        <w:t>.</w:t>
      </w:r>
    </w:p>
  </w:footnote>
  <w:footnote w:id="80">
    <w:p w14:paraId="7ECB1FA3" w14:textId="443DB6A3" w:rsidR="001A169B" w:rsidRPr="001A169B" w:rsidRDefault="001A169B">
      <w:pPr>
        <w:pStyle w:val="Tekstprzypisudolnego"/>
        <w:rPr>
          <w:sz w:val="24"/>
          <w:szCs w:val="24"/>
        </w:rPr>
      </w:pPr>
      <w:r w:rsidRPr="001A169B">
        <w:rPr>
          <w:rStyle w:val="Odwoanieprzypisudolnego"/>
          <w:sz w:val="24"/>
          <w:szCs w:val="24"/>
        </w:rPr>
        <w:footnoteRef/>
      </w:r>
      <w:r w:rsidRPr="001A169B">
        <w:rPr>
          <w:sz w:val="24"/>
          <w:szCs w:val="24"/>
        </w:rPr>
        <w:t xml:space="preserve"> Źródło: </w:t>
      </w:r>
      <w:r>
        <w:rPr>
          <w:sz w:val="24"/>
          <w:szCs w:val="24"/>
        </w:rPr>
        <w:t xml:space="preserve">Opracowanie własne na podstawie </w:t>
      </w:r>
      <w:r w:rsidRPr="001A169B">
        <w:rPr>
          <w:sz w:val="24"/>
          <w:szCs w:val="24"/>
        </w:rPr>
        <w:t>Obwieszczeni</w:t>
      </w:r>
      <w:r>
        <w:rPr>
          <w:sz w:val="24"/>
          <w:szCs w:val="24"/>
        </w:rPr>
        <w:t>a</w:t>
      </w:r>
      <w:r w:rsidRPr="001A169B">
        <w:rPr>
          <w:sz w:val="24"/>
          <w:szCs w:val="24"/>
        </w:rPr>
        <w:t xml:space="preserve"> Marszałka Sejmu Rzeczypospolitej Polskiej z dnia 16 czerwca 2023 r. w sprawie ogłoszenia jednolitego tekstu ustawy – Prawo wodne (Dz. U. 2023 poz. 1478)</w:t>
      </w:r>
      <w:r w:rsidR="00D770FB">
        <w:rPr>
          <w:sz w:val="24"/>
          <w:szCs w:val="24"/>
        </w:rPr>
        <w:t>.</w:t>
      </w:r>
    </w:p>
  </w:footnote>
  <w:footnote w:id="81">
    <w:p w14:paraId="20A312C9" w14:textId="77777777" w:rsidR="00B575D8" w:rsidRDefault="00B575D8" w:rsidP="00B575D8">
      <w:pPr>
        <w:pStyle w:val="Tekstprzypisudolnego"/>
      </w:pPr>
      <w:r>
        <w:rPr>
          <w:rStyle w:val="Odwoanieprzypisudolnego"/>
        </w:rPr>
        <w:footnoteRef/>
      </w:r>
      <w:r>
        <w:t xml:space="preserve"> </w:t>
      </w:r>
      <w:r>
        <w:rPr>
          <w:sz w:val="24"/>
          <w:szCs w:val="24"/>
        </w:rPr>
        <w:t>Ź</w:t>
      </w:r>
      <w:r w:rsidRPr="00F275BB">
        <w:rPr>
          <w:sz w:val="24"/>
          <w:szCs w:val="24"/>
        </w:rPr>
        <w:t xml:space="preserve">ródło: </w:t>
      </w:r>
      <w:r>
        <w:rPr>
          <w:sz w:val="24"/>
          <w:szCs w:val="24"/>
        </w:rPr>
        <w:t>O</w:t>
      </w:r>
      <w:r w:rsidRPr="00F275BB">
        <w:rPr>
          <w:sz w:val="24"/>
          <w:szCs w:val="24"/>
        </w:rPr>
        <w:t xml:space="preserve">pracowanie własne </w:t>
      </w:r>
      <w:r w:rsidRPr="00A76B20">
        <w:rPr>
          <w:sz w:val="24"/>
          <w:szCs w:val="24"/>
        </w:rPr>
        <w:t xml:space="preserve">na podstawie </w:t>
      </w:r>
      <w:hyperlink r:id="rId30" w:history="1">
        <w:r w:rsidRPr="00E65F73">
          <w:rPr>
            <w:rStyle w:val="Hipercze"/>
            <w:sz w:val="24"/>
            <w:szCs w:val="24"/>
          </w:rPr>
          <w:t>usługi WMS</w:t>
        </w:r>
      </w:hyperlink>
      <w:r>
        <w:rPr>
          <w:sz w:val="24"/>
          <w:szCs w:val="24"/>
        </w:rPr>
        <w:t>.</w:t>
      </w:r>
    </w:p>
  </w:footnote>
  <w:footnote w:id="82">
    <w:p w14:paraId="42313643" w14:textId="795EC9F0" w:rsidR="00022754" w:rsidRDefault="00022754">
      <w:pPr>
        <w:pStyle w:val="Tekstprzypisudolnego"/>
      </w:pPr>
      <w:r w:rsidRPr="00022754">
        <w:rPr>
          <w:rStyle w:val="Odwoanieprzypisudolnego"/>
          <w:sz w:val="24"/>
          <w:szCs w:val="24"/>
        </w:rPr>
        <w:footnoteRef/>
      </w:r>
      <w:r w:rsidRPr="00022754">
        <w:rPr>
          <w:sz w:val="24"/>
          <w:szCs w:val="24"/>
        </w:rPr>
        <w:t xml:space="preserve"> </w:t>
      </w:r>
      <w:r w:rsidR="00D770FB">
        <w:rPr>
          <w:sz w:val="24"/>
          <w:szCs w:val="24"/>
        </w:rPr>
        <w:t>Ź</w:t>
      </w:r>
      <w:r w:rsidR="00D770FB" w:rsidRPr="00F275BB">
        <w:rPr>
          <w:sz w:val="24"/>
          <w:szCs w:val="24"/>
        </w:rPr>
        <w:t xml:space="preserve">ródło: </w:t>
      </w:r>
      <w:r w:rsidR="00D770FB">
        <w:rPr>
          <w:sz w:val="24"/>
          <w:szCs w:val="24"/>
        </w:rPr>
        <w:t>O</w:t>
      </w:r>
      <w:r w:rsidRPr="00022754">
        <w:rPr>
          <w:sz w:val="24"/>
          <w:szCs w:val="24"/>
        </w:rPr>
        <w:t xml:space="preserve">pracowanie własne na podstawie </w:t>
      </w:r>
      <w:hyperlink r:id="rId31" w:history="1">
        <w:r w:rsidRPr="00072CE4">
          <w:rPr>
            <w:rStyle w:val="Hipercze"/>
            <w:sz w:val="24"/>
            <w:szCs w:val="24"/>
          </w:rPr>
          <w:t>Map zagrożenia powodziowego</w:t>
        </w:r>
      </w:hyperlink>
      <w:r w:rsidR="00D770FB">
        <w:rPr>
          <w:sz w:val="24"/>
          <w:szCs w:val="24"/>
        </w:rPr>
        <w:t>.</w:t>
      </w:r>
    </w:p>
  </w:footnote>
  <w:footnote w:id="83">
    <w:p w14:paraId="13A5754E" w14:textId="77777777" w:rsidR="00072CE4" w:rsidRDefault="00072CE4" w:rsidP="00072CE4">
      <w:pPr>
        <w:pStyle w:val="Tekstprzypisudolnego"/>
      </w:pPr>
      <w:r>
        <w:rPr>
          <w:rStyle w:val="Odwoanieprzypisudolnego"/>
        </w:rPr>
        <w:footnoteRef/>
      </w:r>
      <w:r>
        <w:t xml:space="preserve"> </w:t>
      </w:r>
      <w:r>
        <w:rPr>
          <w:sz w:val="24"/>
          <w:szCs w:val="24"/>
        </w:rPr>
        <w:t>Ź</w:t>
      </w:r>
      <w:r w:rsidRPr="00385434">
        <w:rPr>
          <w:sz w:val="24"/>
          <w:szCs w:val="24"/>
        </w:rPr>
        <w:t xml:space="preserve">ródło: </w:t>
      </w:r>
      <w:r>
        <w:rPr>
          <w:sz w:val="24"/>
          <w:szCs w:val="24"/>
        </w:rPr>
        <w:t>O</w:t>
      </w:r>
      <w:r w:rsidRPr="00F275BB">
        <w:rPr>
          <w:sz w:val="24"/>
          <w:szCs w:val="24"/>
        </w:rPr>
        <w:t xml:space="preserve">pracowanie własne </w:t>
      </w:r>
      <w:r w:rsidRPr="00A76B20">
        <w:rPr>
          <w:sz w:val="24"/>
          <w:szCs w:val="24"/>
        </w:rPr>
        <w:t xml:space="preserve">na podstawie danych z </w:t>
      </w:r>
      <w:hyperlink r:id="rId32" w:history="1">
        <w:r>
          <w:rPr>
            <w:rStyle w:val="Hipercze"/>
            <w:sz w:val="24"/>
            <w:szCs w:val="24"/>
          </w:rPr>
          <w:t>Geoportal</w:t>
        </w:r>
      </w:hyperlink>
      <w:r>
        <w:rPr>
          <w:sz w:val="24"/>
          <w:szCs w:val="24"/>
        </w:rPr>
        <w:t>.</w:t>
      </w:r>
    </w:p>
  </w:footnote>
  <w:footnote w:id="84">
    <w:p w14:paraId="0CC7D09E" w14:textId="5EC4B195" w:rsidR="00E37949" w:rsidRPr="00E37949" w:rsidRDefault="00E37949">
      <w:pPr>
        <w:pStyle w:val="Tekstprzypisudolnego"/>
        <w:rPr>
          <w:sz w:val="24"/>
          <w:szCs w:val="24"/>
        </w:rPr>
      </w:pPr>
      <w:r w:rsidRPr="00E37949">
        <w:rPr>
          <w:rStyle w:val="Odwoanieprzypisudolnego"/>
          <w:sz w:val="24"/>
          <w:szCs w:val="24"/>
        </w:rPr>
        <w:footnoteRef/>
      </w:r>
      <w:r w:rsidRPr="00E37949">
        <w:rPr>
          <w:sz w:val="24"/>
          <w:szCs w:val="24"/>
        </w:rPr>
        <w:t xml:space="preserve"> </w:t>
      </w:r>
      <w:r w:rsidR="00143407">
        <w:rPr>
          <w:sz w:val="24"/>
          <w:szCs w:val="24"/>
        </w:rPr>
        <w:t>Ź</w:t>
      </w:r>
      <w:r w:rsidR="00143407" w:rsidRPr="00F275BB">
        <w:rPr>
          <w:sz w:val="24"/>
          <w:szCs w:val="24"/>
        </w:rPr>
        <w:t xml:space="preserve">ródło: </w:t>
      </w:r>
      <w:r w:rsidR="00143407">
        <w:rPr>
          <w:sz w:val="24"/>
          <w:szCs w:val="24"/>
        </w:rPr>
        <w:t>O</w:t>
      </w:r>
      <w:r w:rsidR="00143407" w:rsidRPr="00E37949">
        <w:rPr>
          <w:sz w:val="24"/>
          <w:szCs w:val="24"/>
        </w:rPr>
        <w:t xml:space="preserve">pracowanie własne na podstawie </w:t>
      </w:r>
      <w:hyperlink r:id="rId33" w:history="1">
        <w:r w:rsidR="00143407">
          <w:rPr>
            <w:rStyle w:val="Hipercze"/>
            <w:sz w:val="24"/>
            <w:szCs w:val="24"/>
          </w:rPr>
          <w:t>Interwencje PSP</w:t>
        </w:r>
      </w:hyperlink>
      <w:r w:rsidR="00143407" w:rsidRPr="00E37949">
        <w:rPr>
          <w:sz w:val="24"/>
          <w:szCs w:val="24"/>
        </w:rPr>
        <w:t>, dostęp 11.08.2023</w:t>
      </w:r>
      <w:r w:rsidR="00143407">
        <w:rPr>
          <w:sz w:val="24"/>
          <w:szCs w:val="24"/>
        </w:rPr>
        <w:t xml:space="preserve"> r.</w:t>
      </w:r>
    </w:p>
  </w:footnote>
  <w:footnote w:id="85">
    <w:p w14:paraId="18190A3E" w14:textId="75069BAB" w:rsidR="000975FB" w:rsidRDefault="000975FB">
      <w:pPr>
        <w:pStyle w:val="Tekstprzypisudolnego"/>
      </w:pPr>
      <w:r w:rsidRPr="00143407">
        <w:rPr>
          <w:rStyle w:val="Odwoanieprzypisudolnego"/>
          <w:sz w:val="24"/>
          <w:szCs w:val="24"/>
        </w:rPr>
        <w:footnoteRef/>
      </w:r>
      <w:r>
        <w:t xml:space="preserve"> </w:t>
      </w:r>
      <w:r w:rsidR="00143407">
        <w:rPr>
          <w:sz w:val="24"/>
          <w:szCs w:val="24"/>
        </w:rPr>
        <w:t>Ź</w:t>
      </w:r>
      <w:r w:rsidR="00143407" w:rsidRPr="00F275BB">
        <w:rPr>
          <w:sz w:val="24"/>
          <w:szCs w:val="24"/>
        </w:rPr>
        <w:t xml:space="preserve">ródło: </w:t>
      </w:r>
      <w:r w:rsidR="00143407">
        <w:rPr>
          <w:sz w:val="24"/>
          <w:szCs w:val="24"/>
        </w:rPr>
        <w:t>O</w:t>
      </w:r>
      <w:r w:rsidR="00143407" w:rsidRPr="00E37949">
        <w:rPr>
          <w:sz w:val="24"/>
          <w:szCs w:val="24"/>
        </w:rPr>
        <w:t xml:space="preserve">pracowanie własne na podstawie </w:t>
      </w:r>
      <w:hyperlink r:id="rId34" w:history="1">
        <w:r w:rsidR="00143407">
          <w:rPr>
            <w:rStyle w:val="Hipercze"/>
            <w:sz w:val="24"/>
            <w:szCs w:val="24"/>
          </w:rPr>
          <w:t>Interwencje PSP</w:t>
        </w:r>
      </w:hyperlink>
      <w:r w:rsidR="00143407" w:rsidRPr="00E37949">
        <w:rPr>
          <w:sz w:val="24"/>
          <w:szCs w:val="24"/>
        </w:rPr>
        <w:t>, dostęp 11.08.2023</w:t>
      </w:r>
      <w:r w:rsidR="00143407">
        <w:rPr>
          <w:sz w:val="24"/>
          <w:szCs w:val="24"/>
        </w:rPr>
        <w:t xml:space="preserve"> r.</w:t>
      </w:r>
    </w:p>
  </w:footnote>
  <w:footnote w:id="86">
    <w:p w14:paraId="74730D76" w14:textId="79A28843" w:rsidR="00257389" w:rsidRDefault="00257389">
      <w:pPr>
        <w:pStyle w:val="Tekstprzypisudolnego"/>
      </w:pPr>
      <w:r w:rsidRPr="00E37949">
        <w:rPr>
          <w:rStyle w:val="Odwoanieprzypisudolnego"/>
          <w:sz w:val="24"/>
          <w:szCs w:val="24"/>
        </w:rPr>
        <w:footnoteRef/>
      </w:r>
      <w:r w:rsidRPr="00E37949">
        <w:rPr>
          <w:sz w:val="24"/>
          <w:szCs w:val="24"/>
        </w:rPr>
        <w:t xml:space="preserve"> </w:t>
      </w:r>
      <w:r w:rsidR="00B5091A" w:rsidRPr="00B5091A">
        <w:rPr>
          <w:sz w:val="24"/>
          <w:szCs w:val="24"/>
        </w:rPr>
        <w:t xml:space="preserve">Rozporządzenie Ministra Infrastruktury z dnia 18 października 2022 r. w sprawie przyjęcia Planu zarządzania ryzykiem powodziowym dla obszaru dorzecza Wisły </w:t>
      </w:r>
      <w:r w:rsidRPr="00E37949">
        <w:rPr>
          <w:sz w:val="24"/>
          <w:szCs w:val="24"/>
        </w:rPr>
        <w:t>(Dz. U. poz. 2739)</w:t>
      </w:r>
    </w:p>
  </w:footnote>
  <w:footnote w:id="87">
    <w:p w14:paraId="6925FE06" w14:textId="65890233" w:rsidR="00BB0EE0" w:rsidRDefault="00BB0EE0">
      <w:pPr>
        <w:pStyle w:val="Tekstprzypisudolnego"/>
      </w:pPr>
      <w:r w:rsidRPr="00BB0EE0">
        <w:rPr>
          <w:rStyle w:val="Odwoanieprzypisudolnego"/>
          <w:sz w:val="24"/>
          <w:szCs w:val="24"/>
        </w:rPr>
        <w:footnoteRef/>
      </w:r>
      <w:r w:rsidRPr="00BB0EE0">
        <w:rPr>
          <w:sz w:val="24"/>
          <w:szCs w:val="24"/>
        </w:rPr>
        <w:t xml:space="preserve"> </w:t>
      </w:r>
      <w:r w:rsidR="00143407">
        <w:rPr>
          <w:sz w:val="24"/>
          <w:szCs w:val="24"/>
        </w:rPr>
        <w:t>Ź</w:t>
      </w:r>
      <w:r w:rsidR="00143407" w:rsidRPr="00BB0EE0">
        <w:rPr>
          <w:sz w:val="24"/>
          <w:szCs w:val="24"/>
        </w:rPr>
        <w:t xml:space="preserve">ródło: </w:t>
      </w:r>
      <w:r w:rsidR="00143407">
        <w:rPr>
          <w:sz w:val="24"/>
          <w:szCs w:val="24"/>
        </w:rPr>
        <w:t>O</w:t>
      </w:r>
      <w:r w:rsidR="00143407" w:rsidRPr="00BB0EE0">
        <w:rPr>
          <w:sz w:val="24"/>
          <w:szCs w:val="24"/>
        </w:rPr>
        <w:t xml:space="preserve">pracowanie własne na podstawie </w:t>
      </w:r>
      <w:hyperlink r:id="rId35" w:history="1">
        <w:r w:rsidR="00143407">
          <w:rPr>
            <w:rStyle w:val="Hipercze"/>
            <w:sz w:val="24"/>
            <w:szCs w:val="24"/>
          </w:rPr>
          <w:t>Susza</w:t>
        </w:r>
      </w:hyperlink>
      <w:r w:rsidR="00143407" w:rsidRPr="00BB0EE0">
        <w:rPr>
          <w:sz w:val="24"/>
          <w:szCs w:val="24"/>
        </w:rPr>
        <w:t>, dostęp 07.09.2023 r.</w:t>
      </w:r>
    </w:p>
  </w:footnote>
  <w:footnote w:id="88">
    <w:p w14:paraId="61457510" w14:textId="36F202B1" w:rsidR="00616C2A" w:rsidRDefault="00616C2A">
      <w:pPr>
        <w:pStyle w:val="Tekstprzypisudolnego"/>
      </w:pPr>
      <w:r w:rsidRPr="00616C2A">
        <w:rPr>
          <w:rStyle w:val="Odwoanieprzypisudolnego"/>
          <w:sz w:val="24"/>
          <w:szCs w:val="24"/>
        </w:rPr>
        <w:footnoteRef/>
      </w:r>
      <w:r w:rsidRPr="00616C2A">
        <w:rPr>
          <w:sz w:val="24"/>
          <w:szCs w:val="24"/>
        </w:rPr>
        <w:t xml:space="preserve"> </w:t>
      </w:r>
      <w:r w:rsidR="00C14A72">
        <w:rPr>
          <w:sz w:val="24"/>
          <w:szCs w:val="24"/>
        </w:rPr>
        <w:t>Ź</w:t>
      </w:r>
      <w:r w:rsidR="00C14A72" w:rsidRPr="00616C2A">
        <w:rPr>
          <w:sz w:val="24"/>
          <w:szCs w:val="24"/>
        </w:rPr>
        <w:t xml:space="preserve">ródło: </w:t>
      </w:r>
      <w:r w:rsidR="00C14A72">
        <w:rPr>
          <w:sz w:val="24"/>
          <w:szCs w:val="24"/>
        </w:rPr>
        <w:t>O</w:t>
      </w:r>
      <w:r w:rsidR="00C14A72" w:rsidRPr="00616C2A">
        <w:rPr>
          <w:sz w:val="24"/>
          <w:szCs w:val="24"/>
        </w:rPr>
        <w:t>pracowanie własne na podstawie</w:t>
      </w:r>
      <w:r w:rsidR="00C14A72">
        <w:rPr>
          <w:sz w:val="24"/>
          <w:szCs w:val="24"/>
        </w:rPr>
        <w:t xml:space="preserve"> Planu przeciwdziałania skutkom suszy.</w:t>
      </w:r>
    </w:p>
  </w:footnote>
  <w:footnote w:id="89">
    <w:p w14:paraId="4B5B5F54" w14:textId="1BA5168D" w:rsidR="000E69FD" w:rsidRDefault="000E69FD">
      <w:pPr>
        <w:pStyle w:val="Tekstprzypisudolnego"/>
      </w:pPr>
      <w:r>
        <w:rPr>
          <w:rStyle w:val="Odwoanieprzypisudolnego"/>
        </w:rPr>
        <w:footnoteRef/>
      </w:r>
      <w:r>
        <w:t xml:space="preserve"> </w:t>
      </w:r>
      <w:r w:rsidR="00C14A72">
        <w:rPr>
          <w:sz w:val="24"/>
          <w:szCs w:val="24"/>
        </w:rPr>
        <w:t>Ź</w:t>
      </w:r>
      <w:r w:rsidR="00C14A72" w:rsidRPr="00616C2A">
        <w:rPr>
          <w:sz w:val="24"/>
          <w:szCs w:val="24"/>
        </w:rPr>
        <w:t xml:space="preserve">ródło: </w:t>
      </w:r>
      <w:r w:rsidR="00C14A72">
        <w:rPr>
          <w:sz w:val="24"/>
          <w:szCs w:val="24"/>
        </w:rPr>
        <w:t>O</w:t>
      </w:r>
      <w:r w:rsidR="00C14A72" w:rsidRPr="00616C2A">
        <w:rPr>
          <w:sz w:val="24"/>
          <w:szCs w:val="24"/>
        </w:rPr>
        <w:t>pracowanie własne na podstawie</w:t>
      </w:r>
      <w:r w:rsidR="00C14A72">
        <w:rPr>
          <w:sz w:val="24"/>
          <w:szCs w:val="24"/>
        </w:rPr>
        <w:t xml:space="preserve"> Planu przeciwdziałania skutkom suszy.</w:t>
      </w:r>
    </w:p>
  </w:footnote>
  <w:footnote w:id="90">
    <w:p w14:paraId="3E915DED" w14:textId="40DCB430" w:rsidR="001D623B" w:rsidRDefault="001D623B">
      <w:pPr>
        <w:pStyle w:val="Tekstprzypisudolnego"/>
      </w:pPr>
      <w:r>
        <w:rPr>
          <w:rStyle w:val="Odwoanieprzypisudolnego"/>
        </w:rPr>
        <w:footnoteRef/>
      </w:r>
      <w:r>
        <w:t xml:space="preserve"> </w:t>
      </w:r>
      <w:r w:rsidR="00C14A72">
        <w:rPr>
          <w:sz w:val="24"/>
          <w:szCs w:val="24"/>
        </w:rPr>
        <w:t>Ź</w:t>
      </w:r>
      <w:r w:rsidR="00C14A72" w:rsidRPr="00616C2A">
        <w:rPr>
          <w:sz w:val="24"/>
          <w:szCs w:val="24"/>
        </w:rPr>
        <w:t xml:space="preserve">ródło: </w:t>
      </w:r>
      <w:r w:rsidR="00C14A72">
        <w:rPr>
          <w:sz w:val="24"/>
          <w:szCs w:val="24"/>
        </w:rPr>
        <w:t>O</w:t>
      </w:r>
      <w:r w:rsidR="00C14A72" w:rsidRPr="00616C2A">
        <w:rPr>
          <w:sz w:val="24"/>
          <w:szCs w:val="24"/>
        </w:rPr>
        <w:t>pracowanie własne na podstawie</w:t>
      </w:r>
      <w:r w:rsidR="00C14A72">
        <w:rPr>
          <w:sz w:val="24"/>
          <w:szCs w:val="24"/>
        </w:rPr>
        <w:t xml:space="preserve"> Planu przeciwdziałania skutkom suszy.</w:t>
      </w:r>
    </w:p>
  </w:footnote>
  <w:footnote w:id="91">
    <w:p w14:paraId="7A8375F8" w14:textId="22F9AC99" w:rsidR="001D623B" w:rsidRDefault="001D623B">
      <w:pPr>
        <w:pStyle w:val="Tekstprzypisudolnego"/>
      </w:pPr>
      <w:r>
        <w:rPr>
          <w:rStyle w:val="Odwoanieprzypisudolnego"/>
        </w:rPr>
        <w:footnoteRef/>
      </w:r>
      <w:r>
        <w:t xml:space="preserve"> </w:t>
      </w:r>
      <w:r w:rsidR="00C14A72">
        <w:rPr>
          <w:sz w:val="24"/>
          <w:szCs w:val="24"/>
        </w:rPr>
        <w:t>Ź</w:t>
      </w:r>
      <w:r w:rsidR="00C14A72" w:rsidRPr="00616C2A">
        <w:rPr>
          <w:sz w:val="24"/>
          <w:szCs w:val="24"/>
        </w:rPr>
        <w:t xml:space="preserve">ródło: </w:t>
      </w:r>
      <w:r w:rsidR="00C14A72">
        <w:rPr>
          <w:sz w:val="24"/>
          <w:szCs w:val="24"/>
        </w:rPr>
        <w:t>O</w:t>
      </w:r>
      <w:r w:rsidR="00C14A72" w:rsidRPr="00616C2A">
        <w:rPr>
          <w:sz w:val="24"/>
          <w:szCs w:val="24"/>
        </w:rPr>
        <w:t>pracowanie własne na podstawie</w:t>
      </w:r>
      <w:r w:rsidR="00C14A72">
        <w:rPr>
          <w:sz w:val="24"/>
          <w:szCs w:val="24"/>
        </w:rPr>
        <w:t xml:space="preserve"> Planu przeciwdziałania skutkom suszy.</w:t>
      </w:r>
    </w:p>
  </w:footnote>
  <w:footnote w:id="92">
    <w:p w14:paraId="7F79949E" w14:textId="1C362366" w:rsidR="00907358" w:rsidRDefault="00907358">
      <w:pPr>
        <w:pStyle w:val="Tekstprzypisudolnego"/>
      </w:pPr>
      <w:r w:rsidRPr="00E37949">
        <w:rPr>
          <w:rStyle w:val="Odwoanieprzypisudolnego"/>
          <w:sz w:val="24"/>
          <w:szCs w:val="24"/>
        </w:rPr>
        <w:footnoteRef/>
      </w:r>
      <w:r w:rsidRPr="00E37949">
        <w:rPr>
          <w:sz w:val="24"/>
          <w:szCs w:val="24"/>
        </w:rPr>
        <w:t xml:space="preserve"> </w:t>
      </w:r>
      <w:r w:rsidR="00143407">
        <w:rPr>
          <w:sz w:val="24"/>
          <w:szCs w:val="24"/>
        </w:rPr>
        <w:t>Ź</w:t>
      </w:r>
      <w:r w:rsidR="00143407" w:rsidRPr="00E37949">
        <w:rPr>
          <w:sz w:val="24"/>
          <w:szCs w:val="24"/>
        </w:rPr>
        <w:t xml:space="preserve">ródło: </w:t>
      </w:r>
      <w:r w:rsidR="00143407">
        <w:rPr>
          <w:sz w:val="24"/>
          <w:szCs w:val="24"/>
        </w:rPr>
        <w:t>O</w:t>
      </w:r>
      <w:r w:rsidR="00143407" w:rsidRPr="00E37949">
        <w:rPr>
          <w:sz w:val="24"/>
          <w:szCs w:val="24"/>
        </w:rPr>
        <w:t xml:space="preserve">pracowanie własne na podstawie </w:t>
      </w:r>
      <w:hyperlink r:id="rId36" w:history="1">
        <w:r w:rsidR="00143407">
          <w:rPr>
            <w:rStyle w:val="Hipercze"/>
            <w:sz w:val="24"/>
            <w:szCs w:val="24"/>
          </w:rPr>
          <w:t>GUS BDL</w:t>
        </w:r>
      </w:hyperlink>
      <w:r w:rsidR="00143407" w:rsidRPr="00E37949">
        <w:rPr>
          <w:sz w:val="24"/>
          <w:szCs w:val="24"/>
        </w:rPr>
        <w:t>, dostęp 01.08.2023</w:t>
      </w:r>
      <w:r w:rsidR="00143407">
        <w:rPr>
          <w:sz w:val="24"/>
          <w:szCs w:val="24"/>
        </w:rPr>
        <w:t xml:space="preserve"> r.</w:t>
      </w:r>
    </w:p>
  </w:footnote>
  <w:footnote w:id="93">
    <w:p w14:paraId="74F96A59" w14:textId="7866EF0E" w:rsidR="00462EC4" w:rsidRDefault="00462EC4">
      <w:pPr>
        <w:pStyle w:val="Tekstprzypisudolnego"/>
      </w:pPr>
      <w:r w:rsidRPr="00E37949">
        <w:rPr>
          <w:rStyle w:val="Odwoanieprzypisudolnego"/>
          <w:sz w:val="24"/>
          <w:szCs w:val="24"/>
        </w:rPr>
        <w:footnoteRef/>
      </w:r>
      <w:r w:rsidRPr="00E37949">
        <w:rPr>
          <w:sz w:val="24"/>
          <w:szCs w:val="24"/>
        </w:rPr>
        <w:t xml:space="preserve"> </w:t>
      </w:r>
      <w:r w:rsidR="00143407">
        <w:rPr>
          <w:sz w:val="24"/>
          <w:szCs w:val="24"/>
        </w:rPr>
        <w:t>Ź</w:t>
      </w:r>
      <w:r w:rsidR="00143407" w:rsidRPr="00E37949">
        <w:rPr>
          <w:sz w:val="24"/>
          <w:szCs w:val="24"/>
        </w:rPr>
        <w:t xml:space="preserve">ródło: </w:t>
      </w:r>
      <w:r w:rsidR="00143407">
        <w:rPr>
          <w:sz w:val="24"/>
          <w:szCs w:val="24"/>
        </w:rPr>
        <w:t>O</w:t>
      </w:r>
      <w:r w:rsidR="00143407" w:rsidRPr="00E37949">
        <w:rPr>
          <w:sz w:val="24"/>
          <w:szCs w:val="24"/>
        </w:rPr>
        <w:t xml:space="preserve">pracowanie własne na podstawie </w:t>
      </w:r>
      <w:hyperlink r:id="rId37" w:history="1">
        <w:r w:rsidR="00143407">
          <w:rPr>
            <w:rStyle w:val="Hipercze"/>
            <w:sz w:val="24"/>
            <w:szCs w:val="24"/>
          </w:rPr>
          <w:t>GUS BDL</w:t>
        </w:r>
      </w:hyperlink>
      <w:r w:rsidR="00143407" w:rsidRPr="00E37949">
        <w:rPr>
          <w:sz w:val="24"/>
          <w:szCs w:val="24"/>
        </w:rPr>
        <w:t>, dostęp 01.08.2023</w:t>
      </w:r>
      <w:r w:rsidR="00143407">
        <w:rPr>
          <w:sz w:val="24"/>
          <w:szCs w:val="24"/>
        </w:rPr>
        <w:t xml:space="preserve"> r.</w:t>
      </w:r>
    </w:p>
  </w:footnote>
  <w:footnote w:id="94">
    <w:p w14:paraId="4E8BAA1A" w14:textId="7492B882" w:rsidR="002F5BAD" w:rsidRDefault="002F5BAD">
      <w:pPr>
        <w:pStyle w:val="Tekstprzypisudolnego"/>
      </w:pPr>
      <w:r w:rsidRPr="00E37949">
        <w:rPr>
          <w:rStyle w:val="Odwoanieprzypisudolnego"/>
          <w:sz w:val="24"/>
          <w:szCs w:val="24"/>
        </w:rPr>
        <w:footnoteRef/>
      </w:r>
      <w:r w:rsidRPr="00E37949">
        <w:rPr>
          <w:sz w:val="24"/>
          <w:szCs w:val="24"/>
        </w:rPr>
        <w:t xml:space="preserve"> </w:t>
      </w:r>
      <w:r w:rsidR="00143407">
        <w:rPr>
          <w:sz w:val="24"/>
          <w:szCs w:val="24"/>
        </w:rPr>
        <w:t>Ź</w:t>
      </w:r>
      <w:r w:rsidR="00143407" w:rsidRPr="00E37949">
        <w:rPr>
          <w:sz w:val="24"/>
          <w:szCs w:val="24"/>
        </w:rPr>
        <w:t xml:space="preserve">ródło: </w:t>
      </w:r>
      <w:r w:rsidR="00143407">
        <w:rPr>
          <w:sz w:val="24"/>
          <w:szCs w:val="24"/>
        </w:rPr>
        <w:t>O</w:t>
      </w:r>
      <w:r w:rsidR="00143407" w:rsidRPr="00E37949">
        <w:rPr>
          <w:sz w:val="24"/>
          <w:szCs w:val="24"/>
        </w:rPr>
        <w:t xml:space="preserve">pracowanie własne na podstawie </w:t>
      </w:r>
      <w:hyperlink r:id="rId38" w:history="1">
        <w:r w:rsidR="00143407">
          <w:rPr>
            <w:rStyle w:val="Hipercze"/>
            <w:sz w:val="24"/>
            <w:szCs w:val="24"/>
          </w:rPr>
          <w:t>GUS BDL</w:t>
        </w:r>
      </w:hyperlink>
      <w:r w:rsidR="00143407" w:rsidRPr="00E37949">
        <w:rPr>
          <w:sz w:val="24"/>
          <w:szCs w:val="24"/>
        </w:rPr>
        <w:t>, dostęp 01.08.2023</w:t>
      </w:r>
      <w:r w:rsidR="00143407">
        <w:rPr>
          <w:sz w:val="24"/>
          <w:szCs w:val="24"/>
        </w:rPr>
        <w:t xml:space="preserve"> r.</w:t>
      </w:r>
    </w:p>
  </w:footnote>
  <w:footnote w:id="95">
    <w:p w14:paraId="787D0650" w14:textId="0031A04C" w:rsidR="00CC7CF8" w:rsidRDefault="00CC7CF8">
      <w:pPr>
        <w:pStyle w:val="Tekstprzypisudolnego"/>
      </w:pPr>
      <w:r w:rsidRPr="00E37949">
        <w:rPr>
          <w:rStyle w:val="Odwoanieprzypisudolnego"/>
          <w:sz w:val="24"/>
          <w:szCs w:val="24"/>
        </w:rPr>
        <w:footnoteRef/>
      </w:r>
      <w:r w:rsidRPr="00E37949">
        <w:rPr>
          <w:sz w:val="24"/>
          <w:szCs w:val="24"/>
        </w:rPr>
        <w:t xml:space="preserve"> </w:t>
      </w:r>
      <w:r w:rsidR="00143407">
        <w:rPr>
          <w:sz w:val="24"/>
          <w:szCs w:val="24"/>
        </w:rPr>
        <w:t>Ź</w:t>
      </w:r>
      <w:r w:rsidR="00143407" w:rsidRPr="00E37949">
        <w:rPr>
          <w:sz w:val="24"/>
          <w:szCs w:val="24"/>
        </w:rPr>
        <w:t xml:space="preserve">ródło: </w:t>
      </w:r>
      <w:r w:rsidR="00143407">
        <w:rPr>
          <w:sz w:val="24"/>
          <w:szCs w:val="24"/>
        </w:rPr>
        <w:t>O</w:t>
      </w:r>
      <w:r w:rsidR="00143407" w:rsidRPr="00E37949">
        <w:rPr>
          <w:sz w:val="24"/>
          <w:szCs w:val="24"/>
        </w:rPr>
        <w:t xml:space="preserve">pracowanie własne na podstawie </w:t>
      </w:r>
      <w:hyperlink r:id="rId39" w:history="1">
        <w:r w:rsidR="00143407">
          <w:rPr>
            <w:rStyle w:val="Hipercze"/>
            <w:sz w:val="24"/>
            <w:szCs w:val="24"/>
          </w:rPr>
          <w:t>GUS BDL</w:t>
        </w:r>
      </w:hyperlink>
      <w:r w:rsidR="00143407" w:rsidRPr="00E37949">
        <w:rPr>
          <w:sz w:val="24"/>
          <w:szCs w:val="24"/>
        </w:rPr>
        <w:t>, dostęp 01.08.2023</w:t>
      </w:r>
      <w:r w:rsidR="00143407">
        <w:rPr>
          <w:sz w:val="24"/>
          <w:szCs w:val="24"/>
        </w:rPr>
        <w:t xml:space="preserve"> r.</w:t>
      </w:r>
    </w:p>
  </w:footnote>
  <w:footnote w:id="96">
    <w:p w14:paraId="0D5E7CD1" w14:textId="03BA6179" w:rsidR="006411FB" w:rsidRDefault="006411FB">
      <w:pPr>
        <w:pStyle w:val="Tekstprzypisudolnego"/>
      </w:pPr>
      <w:r w:rsidRPr="00E37949">
        <w:rPr>
          <w:rStyle w:val="Odwoanieprzypisudolnego"/>
          <w:sz w:val="24"/>
          <w:szCs w:val="24"/>
        </w:rPr>
        <w:footnoteRef/>
      </w:r>
      <w:r w:rsidRPr="00E37949">
        <w:rPr>
          <w:sz w:val="24"/>
          <w:szCs w:val="24"/>
        </w:rPr>
        <w:t xml:space="preserve"> </w:t>
      </w:r>
      <w:r w:rsidR="00143407">
        <w:rPr>
          <w:sz w:val="24"/>
          <w:szCs w:val="24"/>
        </w:rPr>
        <w:t>Ź</w:t>
      </w:r>
      <w:r w:rsidR="00143407" w:rsidRPr="00E37949">
        <w:rPr>
          <w:sz w:val="24"/>
          <w:szCs w:val="24"/>
        </w:rPr>
        <w:t xml:space="preserve">ródło: </w:t>
      </w:r>
      <w:r w:rsidR="00143407">
        <w:rPr>
          <w:sz w:val="24"/>
          <w:szCs w:val="24"/>
        </w:rPr>
        <w:t>O</w:t>
      </w:r>
      <w:r w:rsidR="00143407" w:rsidRPr="00E37949">
        <w:rPr>
          <w:sz w:val="24"/>
          <w:szCs w:val="24"/>
        </w:rPr>
        <w:t xml:space="preserve">pracowanie własne na podstawie </w:t>
      </w:r>
      <w:hyperlink r:id="rId40" w:history="1">
        <w:r w:rsidR="00143407">
          <w:rPr>
            <w:rStyle w:val="Hipercze"/>
            <w:sz w:val="24"/>
            <w:szCs w:val="24"/>
          </w:rPr>
          <w:t>GUS BDL</w:t>
        </w:r>
      </w:hyperlink>
      <w:r w:rsidR="00143407" w:rsidRPr="00E37949">
        <w:rPr>
          <w:sz w:val="24"/>
          <w:szCs w:val="24"/>
        </w:rPr>
        <w:t>, dostęp 0</w:t>
      </w:r>
      <w:r w:rsidR="00A0401B">
        <w:rPr>
          <w:sz w:val="24"/>
          <w:szCs w:val="24"/>
        </w:rPr>
        <w:t>6</w:t>
      </w:r>
      <w:r w:rsidR="00143407" w:rsidRPr="00E37949">
        <w:rPr>
          <w:sz w:val="24"/>
          <w:szCs w:val="24"/>
        </w:rPr>
        <w:t>.</w:t>
      </w:r>
      <w:r w:rsidR="00A0401B">
        <w:rPr>
          <w:sz w:val="24"/>
          <w:szCs w:val="24"/>
        </w:rPr>
        <w:t>12</w:t>
      </w:r>
      <w:r w:rsidR="00143407" w:rsidRPr="00E37949">
        <w:rPr>
          <w:sz w:val="24"/>
          <w:szCs w:val="24"/>
        </w:rPr>
        <w:t>.2023</w:t>
      </w:r>
      <w:r w:rsidR="00143407">
        <w:rPr>
          <w:sz w:val="24"/>
          <w:szCs w:val="24"/>
        </w:rPr>
        <w:t xml:space="preserve"> r.</w:t>
      </w:r>
    </w:p>
  </w:footnote>
  <w:footnote w:id="97">
    <w:p w14:paraId="01A4D49E" w14:textId="77777777" w:rsidR="00D119F9" w:rsidRDefault="00D119F9" w:rsidP="00D119F9">
      <w:pPr>
        <w:pStyle w:val="Tekstprzypisudolnego"/>
      </w:pPr>
      <w:r w:rsidRPr="007303A5">
        <w:rPr>
          <w:rStyle w:val="Odwoanieprzypisudolnego"/>
          <w:sz w:val="24"/>
          <w:szCs w:val="24"/>
        </w:rPr>
        <w:footnoteRef/>
      </w:r>
      <w:r w:rsidRPr="007303A5">
        <w:rPr>
          <w:sz w:val="24"/>
          <w:szCs w:val="24"/>
        </w:rPr>
        <w:t xml:space="preserve"> </w:t>
      </w:r>
      <w:r>
        <w:rPr>
          <w:sz w:val="24"/>
          <w:szCs w:val="24"/>
        </w:rPr>
        <w:t>Ź</w:t>
      </w:r>
      <w:r w:rsidRPr="00E37949">
        <w:rPr>
          <w:sz w:val="24"/>
          <w:szCs w:val="24"/>
        </w:rPr>
        <w:t xml:space="preserve">ródło: </w:t>
      </w:r>
      <w:r>
        <w:rPr>
          <w:sz w:val="24"/>
          <w:szCs w:val="24"/>
        </w:rPr>
        <w:t>O</w:t>
      </w:r>
      <w:r w:rsidRPr="00E37949">
        <w:rPr>
          <w:sz w:val="24"/>
          <w:szCs w:val="24"/>
        </w:rPr>
        <w:t xml:space="preserve">pracowanie własne na podstawie </w:t>
      </w:r>
      <w:hyperlink r:id="rId41" w:history="1">
        <w:r>
          <w:rPr>
            <w:rStyle w:val="Hipercze"/>
            <w:sz w:val="24"/>
            <w:szCs w:val="24"/>
          </w:rPr>
          <w:t>GUS BDL</w:t>
        </w:r>
      </w:hyperlink>
      <w:r w:rsidRPr="00E37949">
        <w:rPr>
          <w:sz w:val="24"/>
          <w:szCs w:val="24"/>
        </w:rPr>
        <w:t xml:space="preserve">, dostęp </w:t>
      </w:r>
      <w:r>
        <w:rPr>
          <w:sz w:val="24"/>
          <w:szCs w:val="24"/>
        </w:rPr>
        <w:t>11</w:t>
      </w:r>
      <w:r w:rsidRPr="00E37949">
        <w:rPr>
          <w:sz w:val="24"/>
          <w:szCs w:val="24"/>
        </w:rPr>
        <w:t>.</w:t>
      </w:r>
      <w:r>
        <w:rPr>
          <w:sz w:val="24"/>
          <w:szCs w:val="24"/>
        </w:rPr>
        <w:t>12</w:t>
      </w:r>
      <w:r w:rsidRPr="00E37949">
        <w:rPr>
          <w:sz w:val="24"/>
          <w:szCs w:val="24"/>
        </w:rPr>
        <w:t>.2023</w:t>
      </w:r>
      <w:r>
        <w:rPr>
          <w:sz w:val="24"/>
          <w:szCs w:val="24"/>
        </w:rPr>
        <w:t xml:space="preserve"> r.</w:t>
      </w:r>
    </w:p>
  </w:footnote>
  <w:footnote w:id="98">
    <w:p w14:paraId="3743E0B7" w14:textId="1CE9733A" w:rsidR="002148FA" w:rsidRDefault="002148FA">
      <w:pPr>
        <w:pStyle w:val="Tekstprzypisudolnego"/>
      </w:pPr>
      <w:r w:rsidRPr="00E37949">
        <w:rPr>
          <w:rStyle w:val="Odwoanieprzypisudolnego"/>
          <w:sz w:val="24"/>
          <w:szCs w:val="24"/>
        </w:rPr>
        <w:footnoteRef/>
      </w:r>
      <w:r w:rsidRPr="00E37949">
        <w:rPr>
          <w:sz w:val="24"/>
          <w:szCs w:val="24"/>
        </w:rPr>
        <w:t xml:space="preserve"> </w:t>
      </w:r>
      <w:r w:rsidR="00143407">
        <w:rPr>
          <w:sz w:val="24"/>
          <w:szCs w:val="24"/>
        </w:rPr>
        <w:t>Ź</w:t>
      </w:r>
      <w:r w:rsidR="00143407" w:rsidRPr="00E37949">
        <w:rPr>
          <w:sz w:val="24"/>
          <w:szCs w:val="24"/>
        </w:rPr>
        <w:t xml:space="preserve">ródło: </w:t>
      </w:r>
      <w:r w:rsidR="00143407">
        <w:rPr>
          <w:sz w:val="24"/>
          <w:szCs w:val="24"/>
        </w:rPr>
        <w:t>O</w:t>
      </w:r>
      <w:r w:rsidR="00143407" w:rsidRPr="00E37949">
        <w:rPr>
          <w:sz w:val="24"/>
          <w:szCs w:val="24"/>
        </w:rPr>
        <w:t xml:space="preserve">pracowanie własne na podstawie </w:t>
      </w:r>
      <w:hyperlink r:id="rId42" w:history="1">
        <w:r w:rsidR="00143407">
          <w:rPr>
            <w:rStyle w:val="Hipercze"/>
            <w:sz w:val="24"/>
            <w:szCs w:val="24"/>
          </w:rPr>
          <w:t>GUS BDL</w:t>
        </w:r>
      </w:hyperlink>
      <w:r w:rsidR="00143407" w:rsidRPr="00E37949">
        <w:rPr>
          <w:sz w:val="24"/>
          <w:szCs w:val="24"/>
        </w:rPr>
        <w:t>, dostęp 0</w:t>
      </w:r>
      <w:r w:rsidR="00143407">
        <w:rPr>
          <w:sz w:val="24"/>
          <w:szCs w:val="24"/>
        </w:rPr>
        <w:t>2</w:t>
      </w:r>
      <w:r w:rsidR="00143407" w:rsidRPr="00E37949">
        <w:rPr>
          <w:sz w:val="24"/>
          <w:szCs w:val="24"/>
        </w:rPr>
        <w:t>.08.2023</w:t>
      </w:r>
      <w:r w:rsidR="00143407">
        <w:rPr>
          <w:sz w:val="24"/>
          <w:szCs w:val="24"/>
        </w:rPr>
        <w:t xml:space="preserve"> r.</w:t>
      </w:r>
    </w:p>
  </w:footnote>
  <w:footnote w:id="99">
    <w:p w14:paraId="591FA8FB" w14:textId="403D8D42" w:rsidR="00897ABC" w:rsidRDefault="00897ABC">
      <w:pPr>
        <w:pStyle w:val="Tekstprzypisudolnego"/>
      </w:pPr>
      <w:r w:rsidRPr="00E37949">
        <w:rPr>
          <w:rStyle w:val="Odwoanieprzypisudolnego"/>
          <w:sz w:val="24"/>
          <w:szCs w:val="24"/>
        </w:rPr>
        <w:footnoteRef/>
      </w:r>
      <w:r w:rsidRPr="00E37949">
        <w:rPr>
          <w:sz w:val="24"/>
          <w:szCs w:val="24"/>
        </w:rPr>
        <w:t xml:space="preserve"> </w:t>
      </w:r>
      <w:r w:rsidR="00143407">
        <w:rPr>
          <w:sz w:val="24"/>
          <w:szCs w:val="24"/>
        </w:rPr>
        <w:t>Ź</w:t>
      </w:r>
      <w:r w:rsidR="00143407" w:rsidRPr="00E37949">
        <w:rPr>
          <w:sz w:val="24"/>
          <w:szCs w:val="24"/>
        </w:rPr>
        <w:t xml:space="preserve">ródło: </w:t>
      </w:r>
      <w:r w:rsidR="00143407">
        <w:rPr>
          <w:sz w:val="24"/>
          <w:szCs w:val="24"/>
        </w:rPr>
        <w:t>O</w:t>
      </w:r>
      <w:r w:rsidR="00143407" w:rsidRPr="00E37949">
        <w:rPr>
          <w:sz w:val="24"/>
          <w:szCs w:val="24"/>
        </w:rPr>
        <w:t xml:space="preserve">pracowanie własne na podstawie </w:t>
      </w:r>
      <w:hyperlink r:id="rId43" w:history="1">
        <w:r w:rsidR="00143407">
          <w:rPr>
            <w:rStyle w:val="Hipercze"/>
            <w:sz w:val="24"/>
            <w:szCs w:val="24"/>
          </w:rPr>
          <w:t>GUS BDL</w:t>
        </w:r>
      </w:hyperlink>
      <w:r w:rsidR="00143407" w:rsidRPr="00E37949">
        <w:rPr>
          <w:sz w:val="24"/>
          <w:szCs w:val="24"/>
        </w:rPr>
        <w:t>, dostęp 0</w:t>
      </w:r>
      <w:r w:rsidR="007E0F72">
        <w:rPr>
          <w:sz w:val="24"/>
          <w:szCs w:val="24"/>
        </w:rPr>
        <w:t>6</w:t>
      </w:r>
      <w:r w:rsidR="00143407" w:rsidRPr="00E37949">
        <w:rPr>
          <w:sz w:val="24"/>
          <w:szCs w:val="24"/>
        </w:rPr>
        <w:t>.</w:t>
      </w:r>
      <w:r w:rsidR="007E0F72">
        <w:rPr>
          <w:sz w:val="24"/>
          <w:szCs w:val="24"/>
        </w:rPr>
        <w:t>12</w:t>
      </w:r>
      <w:r w:rsidR="00143407" w:rsidRPr="00E37949">
        <w:rPr>
          <w:sz w:val="24"/>
          <w:szCs w:val="24"/>
        </w:rPr>
        <w:t>.2023</w:t>
      </w:r>
      <w:r w:rsidR="00143407">
        <w:rPr>
          <w:sz w:val="24"/>
          <w:szCs w:val="24"/>
        </w:rPr>
        <w:t xml:space="preserve"> r.</w:t>
      </w:r>
    </w:p>
  </w:footnote>
  <w:footnote w:id="100">
    <w:p w14:paraId="28FFB7F4" w14:textId="074AC1B6" w:rsidR="000F1DE2" w:rsidRDefault="000F1DE2" w:rsidP="000F1DE2">
      <w:pPr>
        <w:pStyle w:val="Tekstprzypisudolnego"/>
      </w:pPr>
      <w:r w:rsidRPr="007C3C6A">
        <w:rPr>
          <w:rStyle w:val="Odwoanieprzypisudolnego"/>
          <w:sz w:val="24"/>
          <w:szCs w:val="24"/>
        </w:rPr>
        <w:footnoteRef/>
      </w:r>
      <w:r>
        <w:t xml:space="preserve"> </w:t>
      </w:r>
      <w:r>
        <w:rPr>
          <w:sz w:val="24"/>
          <w:szCs w:val="24"/>
        </w:rPr>
        <w:t>Ź</w:t>
      </w:r>
      <w:r w:rsidRPr="00E37949">
        <w:rPr>
          <w:sz w:val="24"/>
          <w:szCs w:val="24"/>
        </w:rPr>
        <w:t xml:space="preserve">ródło: </w:t>
      </w:r>
      <w:r>
        <w:rPr>
          <w:sz w:val="24"/>
          <w:szCs w:val="24"/>
        </w:rPr>
        <w:t>O</w:t>
      </w:r>
      <w:r w:rsidRPr="00E37949">
        <w:rPr>
          <w:sz w:val="24"/>
          <w:szCs w:val="24"/>
        </w:rPr>
        <w:t xml:space="preserve">pracowanie własne na podstawie </w:t>
      </w:r>
      <w:hyperlink r:id="rId44" w:history="1">
        <w:r>
          <w:rPr>
            <w:rStyle w:val="Hipercze"/>
            <w:sz w:val="24"/>
            <w:szCs w:val="24"/>
          </w:rPr>
          <w:t>GUS BDL</w:t>
        </w:r>
      </w:hyperlink>
      <w:r w:rsidRPr="00E37949">
        <w:rPr>
          <w:sz w:val="24"/>
          <w:szCs w:val="24"/>
        </w:rPr>
        <w:t xml:space="preserve">, dostęp </w:t>
      </w:r>
      <w:r w:rsidR="00471612">
        <w:rPr>
          <w:sz w:val="24"/>
          <w:szCs w:val="24"/>
        </w:rPr>
        <w:t>11.12</w:t>
      </w:r>
      <w:r w:rsidRPr="00E37949">
        <w:rPr>
          <w:sz w:val="24"/>
          <w:szCs w:val="24"/>
        </w:rPr>
        <w:t>.2023</w:t>
      </w:r>
      <w:r>
        <w:rPr>
          <w:sz w:val="24"/>
          <w:szCs w:val="24"/>
        </w:rPr>
        <w:t xml:space="preserve"> r.</w:t>
      </w:r>
    </w:p>
  </w:footnote>
  <w:footnote w:id="101">
    <w:p w14:paraId="14266E23" w14:textId="4F536ADF" w:rsidR="00173267" w:rsidRDefault="00173267">
      <w:pPr>
        <w:pStyle w:val="Tekstprzypisudolnego"/>
      </w:pPr>
      <w:r w:rsidRPr="00E37949">
        <w:rPr>
          <w:rStyle w:val="Odwoanieprzypisudolnego"/>
          <w:sz w:val="24"/>
          <w:szCs w:val="24"/>
        </w:rPr>
        <w:footnoteRef/>
      </w:r>
      <w:r w:rsidRPr="00E37949">
        <w:rPr>
          <w:sz w:val="24"/>
          <w:szCs w:val="24"/>
        </w:rPr>
        <w:t xml:space="preserve"> </w:t>
      </w:r>
      <w:r w:rsidR="00143407">
        <w:rPr>
          <w:sz w:val="24"/>
          <w:szCs w:val="24"/>
        </w:rPr>
        <w:t>Ź</w:t>
      </w:r>
      <w:r w:rsidR="00143407" w:rsidRPr="00E37949">
        <w:rPr>
          <w:sz w:val="24"/>
          <w:szCs w:val="24"/>
        </w:rPr>
        <w:t xml:space="preserve">ródło: </w:t>
      </w:r>
      <w:r w:rsidR="00143407">
        <w:rPr>
          <w:sz w:val="24"/>
          <w:szCs w:val="24"/>
        </w:rPr>
        <w:t>O</w:t>
      </w:r>
      <w:r w:rsidR="00143407" w:rsidRPr="00E37949">
        <w:rPr>
          <w:sz w:val="24"/>
          <w:szCs w:val="24"/>
        </w:rPr>
        <w:t xml:space="preserve">pracowanie własne na podstawie </w:t>
      </w:r>
      <w:hyperlink r:id="rId45" w:history="1">
        <w:r w:rsidR="00143407">
          <w:rPr>
            <w:rStyle w:val="Hipercze"/>
            <w:sz w:val="24"/>
            <w:szCs w:val="24"/>
          </w:rPr>
          <w:t>GUS BDL</w:t>
        </w:r>
      </w:hyperlink>
      <w:r w:rsidR="00143407" w:rsidRPr="00E37949">
        <w:rPr>
          <w:sz w:val="24"/>
          <w:szCs w:val="24"/>
        </w:rPr>
        <w:t>, dostęp 0</w:t>
      </w:r>
      <w:r w:rsidR="00143407">
        <w:rPr>
          <w:sz w:val="24"/>
          <w:szCs w:val="24"/>
        </w:rPr>
        <w:t>2</w:t>
      </w:r>
      <w:r w:rsidR="00143407" w:rsidRPr="00E37949">
        <w:rPr>
          <w:sz w:val="24"/>
          <w:szCs w:val="24"/>
        </w:rPr>
        <w:t>.08.2023</w:t>
      </w:r>
      <w:r w:rsidR="00143407">
        <w:rPr>
          <w:sz w:val="24"/>
          <w:szCs w:val="24"/>
        </w:rPr>
        <w:t xml:space="preserve"> r.</w:t>
      </w:r>
    </w:p>
  </w:footnote>
  <w:footnote w:id="102">
    <w:p w14:paraId="732D886A" w14:textId="77777777" w:rsidR="00B710C4" w:rsidRDefault="00B710C4" w:rsidP="00B710C4">
      <w:pPr>
        <w:pStyle w:val="Tekstprzypisudolnego"/>
      </w:pPr>
      <w:r w:rsidRPr="007C3C6A">
        <w:rPr>
          <w:rStyle w:val="Odwoanieprzypisudolnego"/>
          <w:sz w:val="24"/>
          <w:szCs w:val="24"/>
        </w:rPr>
        <w:footnoteRef/>
      </w:r>
      <w:r w:rsidRPr="007C3C6A">
        <w:rPr>
          <w:sz w:val="24"/>
          <w:szCs w:val="24"/>
        </w:rPr>
        <w:t xml:space="preserve"> </w:t>
      </w:r>
      <w:r>
        <w:rPr>
          <w:sz w:val="24"/>
          <w:szCs w:val="24"/>
        </w:rPr>
        <w:t>Ź</w:t>
      </w:r>
      <w:r w:rsidRPr="00E37949">
        <w:rPr>
          <w:sz w:val="24"/>
          <w:szCs w:val="24"/>
        </w:rPr>
        <w:t xml:space="preserve">ródło: </w:t>
      </w:r>
      <w:r>
        <w:rPr>
          <w:sz w:val="24"/>
          <w:szCs w:val="24"/>
        </w:rPr>
        <w:t>O</w:t>
      </w:r>
      <w:r w:rsidRPr="00E37949">
        <w:rPr>
          <w:sz w:val="24"/>
          <w:szCs w:val="24"/>
        </w:rPr>
        <w:t xml:space="preserve">pracowanie własne na podstawie </w:t>
      </w:r>
      <w:hyperlink r:id="rId46" w:history="1">
        <w:r>
          <w:rPr>
            <w:rStyle w:val="Hipercze"/>
            <w:sz w:val="24"/>
            <w:szCs w:val="24"/>
          </w:rPr>
          <w:t>GUS BDL</w:t>
        </w:r>
      </w:hyperlink>
      <w:r w:rsidRPr="00E37949">
        <w:rPr>
          <w:sz w:val="24"/>
          <w:szCs w:val="24"/>
        </w:rPr>
        <w:t xml:space="preserve">, dostęp </w:t>
      </w:r>
      <w:r>
        <w:rPr>
          <w:sz w:val="24"/>
          <w:szCs w:val="24"/>
        </w:rPr>
        <w:t>11.12</w:t>
      </w:r>
      <w:r w:rsidRPr="00E37949">
        <w:rPr>
          <w:sz w:val="24"/>
          <w:szCs w:val="24"/>
        </w:rPr>
        <w:t>.2023</w:t>
      </w:r>
      <w:r>
        <w:rPr>
          <w:sz w:val="24"/>
          <w:szCs w:val="24"/>
        </w:rPr>
        <w:t xml:space="preserve"> r.</w:t>
      </w:r>
    </w:p>
  </w:footnote>
  <w:footnote w:id="103">
    <w:p w14:paraId="34D7350F" w14:textId="77777777" w:rsidR="00B710C4" w:rsidRDefault="00B710C4" w:rsidP="00B710C4">
      <w:pPr>
        <w:pStyle w:val="Tekstprzypisudolnego"/>
      </w:pPr>
      <w:r w:rsidRPr="007C3C6A">
        <w:rPr>
          <w:rStyle w:val="Odwoanieprzypisudolnego"/>
          <w:sz w:val="24"/>
          <w:szCs w:val="24"/>
        </w:rPr>
        <w:footnoteRef/>
      </w:r>
      <w:r w:rsidRPr="007C3C6A">
        <w:rPr>
          <w:sz w:val="24"/>
          <w:szCs w:val="24"/>
        </w:rPr>
        <w:t xml:space="preserve"> </w:t>
      </w:r>
      <w:r>
        <w:rPr>
          <w:sz w:val="24"/>
          <w:szCs w:val="24"/>
        </w:rPr>
        <w:t>Ź</w:t>
      </w:r>
      <w:r w:rsidRPr="00E37949">
        <w:rPr>
          <w:sz w:val="24"/>
          <w:szCs w:val="24"/>
        </w:rPr>
        <w:t xml:space="preserve">ródło: </w:t>
      </w:r>
      <w:r>
        <w:rPr>
          <w:sz w:val="24"/>
          <w:szCs w:val="24"/>
        </w:rPr>
        <w:t>O</w:t>
      </w:r>
      <w:r w:rsidRPr="00E37949">
        <w:rPr>
          <w:sz w:val="24"/>
          <w:szCs w:val="24"/>
        </w:rPr>
        <w:t xml:space="preserve">pracowanie własne na podstawie </w:t>
      </w:r>
      <w:hyperlink r:id="rId47" w:history="1">
        <w:r>
          <w:rPr>
            <w:rStyle w:val="Hipercze"/>
            <w:sz w:val="24"/>
            <w:szCs w:val="24"/>
          </w:rPr>
          <w:t>GUS BDL</w:t>
        </w:r>
      </w:hyperlink>
      <w:r w:rsidRPr="00E37949">
        <w:rPr>
          <w:sz w:val="24"/>
          <w:szCs w:val="24"/>
        </w:rPr>
        <w:t xml:space="preserve">, dostęp </w:t>
      </w:r>
      <w:r>
        <w:rPr>
          <w:sz w:val="24"/>
          <w:szCs w:val="24"/>
        </w:rPr>
        <w:t>11.12</w:t>
      </w:r>
      <w:r w:rsidRPr="00E37949">
        <w:rPr>
          <w:sz w:val="24"/>
          <w:szCs w:val="24"/>
        </w:rPr>
        <w:t>.2023</w:t>
      </w:r>
      <w:r>
        <w:rPr>
          <w:sz w:val="24"/>
          <w:szCs w:val="24"/>
        </w:rPr>
        <w:t xml:space="preserve"> r.</w:t>
      </w:r>
    </w:p>
  </w:footnote>
  <w:footnote w:id="104">
    <w:p w14:paraId="5F1B235A" w14:textId="6333146E" w:rsidR="00E73DD6" w:rsidRPr="00335A21" w:rsidRDefault="00E73DD6" w:rsidP="00E73DD6">
      <w:pPr>
        <w:pStyle w:val="Tekstprzypisudolnego"/>
        <w:rPr>
          <w:sz w:val="24"/>
          <w:szCs w:val="24"/>
        </w:rPr>
      </w:pPr>
      <w:r w:rsidRPr="00335A21">
        <w:rPr>
          <w:rStyle w:val="Odwoanieprzypisudolnego"/>
          <w:sz w:val="24"/>
          <w:szCs w:val="24"/>
        </w:rPr>
        <w:footnoteRef/>
      </w:r>
      <w:r w:rsidRPr="00335A21">
        <w:rPr>
          <w:sz w:val="24"/>
          <w:szCs w:val="24"/>
        </w:rPr>
        <w:t xml:space="preserve"> </w:t>
      </w:r>
      <w:bookmarkStart w:id="145" w:name="_Hlk148518479"/>
      <w:r w:rsidRPr="00335A21">
        <w:rPr>
          <w:sz w:val="24"/>
          <w:szCs w:val="24"/>
        </w:rPr>
        <w:t xml:space="preserve">Źródło: </w:t>
      </w:r>
      <w:r w:rsidR="00D770FB">
        <w:rPr>
          <w:sz w:val="24"/>
          <w:szCs w:val="24"/>
        </w:rPr>
        <w:t xml:space="preserve">Opracowanie własne </w:t>
      </w:r>
      <w:r w:rsidRPr="00335A21">
        <w:rPr>
          <w:sz w:val="24"/>
          <w:szCs w:val="24"/>
        </w:rPr>
        <w:t>na podstawie: Andrzej Żelaźniewicz i in.: Regionalizacja tektoniczna Polski, Komitet Nauk Geologicznych PAN, Wrocław 2011, ISBN 978-83-63377-01-4</w:t>
      </w:r>
      <w:r w:rsidR="00D770FB">
        <w:rPr>
          <w:sz w:val="24"/>
          <w:szCs w:val="24"/>
        </w:rPr>
        <w:t>.</w:t>
      </w:r>
      <w:bookmarkEnd w:id="145"/>
    </w:p>
  </w:footnote>
  <w:footnote w:id="105">
    <w:p w14:paraId="2F281F72" w14:textId="78D88056" w:rsidR="00E73DD6" w:rsidRDefault="00E73DD6" w:rsidP="00E73DD6">
      <w:pPr>
        <w:pStyle w:val="Tekstprzypisudolnego"/>
      </w:pPr>
      <w:r w:rsidRPr="00335A21">
        <w:rPr>
          <w:rStyle w:val="Odwoanieprzypisudolnego"/>
          <w:sz w:val="24"/>
          <w:szCs w:val="24"/>
        </w:rPr>
        <w:footnoteRef/>
      </w:r>
      <w:r w:rsidRPr="00335A21">
        <w:rPr>
          <w:sz w:val="24"/>
          <w:szCs w:val="24"/>
        </w:rPr>
        <w:t xml:space="preserve"> </w:t>
      </w:r>
      <w:bookmarkStart w:id="148" w:name="_Hlk148518488"/>
      <w:r w:rsidRPr="00335A21">
        <w:rPr>
          <w:sz w:val="24"/>
          <w:szCs w:val="24"/>
        </w:rPr>
        <w:t xml:space="preserve">Źródło: </w:t>
      </w:r>
      <w:r w:rsidR="00D770FB">
        <w:rPr>
          <w:sz w:val="24"/>
          <w:szCs w:val="24"/>
        </w:rPr>
        <w:t xml:space="preserve">Opracowanie własne </w:t>
      </w:r>
      <w:r w:rsidRPr="00335A21">
        <w:rPr>
          <w:sz w:val="24"/>
          <w:szCs w:val="24"/>
        </w:rPr>
        <w:t>na podstawie Bilans</w:t>
      </w:r>
      <w:r w:rsidR="00D770FB">
        <w:rPr>
          <w:sz w:val="24"/>
          <w:szCs w:val="24"/>
        </w:rPr>
        <w:t>u</w:t>
      </w:r>
      <w:r w:rsidRPr="00335A21">
        <w:rPr>
          <w:sz w:val="24"/>
          <w:szCs w:val="24"/>
        </w:rPr>
        <w:t xml:space="preserve"> zasobów złóż kopalin w Polsce wg stanu 31.12.2022, 31.12.2021, 31.12.2020, 31.12.2019, Państwowy Instytut Geologiczny Państwowy Instytut Badawczy</w:t>
      </w:r>
      <w:r w:rsidR="00D770FB">
        <w:rPr>
          <w:sz w:val="24"/>
          <w:szCs w:val="24"/>
        </w:rPr>
        <w:t>.</w:t>
      </w:r>
      <w:bookmarkEnd w:id="148"/>
    </w:p>
  </w:footnote>
  <w:footnote w:id="106">
    <w:p w14:paraId="314B1389" w14:textId="4CE48D82" w:rsidR="00E73DD6" w:rsidRDefault="00E73DD6" w:rsidP="00E73DD6">
      <w:pPr>
        <w:pStyle w:val="Tekstprzypisudolnego"/>
      </w:pPr>
      <w:r w:rsidRPr="00335A21">
        <w:rPr>
          <w:rStyle w:val="Odwoanieprzypisudolnego"/>
          <w:sz w:val="24"/>
          <w:szCs w:val="24"/>
        </w:rPr>
        <w:footnoteRef/>
      </w:r>
      <w:r w:rsidRPr="00335A21">
        <w:rPr>
          <w:sz w:val="24"/>
          <w:szCs w:val="24"/>
        </w:rPr>
        <w:t xml:space="preserve"> </w:t>
      </w:r>
      <w:bookmarkStart w:id="149" w:name="_Hlk148518528"/>
      <w:r w:rsidRPr="00335A21">
        <w:rPr>
          <w:sz w:val="24"/>
          <w:szCs w:val="24"/>
        </w:rPr>
        <w:t xml:space="preserve">Źródło: </w:t>
      </w:r>
      <w:r w:rsidR="00D770FB">
        <w:rPr>
          <w:sz w:val="24"/>
          <w:szCs w:val="24"/>
        </w:rPr>
        <w:t xml:space="preserve">Opracowanie własne </w:t>
      </w:r>
      <w:r w:rsidRPr="00335A21">
        <w:rPr>
          <w:sz w:val="24"/>
          <w:szCs w:val="24"/>
        </w:rPr>
        <w:t>na podstawie Prognoz</w:t>
      </w:r>
      <w:r w:rsidR="00D770FB">
        <w:rPr>
          <w:sz w:val="24"/>
          <w:szCs w:val="24"/>
        </w:rPr>
        <w:t>y</w:t>
      </w:r>
      <w:r w:rsidRPr="00335A21">
        <w:rPr>
          <w:sz w:val="24"/>
          <w:szCs w:val="24"/>
        </w:rPr>
        <w:t xml:space="preserve"> oddziaływania na środowisko projektu programu ochrony środowiska dla województwa podkarpackiego na lata 2020-2023 z perspektywą do roku 2027 r.</w:t>
      </w:r>
      <w:bookmarkEnd w:id="149"/>
    </w:p>
  </w:footnote>
  <w:footnote w:id="107">
    <w:p w14:paraId="28392E4F" w14:textId="7D3FBF96" w:rsidR="00E73DD6" w:rsidRDefault="00E73DD6" w:rsidP="00E73DD6">
      <w:pPr>
        <w:pStyle w:val="Tekstprzypisudolnego"/>
      </w:pPr>
      <w:r w:rsidRPr="00335A21">
        <w:rPr>
          <w:rStyle w:val="Odwoanieprzypisudolnego"/>
          <w:sz w:val="24"/>
          <w:szCs w:val="24"/>
        </w:rPr>
        <w:footnoteRef/>
      </w:r>
      <w:r w:rsidRPr="00335A21">
        <w:rPr>
          <w:sz w:val="24"/>
          <w:szCs w:val="24"/>
        </w:rPr>
        <w:t xml:space="preserve"> </w:t>
      </w:r>
      <w:r w:rsidR="00143407" w:rsidRPr="00335A21">
        <w:rPr>
          <w:sz w:val="24"/>
          <w:szCs w:val="24"/>
        </w:rPr>
        <w:t xml:space="preserve">Źródło: </w:t>
      </w:r>
      <w:r w:rsidR="00143407">
        <w:rPr>
          <w:sz w:val="24"/>
          <w:szCs w:val="24"/>
        </w:rPr>
        <w:t xml:space="preserve">Opracowanie własne </w:t>
      </w:r>
      <w:r w:rsidR="00143407" w:rsidRPr="00335A21">
        <w:rPr>
          <w:sz w:val="24"/>
          <w:szCs w:val="24"/>
        </w:rPr>
        <w:t xml:space="preserve">na podstawie danych </w:t>
      </w:r>
      <w:hyperlink r:id="rId48" w:history="1">
        <w:r w:rsidR="00143407">
          <w:rPr>
            <w:rStyle w:val="Hipercze"/>
            <w:sz w:val="24"/>
            <w:szCs w:val="24"/>
          </w:rPr>
          <w:t>Dane geologiczne</w:t>
        </w:r>
      </w:hyperlink>
      <w:r w:rsidR="00143407">
        <w:rPr>
          <w:sz w:val="24"/>
          <w:szCs w:val="24"/>
        </w:rPr>
        <w:t>.</w:t>
      </w:r>
    </w:p>
  </w:footnote>
  <w:footnote w:id="108">
    <w:p w14:paraId="2246BBFC" w14:textId="46100E50" w:rsidR="00E73DD6" w:rsidRDefault="00E73DD6" w:rsidP="00E73DD6">
      <w:pPr>
        <w:pStyle w:val="Tekstprzypisudolnego"/>
      </w:pPr>
      <w:r w:rsidRPr="001C355C">
        <w:rPr>
          <w:rStyle w:val="Odwoanieprzypisudolnego"/>
          <w:sz w:val="24"/>
          <w:szCs w:val="24"/>
        </w:rPr>
        <w:footnoteRef/>
      </w:r>
      <w:r w:rsidRPr="001C355C">
        <w:rPr>
          <w:sz w:val="24"/>
          <w:szCs w:val="24"/>
        </w:rPr>
        <w:t xml:space="preserve"> </w:t>
      </w:r>
      <w:bookmarkStart w:id="152" w:name="_Hlk148518616"/>
      <w:r w:rsidRPr="001C355C">
        <w:rPr>
          <w:sz w:val="24"/>
          <w:szCs w:val="24"/>
        </w:rPr>
        <w:t xml:space="preserve">Źródło: </w:t>
      </w:r>
      <w:r w:rsidR="00E76EE1">
        <w:rPr>
          <w:sz w:val="24"/>
          <w:szCs w:val="24"/>
        </w:rPr>
        <w:t xml:space="preserve">Opracowanie własne </w:t>
      </w:r>
      <w:r w:rsidRPr="001C355C">
        <w:rPr>
          <w:sz w:val="24"/>
          <w:szCs w:val="24"/>
        </w:rPr>
        <w:t>na podstawie Prognoz</w:t>
      </w:r>
      <w:r w:rsidR="00E76EE1">
        <w:rPr>
          <w:sz w:val="24"/>
          <w:szCs w:val="24"/>
        </w:rPr>
        <w:t>y</w:t>
      </w:r>
      <w:r w:rsidRPr="001C355C">
        <w:rPr>
          <w:sz w:val="24"/>
          <w:szCs w:val="24"/>
        </w:rPr>
        <w:t xml:space="preserve"> oddziaływania na środowisko projektu Programu Ochrony Środowiska za: Rolnictwo w województwie podkarpackim w 2022 r.</w:t>
      </w:r>
      <w:bookmarkEnd w:id="152"/>
    </w:p>
  </w:footnote>
  <w:footnote w:id="109">
    <w:p w14:paraId="0EA6693F" w14:textId="01D1EE26" w:rsidR="00E73DD6" w:rsidRDefault="00E73DD6" w:rsidP="00E73DD6">
      <w:pPr>
        <w:pStyle w:val="Tekstprzypisudolnego"/>
      </w:pPr>
      <w:r w:rsidRPr="001C355C">
        <w:rPr>
          <w:rStyle w:val="Odwoanieprzypisudolnego"/>
          <w:sz w:val="24"/>
          <w:szCs w:val="24"/>
        </w:rPr>
        <w:footnoteRef/>
      </w:r>
      <w:r w:rsidRPr="001C355C">
        <w:rPr>
          <w:sz w:val="24"/>
          <w:szCs w:val="24"/>
        </w:rPr>
        <w:t xml:space="preserve"> </w:t>
      </w:r>
      <w:bookmarkStart w:id="154" w:name="_Hlk148518654"/>
      <w:r w:rsidRPr="001C355C">
        <w:rPr>
          <w:sz w:val="24"/>
          <w:szCs w:val="24"/>
        </w:rPr>
        <w:t xml:space="preserve">Źródło: </w:t>
      </w:r>
      <w:r w:rsidR="00E76EE1">
        <w:rPr>
          <w:sz w:val="24"/>
          <w:szCs w:val="24"/>
        </w:rPr>
        <w:t xml:space="preserve">Opracowanie własne </w:t>
      </w:r>
      <w:r w:rsidRPr="001C355C">
        <w:rPr>
          <w:sz w:val="24"/>
          <w:szCs w:val="24"/>
        </w:rPr>
        <w:t>na podstawie danych eea.europa.eu</w:t>
      </w:r>
      <w:r w:rsidR="00E76EE1">
        <w:rPr>
          <w:sz w:val="24"/>
          <w:szCs w:val="24"/>
        </w:rPr>
        <w:t>.</w:t>
      </w:r>
      <w:bookmarkEnd w:id="154"/>
    </w:p>
  </w:footnote>
  <w:footnote w:id="110">
    <w:p w14:paraId="2120604B" w14:textId="17E9CBFA" w:rsidR="00E73DD6" w:rsidRPr="007E4A68" w:rsidRDefault="00E73DD6" w:rsidP="00E73DD6">
      <w:pPr>
        <w:pStyle w:val="Tekstprzypisudolnego"/>
        <w:rPr>
          <w:sz w:val="24"/>
          <w:szCs w:val="24"/>
        </w:rPr>
      </w:pPr>
      <w:r w:rsidRPr="007E4A68">
        <w:rPr>
          <w:rStyle w:val="Odwoanieprzypisudolnego"/>
          <w:sz w:val="24"/>
          <w:szCs w:val="24"/>
        </w:rPr>
        <w:footnoteRef/>
      </w:r>
      <w:r w:rsidRPr="007E4A68">
        <w:rPr>
          <w:sz w:val="24"/>
          <w:szCs w:val="24"/>
        </w:rPr>
        <w:t xml:space="preserve"> </w:t>
      </w:r>
      <w:r w:rsidR="00143407" w:rsidRPr="007E4A68">
        <w:rPr>
          <w:sz w:val="24"/>
          <w:szCs w:val="24"/>
        </w:rPr>
        <w:t xml:space="preserve">Źródło: </w:t>
      </w:r>
      <w:r w:rsidR="00143407">
        <w:rPr>
          <w:sz w:val="24"/>
          <w:szCs w:val="24"/>
        </w:rPr>
        <w:t xml:space="preserve">Opracowanie własne </w:t>
      </w:r>
      <w:r w:rsidR="00143407" w:rsidRPr="007E4A68">
        <w:rPr>
          <w:sz w:val="24"/>
          <w:szCs w:val="24"/>
        </w:rPr>
        <w:t xml:space="preserve">na podstawie danych </w:t>
      </w:r>
      <w:hyperlink r:id="rId49" w:history="1">
        <w:r w:rsidR="00143407">
          <w:rPr>
            <w:rStyle w:val="Hipercze"/>
            <w:sz w:val="24"/>
            <w:szCs w:val="24"/>
          </w:rPr>
          <w:t>GUS BDL</w:t>
        </w:r>
      </w:hyperlink>
      <w:r w:rsidR="00143407" w:rsidRPr="007E4A68">
        <w:rPr>
          <w:sz w:val="24"/>
          <w:szCs w:val="24"/>
        </w:rPr>
        <w:t>, dostęp 23.08.2023</w:t>
      </w:r>
      <w:r w:rsidR="00143407">
        <w:rPr>
          <w:sz w:val="24"/>
          <w:szCs w:val="24"/>
        </w:rPr>
        <w:t xml:space="preserve"> r.</w:t>
      </w:r>
    </w:p>
  </w:footnote>
  <w:footnote w:id="111">
    <w:p w14:paraId="721ADEE1" w14:textId="7031EA56" w:rsidR="00E73DD6" w:rsidRDefault="00E73DD6" w:rsidP="00E73DD6">
      <w:pPr>
        <w:pStyle w:val="Tekstprzypisudolnego"/>
      </w:pPr>
      <w:r w:rsidRPr="007E4A68">
        <w:rPr>
          <w:rStyle w:val="Odwoanieprzypisudolnego"/>
          <w:sz w:val="24"/>
          <w:szCs w:val="24"/>
        </w:rPr>
        <w:footnoteRef/>
      </w:r>
      <w:r w:rsidRPr="007E4A68">
        <w:rPr>
          <w:sz w:val="24"/>
          <w:szCs w:val="24"/>
        </w:rPr>
        <w:t xml:space="preserve"> </w:t>
      </w:r>
      <w:bookmarkStart w:id="156" w:name="_Hlk148518710"/>
      <w:r w:rsidRPr="007E4A68">
        <w:rPr>
          <w:sz w:val="24"/>
          <w:szCs w:val="24"/>
        </w:rPr>
        <w:t xml:space="preserve">Źródło: </w:t>
      </w:r>
      <w:r w:rsidR="00E76EE1">
        <w:rPr>
          <w:sz w:val="24"/>
          <w:szCs w:val="24"/>
        </w:rPr>
        <w:t xml:space="preserve">Opracowanie własne </w:t>
      </w:r>
      <w:r w:rsidRPr="007E4A68">
        <w:rPr>
          <w:sz w:val="24"/>
          <w:szCs w:val="24"/>
        </w:rPr>
        <w:t>na podstawie dan</w:t>
      </w:r>
      <w:r w:rsidR="00E76EE1">
        <w:rPr>
          <w:sz w:val="24"/>
          <w:szCs w:val="24"/>
        </w:rPr>
        <w:t>ych</w:t>
      </w:r>
      <w:r w:rsidRPr="007E4A68">
        <w:rPr>
          <w:sz w:val="24"/>
          <w:szCs w:val="24"/>
        </w:rPr>
        <w:t xml:space="preserve"> z Corine Land Cover 2018</w:t>
      </w:r>
      <w:r w:rsidR="00E76EE1">
        <w:rPr>
          <w:sz w:val="24"/>
          <w:szCs w:val="24"/>
        </w:rPr>
        <w:t>.</w:t>
      </w:r>
      <w:bookmarkEnd w:id="156"/>
    </w:p>
  </w:footnote>
  <w:footnote w:id="112">
    <w:p w14:paraId="0BE56271" w14:textId="08E4BC21" w:rsidR="00E73DD6" w:rsidRPr="007E4A68" w:rsidRDefault="00E73DD6" w:rsidP="00E73DD6">
      <w:pPr>
        <w:pStyle w:val="Tekstprzypisudolnego"/>
        <w:rPr>
          <w:sz w:val="24"/>
          <w:szCs w:val="24"/>
        </w:rPr>
      </w:pPr>
      <w:r w:rsidRPr="007E4A68">
        <w:rPr>
          <w:rStyle w:val="Odwoanieprzypisudolnego"/>
          <w:sz w:val="24"/>
          <w:szCs w:val="24"/>
        </w:rPr>
        <w:footnoteRef/>
      </w:r>
      <w:r w:rsidRPr="007E4A68">
        <w:rPr>
          <w:sz w:val="24"/>
          <w:szCs w:val="24"/>
        </w:rPr>
        <w:t xml:space="preserve"> </w:t>
      </w:r>
      <w:r w:rsidR="00143407" w:rsidRPr="007E4A68">
        <w:rPr>
          <w:sz w:val="24"/>
          <w:szCs w:val="24"/>
        </w:rPr>
        <w:t xml:space="preserve">Źródło: </w:t>
      </w:r>
      <w:r w:rsidR="00143407">
        <w:rPr>
          <w:sz w:val="24"/>
          <w:szCs w:val="24"/>
        </w:rPr>
        <w:t xml:space="preserve">Opracowanie własne </w:t>
      </w:r>
      <w:r w:rsidR="00143407" w:rsidRPr="007E4A68">
        <w:rPr>
          <w:sz w:val="24"/>
          <w:szCs w:val="24"/>
        </w:rPr>
        <w:t xml:space="preserve">na podstawie </w:t>
      </w:r>
      <w:hyperlink r:id="rId50" w:history="1">
        <w:r w:rsidR="00143407">
          <w:rPr>
            <w:rStyle w:val="Hipercze"/>
            <w:sz w:val="24"/>
            <w:szCs w:val="24"/>
          </w:rPr>
          <w:t>Chemizm gleb</w:t>
        </w:r>
      </w:hyperlink>
      <w:r w:rsidR="00143407">
        <w:rPr>
          <w:sz w:val="24"/>
          <w:szCs w:val="24"/>
        </w:rPr>
        <w:t xml:space="preserve">, </w:t>
      </w:r>
      <w:r w:rsidR="00143407" w:rsidRPr="007E4A68">
        <w:rPr>
          <w:sz w:val="24"/>
          <w:szCs w:val="24"/>
        </w:rPr>
        <w:t>dostęp</w:t>
      </w:r>
      <w:r w:rsidR="00143407">
        <w:rPr>
          <w:sz w:val="24"/>
          <w:szCs w:val="24"/>
        </w:rPr>
        <w:t xml:space="preserve">: </w:t>
      </w:r>
      <w:r w:rsidR="00143407" w:rsidRPr="007E4A68">
        <w:rPr>
          <w:sz w:val="24"/>
          <w:szCs w:val="24"/>
        </w:rPr>
        <w:t>23.08.2023</w:t>
      </w:r>
      <w:r w:rsidR="00143407">
        <w:rPr>
          <w:sz w:val="24"/>
          <w:szCs w:val="24"/>
        </w:rPr>
        <w:t xml:space="preserve"> r.</w:t>
      </w:r>
    </w:p>
  </w:footnote>
  <w:footnote w:id="113">
    <w:p w14:paraId="79FE3089" w14:textId="79BB48F4" w:rsidR="00E73DD6" w:rsidRPr="007E4A68" w:rsidRDefault="00E73DD6" w:rsidP="00E73DD6">
      <w:pPr>
        <w:pStyle w:val="Tekstprzypisudolnego"/>
        <w:rPr>
          <w:sz w:val="24"/>
          <w:szCs w:val="24"/>
        </w:rPr>
      </w:pPr>
      <w:r w:rsidRPr="007E4A68">
        <w:rPr>
          <w:rStyle w:val="Odwoanieprzypisudolnego"/>
          <w:sz w:val="24"/>
          <w:szCs w:val="24"/>
        </w:rPr>
        <w:footnoteRef/>
      </w:r>
      <w:r w:rsidRPr="007E4A68">
        <w:rPr>
          <w:sz w:val="24"/>
          <w:szCs w:val="24"/>
        </w:rPr>
        <w:t xml:space="preserve"> </w:t>
      </w:r>
      <w:r w:rsidR="00143407" w:rsidRPr="007E4A68">
        <w:rPr>
          <w:sz w:val="24"/>
          <w:szCs w:val="24"/>
        </w:rPr>
        <w:t xml:space="preserve">Źródło: </w:t>
      </w:r>
      <w:r w:rsidR="00143407">
        <w:rPr>
          <w:sz w:val="24"/>
          <w:szCs w:val="24"/>
        </w:rPr>
        <w:t xml:space="preserve">Opracowanie własne </w:t>
      </w:r>
      <w:r w:rsidR="00143407" w:rsidRPr="007E4A68">
        <w:rPr>
          <w:sz w:val="24"/>
          <w:szCs w:val="24"/>
        </w:rPr>
        <w:t xml:space="preserve">na podstawie </w:t>
      </w:r>
      <w:hyperlink r:id="rId51" w:history="1">
        <w:r w:rsidR="00143407">
          <w:rPr>
            <w:rStyle w:val="Hipercze"/>
            <w:sz w:val="24"/>
            <w:szCs w:val="24"/>
          </w:rPr>
          <w:t>SOPO - baza wiedzy</w:t>
        </w:r>
      </w:hyperlink>
      <w:r w:rsidR="00143407">
        <w:rPr>
          <w:sz w:val="24"/>
          <w:szCs w:val="24"/>
        </w:rPr>
        <w:t xml:space="preserve"> , </w:t>
      </w:r>
      <w:r w:rsidR="00143407" w:rsidRPr="007E4A68">
        <w:rPr>
          <w:sz w:val="24"/>
          <w:szCs w:val="24"/>
        </w:rPr>
        <w:t>dostęp:</w:t>
      </w:r>
      <w:r w:rsidR="00143407">
        <w:rPr>
          <w:sz w:val="24"/>
          <w:szCs w:val="24"/>
        </w:rPr>
        <w:t xml:space="preserve"> </w:t>
      </w:r>
      <w:r w:rsidR="00143407" w:rsidRPr="007E4A68">
        <w:rPr>
          <w:sz w:val="24"/>
          <w:szCs w:val="24"/>
        </w:rPr>
        <w:t>24.08.2023</w:t>
      </w:r>
      <w:r w:rsidR="00143407">
        <w:rPr>
          <w:sz w:val="24"/>
          <w:szCs w:val="24"/>
        </w:rPr>
        <w:t xml:space="preserve"> r.</w:t>
      </w:r>
    </w:p>
  </w:footnote>
  <w:footnote w:id="114">
    <w:p w14:paraId="2798ED69" w14:textId="6C2CB695" w:rsidR="00E73DD6" w:rsidRPr="007E4A68" w:rsidRDefault="00E73DD6" w:rsidP="00E73DD6">
      <w:pPr>
        <w:pStyle w:val="Tekstprzypisudolnego"/>
        <w:rPr>
          <w:sz w:val="24"/>
          <w:szCs w:val="24"/>
        </w:rPr>
      </w:pPr>
      <w:r w:rsidRPr="007E4A68">
        <w:rPr>
          <w:rStyle w:val="Odwoanieprzypisudolnego"/>
          <w:sz w:val="24"/>
          <w:szCs w:val="24"/>
        </w:rPr>
        <w:footnoteRef/>
      </w:r>
      <w:r w:rsidRPr="007E4A68">
        <w:rPr>
          <w:sz w:val="24"/>
          <w:szCs w:val="24"/>
        </w:rPr>
        <w:t xml:space="preserve"> </w:t>
      </w:r>
      <w:bookmarkStart w:id="157" w:name="_Hlk148518832"/>
      <w:r w:rsidRPr="007E4A68">
        <w:rPr>
          <w:sz w:val="24"/>
          <w:szCs w:val="24"/>
        </w:rPr>
        <w:t xml:space="preserve">Źródło: </w:t>
      </w:r>
      <w:r w:rsidR="00E76EE1">
        <w:rPr>
          <w:sz w:val="24"/>
          <w:szCs w:val="24"/>
        </w:rPr>
        <w:t xml:space="preserve">Opracowanie własne </w:t>
      </w:r>
      <w:r w:rsidRPr="007E4A68">
        <w:rPr>
          <w:sz w:val="24"/>
          <w:szCs w:val="24"/>
        </w:rPr>
        <w:t>na podstawie Prognoz</w:t>
      </w:r>
      <w:r w:rsidR="00E76EE1">
        <w:rPr>
          <w:sz w:val="24"/>
          <w:szCs w:val="24"/>
        </w:rPr>
        <w:t>y</w:t>
      </w:r>
      <w:r w:rsidRPr="007E4A68">
        <w:rPr>
          <w:sz w:val="24"/>
          <w:szCs w:val="24"/>
        </w:rPr>
        <w:t xml:space="preserve"> oddziaływania na środowisko projektu Programu Ochrony Środowiska za: Rolnictwo w województwie podkarpackim w 2022 r.</w:t>
      </w:r>
      <w:bookmarkEnd w:id="157"/>
    </w:p>
    <w:p w14:paraId="30D88F84" w14:textId="77777777" w:rsidR="00E73DD6" w:rsidRDefault="00E73DD6" w:rsidP="00E73DD6">
      <w:pPr>
        <w:pStyle w:val="Tekstprzypisudolnego"/>
      </w:pPr>
    </w:p>
  </w:footnote>
  <w:footnote w:id="115">
    <w:p w14:paraId="7F068188" w14:textId="7DAD19E4" w:rsidR="00E73DD6" w:rsidRDefault="00E73DD6" w:rsidP="00E73DD6">
      <w:pPr>
        <w:pStyle w:val="Tekstprzypisudolnego"/>
      </w:pPr>
      <w:r w:rsidRPr="00F0727B">
        <w:rPr>
          <w:rStyle w:val="Odwoanieprzypisudolnego"/>
          <w:sz w:val="24"/>
          <w:szCs w:val="24"/>
        </w:rPr>
        <w:footnoteRef/>
      </w:r>
      <w:r w:rsidRPr="00F0727B">
        <w:rPr>
          <w:sz w:val="24"/>
          <w:szCs w:val="24"/>
        </w:rPr>
        <w:t xml:space="preserve"> Źródło: System Osłony Przeciwosuwiskowej (SOPO), PIG </w:t>
      </w:r>
      <w:r w:rsidR="00E76EE1">
        <w:rPr>
          <w:sz w:val="24"/>
          <w:szCs w:val="24"/>
        </w:rPr>
        <w:t>–</w:t>
      </w:r>
      <w:r w:rsidRPr="00F0727B">
        <w:rPr>
          <w:sz w:val="24"/>
          <w:szCs w:val="24"/>
        </w:rPr>
        <w:t xml:space="preserve"> PIB</w:t>
      </w:r>
      <w:r w:rsidR="00E76EE1">
        <w:rPr>
          <w:sz w:val="24"/>
          <w:szCs w:val="24"/>
        </w:rPr>
        <w:t>.</w:t>
      </w:r>
    </w:p>
  </w:footnote>
  <w:footnote w:id="116">
    <w:p w14:paraId="1FE11279" w14:textId="70A4EBC9" w:rsidR="00E73DD6" w:rsidRDefault="00E73DD6" w:rsidP="00E73DD6">
      <w:pPr>
        <w:pStyle w:val="Tekstprzypisudolnego"/>
      </w:pPr>
      <w:r w:rsidRPr="003E7327">
        <w:rPr>
          <w:rStyle w:val="Odwoanieprzypisudolnego"/>
          <w:sz w:val="24"/>
          <w:szCs w:val="24"/>
        </w:rPr>
        <w:footnoteRef/>
      </w:r>
      <w:r w:rsidRPr="003E7327">
        <w:rPr>
          <w:sz w:val="24"/>
          <w:szCs w:val="24"/>
        </w:rPr>
        <w:t xml:space="preserve"> </w:t>
      </w:r>
      <w:bookmarkStart w:id="160" w:name="_Hlk148518859"/>
      <w:r w:rsidR="00E76EE1">
        <w:rPr>
          <w:sz w:val="24"/>
          <w:szCs w:val="24"/>
        </w:rPr>
        <w:t>Ź</w:t>
      </w:r>
      <w:r w:rsidRPr="003E7327">
        <w:rPr>
          <w:sz w:val="24"/>
          <w:szCs w:val="24"/>
        </w:rPr>
        <w:t xml:space="preserve">ródło: </w:t>
      </w:r>
      <w:r w:rsidR="00E76EE1">
        <w:rPr>
          <w:sz w:val="24"/>
          <w:szCs w:val="24"/>
        </w:rPr>
        <w:t>L</w:t>
      </w:r>
      <w:r w:rsidRPr="003E7327">
        <w:rPr>
          <w:sz w:val="24"/>
          <w:szCs w:val="24"/>
        </w:rPr>
        <w:t>ista instalacji spełniających wymagania dla instalacji komunalnych, które zostały oddane do użytkowania i posiadają wymagane decyzje pozwalające na przetwarzanie odpadów, o których mowa w art. 35 ust. 6 ustawy o odpadach</w:t>
      </w:r>
      <w:r w:rsidR="00E76EE1">
        <w:rPr>
          <w:sz w:val="24"/>
          <w:szCs w:val="24"/>
        </w:rPr>
        <w:t>.</w:t>
      </w:r>
      <w:bookmarkEnd w:id="160"/>
    </w:p>
  </w:footnote>
  <w:footnote w:id="117">
    <w:p w14:paraId="188E638E" w14:textId="7C6EAD75" w:rsidR="00E73DD6" w:rsidRDefault="00E73DD6" w:rsidP="00E73DD6">
      <w:pPr>
        <w:pStyle w:val="Tekstprzypisudolnego"/>
      </w:pPr>
      <w:r>
        <w:rPr>
          <w:rStyle w:val="Odwoanieprzypisudolnego"/>
        </w:rPr>
        <w:footnoteRef/>
      </w:r>
      <w:r w:rsidR="00E76EE1">
        <w:t xml:space="preserve"> </w:t>
      </w:r>
      <w:r w:rsidR="00E76EE1">
        <w:rPr>
          <w:sz w:val="24"/>
          <w:szCs w:val="24"/>
        </w:rPr>
        <w:t>Ź</w:t>
      </w:r>
      <w:r w:rsidRPr="003E7327">
        <w:rPr>
          <w:sz w:val="24"/>
          <w:szCs w:val="24"/>
        </w:rPr>
        <w:t xml:space="preserve">ródło: </w:t>
      </w:r>
      <w:r w:rsidR="00E76EE1">
        <w:rPr>
          <w:sz w:val="24"/>
          <w:szCs w:val="24"/>
        </w:rPr>
        <w:t>L</w:t>
      </w:r>
      <w:r w:rsidRPr="003E7327">
        <w:rPr>
          <w:sz w:val="24"/>
          <w:szCs w:val="24"/>
        </w:rPr>
        <w:t>ista instalacji spełniających wymagania dla instalacji komunalnych, które zostały oddane do użytkowania i posiadają wymagane decyzje pozwalające na przetwarzanie odpadów, o których mowa w art. 35 ust. 6 ustawy o odpadach</w:t>
      </w:r>
      <w:r w:rsidR="00E76EE1">
        <w:rPr>
          <w:sz w:val="24"/>
          <w:szCs w:val="24"/>
        </w:rPr>
        <w:t>.</w:t>
      </w:r>
    </w:p>
    <w:p w14:paraId="298E0FE3" w14:textId="77777777" w:rsidR="00E73DD6" w:rsidRDefault="00E73DD6" w:rsidP="00E73DD6">
      <w:pPr>
        <w:pStyle w:val="Tekstprzypisudolnego"/>
      </w:pPr>
    </w:p>
  </w:footnote>
  <w:footnote w:id="118">
    <w:p w14:paraId="4A042E03" w14:textId="557F08A6" w:rsidR="00E73DD6" w:rsidRDefault="00E73DD6" w:rsidP="00E73DD6">
      <w:pPr>
        <w:pStyle w:val="Tekstprzypisudolnego"/>
      </w:pPr>
      <w:r w:rsidRPr="008A6F57">
        <w:rPr>
          <w:rStyle w:val="Odwoanieprzypisudolnego"/>
          <w:sz w:val="24"/>
          <w:szCs w:val="24"/>
        </w:rPr>
        <w:footnoteRef/>
      </w:r>
      <w:r>
        <w:t xml:space="preserve"> </w:t>
      </w:r>
      <w:r w:rsidR="008A6F57">
        <w:rPr>
          <w:sz w:val="24"/>
          <w:szCs w:val="24"/>
        </w:rPr>
        <w:t>Ź</w:t>
      </w:r>
      <w:r w:rsidR="008A6F57" w:rsidRPr="00E37949">
        <w:rPr>
          <w:sz w:val="24"/>
          <w:szCs w:val="24"/>
        </w:rPr>
        <w:t xml:space="preserve">ródło: </w:t>
      </w:r>
      <w:r w:rsidR="008A6F57">
        <w:rPr>
          <w:sz w:val="24"/>
          <w:szCs w:val="24"/>
        </w:rPr>
        <w:t>O</w:t>
      </w:r>
      <w:r w:rsidR="008A6F57" w:rsidRPr="00E37949">
        <w:rPr>
          <w:sz w:val="24"/>
          <w:szCs w:val="24"/>
        </w:rPr>
        <w:t xml:space="preserve">pracowanie własne na podstawie </w:t>
      </w:r>
      <w:hyperlink r:id="rId52" w:history="1">
        <w:r w:rsidR="008A6F57">
          <w:rPr>
            <w:rStyle w:val="Hipercze"/>
            <w:sz w:val="24"/>
            <w:szCs w:val="24"/>
          </w:rPr>
          <w:t>GUS BDL</w:t>
        </w:r>
      </w:hyperlink>
      <w:r w:rsidR="008A6F57" w:rsidRPr="00E37949">
        <w:rPr>
          <w:sz w:val="24"/>
          <w:szCs w:val="24"/>
        </w:rPr>
        <w:t xml:space="preserve">, dostęp </w:t>
      </w:r>
      <w:r w:rsidR="008A6F57">
        <w:rPr>
          <w:sz w:val="24"/>
          <w:szCs w:val="24"/>
        </w:rPr>
        <w:t>18</w:t>
      </w:r>
      <w:r w:rsidR="008A6F57" w:rsidRPr="00E37949">
        <w:rPr>
          <w:sz w:val="24"/>
          <w:szCs w:val="24"/>
        </w:rPr>
        <w:t>.0</w:t>
      </w:r>
      <w:r w:rsidR="008A6F57">
        <w:rPr>
          <w:sz w:val="24"/>
          <w:szCs w:val="24"/>
        </w:rPr>
        <w:t>9</w:t>
      </w:r>
      <w:r w:rsidR="008A6F57" w:rsidRPr="00E37949">
        <w:rPr>
          <w:sz w:val="24"/>
          <w:szCs w:val="24"/>
        </w:rPr>
        <w:t>.2023</w:t>
      </w:r>
      <w:r w:rsidR="008A6F57">
        <w:rPr>
          <w:sz w:val="24"/>
          <w:szCs w:val="24"/>
        </w:rPr>
        <w:t xml:space="preserve"> r.</w:t>
      </w:r>
    </w:p>
  </w:footnote>
  <w:footnote w:id="119">
    <w:p w14:paraId="1D660BEC" w14:textId="35DBC45D" w:rsidR="00E73DD6" w:rsidRPr="009F6099" w:rsidRDefault="00E73DD6" w:rsidP="00E73DD6">
      <w:pPr>
        <w:pStyle w:val="Tekstprzypisudolnego"/>
        <w:rPr>
          <w:sz w:val="24"/>
          <w:szCs w:val="24"/>
        </w:rPr>
      </w:pPr>
      <w:r w:rsidRPr="009F6099">
        <w:rPr>
          <w:rStyle w:val="Odwoanieprzypisudolnego"/>
          <w:sz w:val="24"/>
          <w:szCs w:val="24"/>
        </w:rPr>
        <w:footnoteRef/>
      </w:r>
      <w:r w:rsidRPr="009F6099">
        <w:rPr>
          <w:sz w:val="24"/>
          <w:szCs w:val="24"/>
        </w:rPr>
        <w:t xml:space="preserve"> </w:t>
      </w:r>
      <w:bookmarkStart w:id="164" w:name="_Hlk148518930"/>
      <w:r w:rsidR="00E76EE1">
        <w:rPr>
          <w:sz w:val="24"/>
          <w:szCs w:val="24"/>
        </w:rPr>
        <w:t>Ź</w:t>
      </w:r>
      <w:r w:rsidR="00E76EE1" w:rsidRPr="00616C2A">
        <w:rPr>
          <w:sz w:val="24"/>
          <w:szCs w:val="24"/>
        </w:rPr>
        <w:t xml:space="preserve">ródło: </w:t>
      </w:r>
      <w:r w:rsidR="00E76EE1">
        <w:rPr>
          <w:sz w:val="24"/>
          <w:szCs w:val="24"/>
        </w:rPr>
        <w:t>D</w:t>
      </w:r>
      <w:r w:rsidRPr="009F6099">
        <w:rPr>
          <w:sz w:val="24"/>
          <w:szCs w:val="24"/>
        </w:rPr>
        <w:t>ane pozyskane z Urzędu Marszałkowskiego</w:t>
      </w:r>
      <w:r w:rsidR="00E76EE1">
        <w:rPr>
          <w:sz w:val="24"/>
          <w:szCs w:val="24"/>
        </w:rPr>
        <w:t>.</w:t>
      </w:r>
      <w:bookmarkEnd w:id="164"/>
    </w:p>
  </w:footnote>
  <w:footnote w:id="120">
    <w:p w14:paraId="6EE4269C" w14:textId="594D059A" w:rsidR="00E73DD6" w:rsidRPr="00687F99" w:rsidRDefault="00E73DD6" w:rsidP="00E73DD6">
      <w:pPr>
        <w:pStyle w:val="Tekstprzypisudolnego"/>
        <w:rPr>
          <w:sz w:val="24"/>
          <w:szCs w:val="24"/>
        </w:rPr>
      </w:pPr>
      <w:r w:rsidRPr="00687F99">
        <w:rPr>
          <w:rStyle w:val="Odwoanieprzypisudolnego"/>
          <w:sz w:val="24"/>
          <w:szCs w:val="24"/>
        </w:rPr>
        <w:footnoteRef/>
      </w:r>
      <w:r w:rsidRPr="00687F99">
        <w:rPr>
          <w:sz w:val="24"/>
          <w:szCs w:val="24"/>
        </w:rPr>
        <w:t xml:space="preserve"> </w:t>
      </w:r>
      <w:r w:rsidR="00E76EE1">
        <w:rPr>
          <w:sz w:val="24"/>
          <w:szCs w:val="24"/>
        </w:rPr>
        <w:t>Ź</w:t>
      </w:r>
      <w:r w:rsidR="00E76EE1" w:rsidRPr="00616C2A">
        <w:rPr>
          <w:sz w:val="24"/>
          <w:szCs w:val="24"/>
        </w:rPr>
        <w:t xml:space="preserve">ródło: </w:t>
      </w:r>
      <w:r w:rsidR="00E76EE1">
        <w:rPr>
          <w:sz w:val="24"/>
          <w:szCs w:val="24"/>
        </w:rPr>
        <w:t>D</w:t>
      </w:r>
      <w:r w:rsidRPr="00687F99">
        <w:rPr>
          <w:sz w:val="24"/>
          <w:szCs w:val="24"/>
        </w:rPr>
        <w:t>ane pozyskane z Urzędu Marszałkowskiego</w:t>
      </w:r>
      <w:r w:rsidR="00E76EE1">
        <w:rPr>
          <w:sz w:val="24"/>
          <w:szCs w:val="24"/>
        </w:rPr>
        <w:t>.</w:t>
      </w:r>
    </w:p>
  </w:footnote>
  <w:footnote w:id="121">
    <w:p w14:paraId="41AA329F" w14:textId="7ADCBE42" w:rsidR="00E73DD6" w:rsidRDefault="00E73DD6" w:rsidP="00E73DD6">
      <w:pPr>
        <w:pStyle w:val="Tekstprzypisudolnego"/>
      </w:pPr>
      <w:r w:rsidRPr="00687F99">
        <w:rPr>
          <w:rStyle w:val="Odwoanieprzypisudolnego"/>
          <w:sz w:val="24"/>
          <w:szCs w:val="24"/>
        </w:rPr>
        <w:footnoteRef/>
      </w:r>
      <w:r>
        <w:t xml:space="preserve"> </w:t>
      </w:r>
      <w:r w:rsidR="00E76EE1">
        <w:rPr>
          <w:sz w:val="24"/>
          <w:szCs w:val="24"/>
        </w:rPr>
        <w:t>Ź</w:t>
      </w:r>
      <w:r w:rsidR="00E76EE1" w:rsidRPr="00616C2A">
        <w:rPr>
          <w:sz w:val="24"/>
          <w:szCs w:val="24"/>
        </w:rPr>
        <w:t xml:space="preserve">ródło: </w:t>
      </w:r>
      <w:r w:rsidR="00E76EE1">
        <w:rPr>
          <w:sz w:val="24"/>
          <w:szCs w:val="24"/>
        </w:rPr>
        <w:t>D</w:t>
      </w:r>
      <w:r w:rsidRPr="009F6099">
        <w:rPr>
          <w:sz w:val="24"/>
          <w:szCs w:val="24"/>
        </w:rPr>
        <w:t>ane pozyskane z Urzędu Marszałkowskiego</w:t>
      </w:r>
      <w:r w:rsidR="00E76EE1">
        <w:rPr>
          <w:sz w:val="24"/>
          <w:szCs w:val="24"/>
        </w:rPr>
        <w:t>.</w:t>
      </w:r>
    </w:p>
  </w:footnote>
  <w:footnote w:id="122">
    <w:p w14:paraId="3964D2A8" w14:textId="2060AD53" w:rsidR="00E73DD6" w:rsidRDefault="00E73DD6" w:rsidP="00E73DD6">
      <w:pPr>
        <w:pStyle w:val="Tekstprzypisudolnego"/>
      </w:pPr>
      <w:r w:rsidRPr="007C3C6A">
        <w:rPr>
          <w:rStyle w:val="Odwoanieprzypisudolnego"/>
          <w:sz w:val="24"/>
          <w:szCs w:val="24"/>
        </w:rPr>
        <w:footnoteRef/>
      </w:r>
      <w:r>
        <w:t xml:space="preserve"> </w:t>
      </w:r>
      <w:bookmarkStart w:id="167" w:name="_Hlk148518916"/>
      <w:r w:rsidR="008A6F57">
        <w:rPr>
          <w:sz w:val="24"/>
          <w:szCs w:val="24"/>
        </w:rPr>
        <w:t>Ź</w:t>
      </w:r>
      <w:r w:rsidR="008A6F57" w:rsidRPr="00E37949">
        <w:rPr>
          <w:sz w:val="24"/>
          <w:szCs w:val="24"/>
        </w:rPr>
        <w:t xml:space="preserve">ródło: </w:t>
      </w:r>
      <w:r w:rsidR="008A6F57">
        <w:rPr>
          <w:sz w:val="24"/>
          <w:szCs w:val="24"/>
        </w:rPr>
        <w:t>O</w:t>
      </w:r>
      <w:r w:rsidR="008A6F57" w:rsidRPr="00E37949">
        <w:rPr>
          <w:sz w:val="24"/>
          <w:szCs w:val="24"/>
        </w:rPr>
        <w:t xml:space="preserve">pracowanie własne na podstawie </w:t>
      </w:r>
      <w:hyperlink r:id="rId53" w:history="1">
        <w:r w:rsidR="008A6F57">
          <w:rPr>
            <w:rStyle w:val="Hipercze"/>
            <w:sz w:val="24"/>
            <w:szCs w:val="24"/>
          </w:rPr>
          <w:t>GUS BDL</w:t>
        </w:r>
      </w:hyperlink>
      <w:r w:rsidR="008A6F57" w:rsidRPr="00E37949">
        <w:rPr>
          <w:sz w:val="24"/>
          <w:szCs w:val="24"/>
        </w:rPr>
        <w:t xml:space="preserve">, dostęp </w:t>
      </w:r>
      <w:r w:rsidR="008A6F57">
        <w:rPr>
          <w:sz w:val="24"/>
          <w:szCs w:val="24"/>
        </w:rPr>
        <w:t>18</w:t>
      </w:r>
      <w:r w:rsidR="008A6F57" w:rsidRPr="00E37949">
        <w:rPr>
          <w:sz w:val="24"/>
          <w:szCs w:val="24"/>
        </w:rPr>
        <w:t>.0</w:t>
      </w:r>
      <w:r w:rsidR="008A6F57">
        <w:rPr>
          <w:sz w:val="24"/>
          <w:szCs w:val="24"/>
        </w:rPr>
        <w:t>9</w:t>
      </w:r>
      <w:r w:rsidR="008A6F57" w:rsidRPr="00E37949">
        <w:rPr>
          <w:sz w:val="24"/>
          <w:szCs w:val="24"/>
        </w:rPr>
        <w:t>.2023</w:t>
      </w:r>
      <w:r w:rsidR="008A6F57">
        <w:rPr>
          <w:sz w:val="24"/>
          <w:szCs w:val="24"/>
        </w:rPr>
        <w:t xml:space="preserve"> r.</w:t>
      </w:r>
      <w:bookmarkEnd w:id="167"/>
    </w:p>
  </w:footnote>
  <w:footnote w:id="123">
    <w:p w14:paraId="6BF24926" w14:textId="6C3D9AA2" w:rsidR="00E73DD6" w:rsidRDefault="00E73DD6" w:rsidP="00E73DD6">
      <w:pPr>
        <w:pStyle w:val="Tekstprzypisudolnego"/>
      </w:pPr>
      <w:r w:rsidRPr="009E067B">
        <w:rPr>
          <w:rStyle w:val="Odwoanieprzypisudolnego"/>
          <w:sz w:val="24"/>
          <w:szCs w:val="24"/>
        </w:rPr>
        <w:footnoteRef/>
      </w:r>
      <w:r w:rsidRPr="009E067B">
        <w:rPr>
          <w:sz w:val="24"/>
          <w:szCs w:val="24"/>
        </w:rPr>
        <w:t xml:space="preserve"> </w:t>
      </w:r>
      <w:r w:rsidR="008A6F57">
        <w:rPr>
          <w:sz w:val="24"/>
          <w:szCs w:val="24"/>
        </w:rPr>
        <w:t>Ź</w:t>
      </w:r>
      <w:r w:rsidR="008A6F57" w:rsidRPr="00E37949">
        <w:rPr>
          <w:sz w:val="24"/>
          <w:szCs w:val="24"/>
        </w:rPr>
        <w:t xml:space="preserve">ródło: </w:t>
      </w:r>
      <w:r w:rsidR="008A6F57">
        <w:rPr>
          <w:sz w:val="24"/>
          <w:szCs w:val="24"/>
        </w:rPr>
        <w:t>O</w:t>
      </w:r>
      <w:r w:rsidR="008A6F57" w:rsidRPr="00E37949">
        <w:rPr>
          <w:sz w:val="24"/>
          <w:szCs w:val="24"/>
        </w:rPr>
        <w:t xml:space="preserve">pracowanie własne na podstawie </w:t>
      </w:r>
      <w:hyperlink r:id="rId54" w:history="1">
        <w:r w:rsidR="008A6F57">
          <w:rPr>
            <w:rStyle w:val="Hipercze"/>
            <w:sz w:val="24"/>
            <w:szCs w:val="24"/>
          </w:rPr>
          <w:t>GUS BDL</w:t>
        </w:r>
      </w:hyperlink>
      <w:r w:rsidR="008A6F57" w:rsidRPr="00E37949">
        <w:rPr>
          <w:sz w:val="24"/>
          <w:szCs w:val="24"/>
        </w:rPr>
        <w:t xml:space="preserve">, dostęp </w:t>
      </w:r>
      <w:r w:rsidR="008A6F57">
        <w:rPr>
          <w:sz w:val="24"/>
          <w:szCs w:val="24"/>
        </w:rPr>
        <w:t>18</w:t>
      </w:r>
      <w:r w:rsidR="008A6F57" w:rsidRPr="00E37949">
        <w:rPr>
          <w:sz w:val="24"/>
          <w:szCs w:val="24"/>
        </w:rPr>
        <w:t>.0</w:t>
      </w:r>
      <w:r w:rsidR="008A6F57">
        <w:rPr>
          <w:sz w:val="24"/>
          <w:szCs w:val="24"/>
        </w:rPr>
        <w:t>9</w:t>
      </w:r>
      <w:r w:rsidR="008A6F57" w:rsidRPr="00E37949">
        <w:rPr>
          <w:sz w:val="24"/>
          <w:szCs w:val="24"/>
        </w:rPr>
        <w:t>.2023</w:t>
      </w:r>
      <w:r w:rsidR="008A6F57">
        <w:rPr>
          <w:sz w:val="24"/>
          <w:szCs w:val="24"/>
        </w:rPr>
        <w:t xml:space="preserve"> r.</w:t>
      </w:r>
    </w:p>
  </w:footnote>
  <w:footnote w:id="124">
    <w:p w14:paraId="48ED3A01" w14:textId="44F6494E" w:rsidR="00E73DD6" w:rsidRPr="009E067B" w:rsidRDefault="00E73DD6" w:rsidP="00E73DD6">
      <w:pPr>
        <w:pStyle w:val="Tekstprzypisudolnego"/>
        <w:rPr>
          <w:sz w:val="24"/>
          <w:szCs w:val="24"/>
        </w:rPr>
      </w:pPr>
      <w:r w:rsidRPr="009E067B">
        <w:rPr>
          <w:rStyle w:val="Odwoanieprzypisudolnego"/>
          <w:sz w:val="24"/>
          <w:szCs w:val="24"/>
        </w:rPr>
        <w:footnoteRef/>
      </w:r>
      <w:r w:rsidRPr="009E067B">
        <w:rPr>
          <w:sz w:val="24"/>
          <w:szCs w:val="24"/>
        </w:rPr>
        <w:t xml:space="preserve"> </w:t>
      </w:r>
      <w:r w:rsidR="008A6F57">
        <w:rPr>
          <w:sz w:val="24"/>
          <w:szCs w:val="24"/>
        </w:rPr>
        <w:t>Ź</w:t>
      </w:r>
      <w:r w:rsidR="008A6F57" w:rsidRPr="00E37949">
        <w:rPr>
          <w:sz w:val="24"/>
          <w:szCs w:val="24"/>
        </w:rPr>
        <w:t xml:space="preserve">ródło: </w:t>
      </w:r>
      <w:r w:rsidR="008A6F57">
        <w:rPr>
          <w:sz w:val="24"/>
          <w:szCs w:val="24"/>
        </w:rPr>
        <w:t>O</w:t>
      </w:r>
      <w:r w:rsidR="008A6F57" w:rsidRPr="00E37949">
        <w:rPr>
          <w:sz w:val="24"/>
          <w:szCs w:val="24"/>
        </w:rPr>
        <w:t xml:space="preserve">pracowanie własne na podstawie </w:t>
      </w:r>
      <w:hyperlink r:id="rId55" w:history="1">
        <w:r w:rsidR="008A6F57">
          <w:rPr>
            <w:rStyle w:val="Hipercze"/>
            <w:sz w:val="24"/>
            <w:szCs w:val="24"/>
          </w:rPr>
          <w:t>GUS BDL</w:t>
        </w:r>
      </w:hyperlink>
      <w:r w:rsidR="008A6F57" w:rsidRPr="00E37949">
        <w:rPr>
          <w:sz w:val="24"/>
          <w:szCs w:val="24"/>
        </w:rPr>
        <w:t xml:space="preserve">, dostęp </w:t>
      </w:r>
      <w:r w:rsidR="008A6F57">
        <w:rPr>
          <w:sz w:val="24"/>
          <w:szCs w:val="24"/>
        </w:rPr>
        <w:t>20</w:t>
      </w:r>
      <w:r w:rsidR="008A6F57" w:rsidRPr="00E37949">
        <w:rPr>
          <w:sz w:val="24"/>
          <w:szCs w:val="24"/>
        </w:rPr>
        <w:t>.0</w:t>
      </w:r>
      <w:r w:rsidR="008A6F57">
        <w:rPr>
          <w:sz w:val="24"/>
          <w:szCs w:val="24"/>
        </w:rPr>
        <w:t>9</w:t>
      </w:r>
      <w:r w:rsidR="008A6F57" w:rsidRPr="00E37949">
        <w:rPr>
          <w:sz w:val="24"/>
          <w:szCs w:val="24"/>
        </w:rPr>
        <w:t>.2023</w:t>
      </w:r>
      <w:r w:rsidR="008A6F57">
        <w:rPr>
          <w:sz w:val="24"/>
          <w:szCs w:val="24"/>
        </w:rPr>
        <w:t xml:space="preserve"> r.</w:t>
      </w:r>
    </w:p>
  </w:footnote>
  <w:footnote w:id="125">
    <w:p w14:paraId="4FD7144D" w14:textId="5434241F" w:rsidR="00E73DD6" w:rsidRDefault="00E73DD6" w:rsidP="00E73DD6">
      <w:pPr>
        <w:pStyle w:val="Tekstprzypisudolnego"/>
      </w:pPr>
      <w:r w:rsidRPr="009E067B">
        <w:rPr>
          <w:rStyle w:val="Odwoanieprzypisudolnego"/>
          <w:sz w:val="24"/>
          <w:szCs w:val="24"/>
        </w:rPr>
        <w:footnoteRef/>
      </w:r>
      <w:r w:rsidRPr="009E067B">
        <w:rPr>
          <w:sz w:val="24"/>
          <w:szCs w:val="24"/>
        </w:rPr>
        <w:t xml:space="preserve"> </w:t>
      </w:r>
      <w:bookmarkStart w:id="170" w:name="_Hlk148519000"/>
      <w:r w:rsidR="00E76EE1">
        <w:rPr>
          <w:sz w:val="24"/>
          <w:szCs w:val="24"/>
        </w:rPr>
        <w:t>Ź</w:t>
      </w:r>
      <w:r w:rsidR="00E76EE1" w:rsidRPr="00616C2A">
        <w:rPr>
          <w:sz w:val="24"/>
          <w:szCs w:val="24"/>
        </w:rPr>
        <w:t xml:space="preserve">ródło: </w:t>
      </w:r>
      <w:hyperlink r:id="rId56" w:history="1">
        <w:r w:rsidR="008A6F57">
          <w:rPr>
            <w:rStyle w:val="Hipercze"/>
            <w:sz w:val="24"/>
            <w:szCs w:val="24"/>
          </w:rPr>
          <w:t>Baza Azbestowa</w:t>
        </w:r>
      </w:hyperlink>
      <w:r w:rsidRPr="009E067B">
        <w:rPr>
          <w:sz w:val="24"/>
          <w:szCs w:val="24"/>
        </w:rPr>
        <w:t>, dostęp 21.08.2023 r.</w:t>
      </w:r>
      <w:bookmarkEnd w:id="170"/>
    </w:p>
  </w:footnote>
  <w:footnote w:id="126">
    <w:p w14:paraId="0932A2F2" w14:textId="765D7E01" w:rsidR="00E73DD6" w:rsidRDefault="00E73DD6" w:rsidP="00E73DD6">
      <w:pPr>
        <w:pStyle w:val="Tekstprzypisudolnego"/>
      </w:pPr>
      <w:r w:rsidRPr="00CF3C55">
        <w:rPr>
          <w:rStyle w:val="Odwoanieprzypisudolnego"/>
          <w:sz w:val="24"/>
          <w:szCs w:val="24"/>
        </w:rPr>
        <w:footnoteRef/>
      </w:r>
      <w:r w:rsidRPr="00CF3C55">
        <w:rPr>
          <w:sz w:val="24"/>
          <w:szCs w:val="24"/>
        </w:rPr>
        <w:t xml:space="preserve"> </w:t>
      </w:r>
      <w:r w:rsidR="00E76EE1">
        <w:rPr>
          <w:sz w:val="24"/>
          <w:szCs w:val="24"/>
        </w:rPr>
        <w:t>Ź</w:t>
      </w:r>
      <w:r w:rsidR="00E76EE1" w:rsidRPr="00616C2A">
        <w:rPr>
          <w:sz w:val="24"/>
          <w:szCs w:val="24"/>
        </w:rPr>
        <w:t xml:space="preserve">ródło: </w:t>
      </w:r>
      <w:r w:rsidRPr="00CF3C55">
        <w:rPr>
          <w:sz w:val="24"/>
          <w:szCs w:val="24"/>
        </w:rPr>
        <w:t>Mapa drogowa transformacji w kierunku gospodarki o obiegu zamkniętym (Uchwała Rady Ministrów z 10 września 2019 r.)</w:t>
      </w:r>
      <w:r w:rsidR="00E76EE1">
        <w:rPr>
          <w:sz w:val="24"/>
          <w:szCs w:val="24"/>
        </w:rPr>
        <w:t>.</w:t>
      </w:r>
    </w:p>
  </w:footnote>
  <w:footnote w:id="127">
    <w:p w14:paraId="76A1D0A3" w14:textId="26ECFCBD" w:rsidR="00E73DD6" w:rsidRPr="00D34F41" w:rsidRDefault="00E73DD6" w:rsidP="00E73DD6">
      <w:pPr>
        <w:pStyle w:val="Tekstprzypisudolnego"/>
        <w:rPr>
          <w:sz w:val="24"/>
          <w:szCs w:val="24"/>
        </w:rPr>
      </w:pPr>
      <w:r w:rsidRPr="00D34F41">
        <w:rPr>
          <w:rStyle w:val="Odwoanieprzypisudolnego"/>
          <w:sz w:val="24"/>
          <w:szCs w:val="24"/>
        </w:rPr>
        <w:footnoteRef/>
      </w:r>
      <w:r w:rsidRPr="00D34F41">
        <w:rPr>
          <w:sz w:val="24"/>
          <w:szCs w:val="24"/>
        </w:rPr>
        <w:t xml:space="preserve"> </w:t>
      </w:r>
      <w:r w:rsidR="008A6F57">
        <w:rPr>
          <w:sz w:val="24"/>
          <w:szCs w:val="24"/>
        </w:rPr>
        <w:t>Ź</w:t>
      </w:r>
      <w:r w:rsidR="008A6F57" w:rsidRPr="00D34F41">
        <w:rPr>
          <w:sz w:val="24"/>
          <w:szCs w:val="24"/>
        </w:rPr>
        <w:t xml:space="preserve">ródło: </w:t>
      </w:r>
      <w:hyperlink r:id="rId57" w:history="1">
        <w:r w:rsidR="008A6F57">
          <w:rPr>
            <w:rStyle w:val="Hipercze"/>
            <w:sz w:val="24"/>
            <w:szCs w:val="24"/>
          </w:rPr>
          <w:t>Enterprise Europe Network</w:t>
        </w:r>
      </w:hyperlink>
      <w:r w:rsidR="008A6F57" w:rsidRPr="00D34F41">
        <w:rPr>
          <w:sz w:val="24"/>
          <w:szCs w:val="24"/>
        </w:rPr>
        <w:t>, dostęp 22.08.2023 r.; Fundusze Europejskie dla Podkarpacia 2021-2027; Mapa drogowa transformacji w kierunku gospodarki o obiegu zamkniętym (Uchwała Rady Ministrów z 10 września 2019 r.)</w:t>
      </w:r>
      <w:r w:rsidR="008A6F57">
        <w:rPr>
          <w:sz w:val="24"/>
          <w:szCs w:val="24"/>
        </w:rPr>
        <w:t>.</w:t>
      </w:r>
    </w:p>
  </w:footnote>
  <w:footnote w:id="128">
    <w:p w14:paraId="40D458D7" w14:textId="5061D71B" w:rsidR="00E73DD6" w:rsidRPr="00C477E3" w:rsidRDefault="00E73DD6" w:rsidP="00E73DD6">
      <w:pPr>
        <w:pStyle w:val="Tekstprzypisudolnego"/>
        <w:rPr>
          <w:sz w:val="24"/>
          <w:szCs w:val="24"/>
        </w:rPr>
      </w:pPr>
      <w:r w:rsidRPr="00C477E3">
        <w:rPr>
          <w:rStyle w:val="Odwoanieprzypisudolnego"/>
          <w:sz w:val="24"/>
          <w:szCs w:val="24"/>
        </w:rPr>
        <w:footnoteRef/>
      </w:r>
      <w:r w:rsidRPr="00C477E3">
        <w:rPr>
          <w:sz w:val="24"/>
          <w:szCs w:val="24"/>
        </w:rPr>
        <w:t xml:space="preserve"> Źródło: Ochrona środowiska w województwie podkarpackim w 2021 r., GUS</w:t>
      </w:r>
      <w:r w:rsidR="00E76EE1">
        <w:rPr>
          <w:sz w:val="24"/>
          <w:szCs w:val="24"/>
        </w:rPr>
        <w:t>.</w:t>
      </w:r>
    </w:p>
  </w:footnote>
  <w:footnote w:id="129">
    <w:p w14:paraId="2D60FCE9" w14:textId="61F7F3EE" w:rsidR="00E73DD6" w:rsidRDefault="00E73DD6" w:rsidP="00E73DD6">
      <w:pPr>
        <w:pStyle w:val="Tekstprzypisudolnego"/>
      </w:pPr>
      <w:r w:rsidRPr="00C477E3">
        <w:rPr>
          <w:rStyle w:val="Odwoanieprzypisudolnego"/>
          <w:sz w:val="24"/>
          <w:szCs w:val="24"/>
        </w:rPr>
        <w:footnoteRef/>
      </w:r>
      <w:r w:rsidRPr="00C477E3">
        <w:rPr>
          <w:sz w:val="24"/>
          <w:szCs w:val="24"/>
        </w:rPr>
        <w:t xml:space="preserve"> </w:t>
      </w:r>
      <w:r w:rsidR="008A6F57" w:rsidRPr="00C477E3">
        <w:rPr>
          <w:sz w:val="24"/>
          <w:szCs w:val="24"/>
        </w:rPr>
        <w:t xml:space="preserve">Źródło: opracowanie własne na podstawie </w:t>
      </w:r>
      <w:hyperlink r:id="rId58" w:history="1">
        <w:r w:rsidR="008A6F57">
          <w:rPr>
            <w:rStyle w:val="Hipercze"/>
            <w:sz w:val="24"/>
            <w:szCs w:val="24"/>
          </w:rPr>
          <w:t>Geoportal</w:t>
        </w:r>
      </w:hyperlink>
      <w:r w:rsidR="008A6F57">
        <w:rPr>
          <w:sz w:val="24"/>
          <w:szCs w:val="24"/>
        </w:rPr>
        <w:t>.</w:t>
      </w:r>
    </w:p>
  </w:footnote>
  <w:footnote w:id="130">
    <w:p w14:paraId="7CD33116" w14:textId="3CAD3616" w:rsidR="00E73DD6" w:rsidRDefault="00E73DD6" w:rsidP="00E73DD6">
      <w:pPr>
        <w:pStyle w:val="Tekstprzypisudolnego"/>
      </w:pPr>
      <w:r w:rsidRPr="00C477E3">
        <w:rPr>
          <w:rStyle w:val="Odwoanieprzypisudolnego"/>
          <w:sz w:val="24"/>
          <w:szCs w:val="24"/>
        </w:rPr>
        <w:footnoteRef/>
      </w:r>
      <w:r w:rsidRPr="00C477E3">
        <w:rPr>
          <w:sz w:val="24"/>
          <w:szCs w:val="24"/>
        </w:rPr>
        <w:t xml:space="preserve"> Źródło: Centralny Rejestr Form Ochrony Przyrody, GDOŚ</w:t>
      </w:r>
      <w:r w:rsidR="00E76EE1">
        <w:rPr>
          <w:sz w:val="24"/>
          <w:szCs w:val="24"/>
        </w:rPr>
        <w:t>.</w:t>
      </w:r>
    </w:p>
  </w:footnote>
  <w:footnote w:id="131">
    <w:p w14:paraId="4D0F0CE8" w14:textId="5C00C57A" w:rsidR="00E73DD6" w:rsidRPr="00C477E3" w:rsidRDefault="00E73DD6" w:rsidP="00E73DD6">
      <w:pPr>
        <w:pStyle w:val="Tekstprzypisudolnego"/>
        <w:rPr>
          <w:sz w:val="24"/>
          <w:szCs w:val="24"/>
        </w:rPr>
      </w:pPr>
      <w:r w:rsidRPr="00C477E3">
        <w:rPr>
          <w:rStyle w:val="Odwoanieprzypisudolnego"/>
          <w:sz w:val="24"/>
          <w:szCs w:val="24"/>
        </w:rPr>
        <w:footnoteRef/>
      </w:r>
      <w:r w:rsidRPr="00C477E3">
        <w:rPr>
          <w:sz w:val="24"/>
          <w:szCs w:val="24"/>
        </w:rPr>
        <w:t xml:space="preserve"> Źródło: Regionalny Dyrektor Ochrony Środowiska w Rzeszowie</w:t>
      </w:r>
      <w:r w:rsidR="00E76EE1">
        <w:rPr>
          <w:sz w:val="24"/>
          <w:szCs w:val="24"/>
        </w:rPr>
        <w:t>.</w:t>
      </w:r>
    </w:p>
  </w:footnote>
  <w:footnote w:id="132">
    <w:p w14:paraId="556EFA1F" w14:textId="73234D3B" w:rsidR="00E73DD6" w:rsidRPr="00C477E3" w:rsidRDefault="00E73DD6" w:rsidP="00E73DD6">
      <w:pPr>
        <w:pStyle w:val="Tekstprzypisudolnego"/>
        <w:rPr>
          <w:sz w:val="24"/>
          <w:szCs w:val="24"/>
        </w:rPr>
      </w:pPr>
      <w:r w:rsidRPr="00C477E3">
        <w:rPr>
          <w:rStyle w:val="Odwoanieprzypisudolnego"/>
          <w:sz w:val="24"/>
          <w:szCs w:val="24"/>
        </w:rPr>
        <w:footnoteRef/>
      </w:r>
      <w:r w:rsidRPr="00C477E3">
        <w:rPr>
          <w:sz w:val="24"/>
          <w:szCs w:val="24"/>
        </w:rPr>
        <w:t xml:space="preserve"> </w:t>
      </w:r>
      <w:r w:rsidR="008A6F57" w:rsidRPr="00C477E3">
        <w:rPr>
          <w:sz w:val="24"/>
          <w:szCs w:val="24"/>
        </w:rPr>
        <w:t xml:space="preserve">Źródło: Roztoczański Park Narodowy, </w:t>
      </w:r>
      <w:hyperlink r:id="rId59" w:history="1">
        <w:r w:rsidR="008A6F57">
          <w:rPr>
            <w:rStyle w:val="Hipercze"/>
            <w:sz w:val="24"/>
            <w:szCs w:val="24"/>
          </w:rPr>
          <w:t>Transgraniczny rezerwat biosfery Roztocze</w:t>
        </w:r>
      </w:hyperlink>
      <w:r w:rsidR="008A6F57">
        <w:rPr>
          <w:sz w:val="24"/>
          <w:szCs w:val="24"/>
        </w:rPr>
        <w:t xml:space="preserve">. </w:t>
      </w:r>
    </w:p>
  </w:footnote>
  <w:footnote w:id="133">
    <w:p w14:paraId="1D7E48F0" w14:textId="794DF131" w:rsidR="00E73DD6" w:rsidRDefault="00E73DD6" w:rsidP="00E73DD6">
      <w:pPr>
        <w:pStyle w:val="Tekstprzypisudolnego"/>
      </w:pPr>
      <w:r w:rsidRPr="00C477E3">
        <w:rPr>
          <w:rStyle w:val="Odwoanieprzypisudolnego"/>
          <w:sz w:val="24"/>
          <w:szCs w:val="24"/>
        </w:rPr>
        <w:footnoteRef/>
      </w:r>
      <w:r w:rsidRPr="00C477E3">
        <w:rPr>
          <w:sz w:val="24"/>
          <w:szCs w:val="24"/>
        </w:rPr>
        <w:t xml:space="preserve"> </w:t>
      </w:r>
      <w:r w:rsidR="008A6F57" w:rsidRPr="00C477E3">
        <w:rPr>
          <w:sz w:val="24"/>
          <w:szCs w:val="24"/>
        </w:rPr>
        <w:t xml:space="preserve">Źródło: </w:t>
      </w:r>
      <w:hyperlink r:id="rId60" w:history="1">
        <w:r w:rsidR="008A6F57">
          <w:rPr>
            <w:rStyle w:val="Hipercze"/>
            <w:sz w:val="24"/>
            <w:szCs w:val="24"/>
          </w:rPr>
          <w:t>Bieszczadzki Park Narodowy serwis internetowy</w:t>
        </w:r>
      </w:hyperlink>
      <w:r w:rsidR="008A6F57">
        <w:rPr>
          <w:sz w:val="24"/>
          <w:szCs w:val="24"/>
        </w:rPr>
        <w:t>.</w:t>
      </w:r>
    </w:p>
  </w:footnote>
  <w:footnote w:id="134">
    <w:p w14:paraId="10C0D238" w14:textId="0BD719DC" w:rsidR="00E73DD6" w:rsidRPr="00C477E3" w:rsidRDefault="00E73DD6" w:rsidP="00E73DD6">
      <w:pPr>
        <w:pStyle w:val="Tekstprzypisudolnego"/>
        <w:rPr>
          <w:sz w:val="24"/>
          <w:szCs w:val="24"/>
        </w:rPr>
      </w:pPr>
      <w:r w:rsidRPr="00C477E3">
        <w:rPr>
          <w:rStyle w:val="Odwoanieprzypisudolnego"/>
          <w:sz w:val="24"/>
          <w:szCs w:val="24"/>
        </w:rPr>
        <w:footnoteRef/>
      </w:r>
      <w:r w:rsidRPr="00C477E3">
        <w:rPr>
          <w:sz w:val="24"/>
          <w:szCs w:val="24"/>
        </w:rPr>
        <w:t xml:space="preserve"> </w:t>
      </w:r>
      <w:bookmarkStart w:id="178" w:name="_Hlk148519272"/>
      <w:r w:rsidRPr="00C477E3">
        <w:rPr>
          <w:sz w:val="24"/>
          <w:szCs w:val="24"/>
        </w:rPr>
        <w:t>Źródło: Centralny Rejestr Form Ochrony Przyrody, GIOŚ</w:t>
      </w:r>
      <w:r w:rsidR="00E76EE1">
        <w:rPr>
          <w:sz w:val="24"/>
          <w:szCs w:val="24"/>
        </w:rPr>
        <w:t xml:space="preserve">, </w:t>
      </w:r>
      <w:r w:rsidRPr="00C477E3">
        <w:rPr>
          <w:sz w:val="24"/>
          <w:szCs w:val="24"/>
        </w:rPr>
        <w:t>dostęp 09.08.2023 r</w:t>
      </w:r>
      <w:r w:rsidR="00E76EE1">
        <w:rPr>
          <w:sz w:val="24"/>
          <w:szCs w:val="24"/>
        </w:rPr>
        <w:t>.</w:t>
      </w:r>
      <w:bookmarkEnd w:id="178"/>
    </w:p>
  </w:footnote>
  <w:footnote w:id="135">
    <w:p w14:paraId="504D5634" w14:textId="12A4A68E" w:rsidR="00E73DD6" w:rsidRDefault="00E73DD6" w:rsidP="00E73DD6">
      <w:pPr>
        <w:pStyle w:val="Tekstprzypisudolnego"/>
      </w:pPr>
      <w:r w:rsidRPr="00C477E3">
        <w:rPr>
          <w:rStyle w:val="Odwoanieprzypisudolnego"/>
          <w:sz w:val="24"/>
          <w:szCs w:val="24"/>
        </w:rPr>
        <w:footnoteRef/>
      </w:r>
      <w:r w:rsidRPr="00C477E3">
        <w:rPr>
          <w:sz w:val="24"/>
          <w:szCs w:val="24"/>
        </w:rPr>
        <w:t xml:space="preserve"> </w:t>
      </w:r>
      <w:bookmarkStart w:id="179" w:name="_Hlk148519296"/>
      <w:r w:rsidRPr="00C477E3">
        <w:rPr>
          <w:sz w:val="24"/>
          <w:szCs w:val="24"/>
        </w:rPr>
        <w:t>Źródło: Centralny Rejestr Form Ochrony Przyrody, GIOŚ</w:t>
      </w:r>
      <w:r w:rsidR="00E76EE1">
        <w:rPr>
          <w:sz w:val="24"/>
          <w:szCs w:val="24"/>
        </w:rPr>
        <w:t xml:space="preserve">, </w:t>
      </w:r>
      <w:r w:rsidRPr="00C477E3">
        <w:rPr>
          <w:sz w:val="24"/>
          <w:szCs w:val="24"/>
        </w:rPr>
        <w:t>dostęp 09.08.2023 r.</w:t>
      </w:r>
      <w:bookmarkEnd w:id="179"/>
    </w:p>
  </w:footnote>
  <w:footnote w:id="136">
    <w:p w14:paraId="41F0FB02" w14:textId="3F70CFCF" w:rsidR="00E73DD6" w:rsidRPr="00C477E3" w:rsidRDefault="00E73DD6" w:rsidP="00E73DD6">
      <w:pPr>
        <w:pStyle w:val="Tekstprzypisudolnego"/>
        <w:rPr>
          <w:sz w:val="24"/>
          <w:szCs w:val="24"/>
        </w:rPr>
      </w:pPr>
      <w:r w:rsidRPr="00C477E3">
        <w:rPr>
          <w:rStyle w:val="Odwoanieprzypisudolnego"/>
          <w:sz w:val="24"/>
          <w:szCs w:val="24"/>
        </w:rPr>
        <w:footnoteRef/>
      </w:r>
      <w:r w:rsidRPr="00C477E3">
        <w:rPr>
          <w:sz w:val="24"/>
          <w:szCs w:val="24"/>
        </w:rPr>
        <w:t xml:space="preserve"> Źródło: </w:t>
      </w:r>
      <w:r w:rsidR="00E76EE1">
        <w:rPr>
          <w:sz w:val="24"/>
          <w:szCs w:val="24"/>
        </w:rPr>
        <w:t>Dane pozyskane z Urzędu Marszałkowskiego.</w:t>
      </w:r>
    </w:p>
  </w:footnote>
  <w:footnote w:id="137">
    <w:p w14:paraId="54DA47B4" w14:textId="75C04F54" w:rsidR="00E73DD6" w:rsidRPr="00C477E3" w:rsidRDefault="00E73DD6" w:rsidP="00E73DD6">
      <w:pPr>
        <w:pStyle w:val="Tekstprzypisudolnego"/>
        <w:rPr>
          <w:sz w:val="24"/>
          <w:szCs w:val="24"/>
        </w:rPr>
      </w:pPr>
      <w:r w:rsidRPr="00C477E3">
        <w:rPr>
          <w:rStyle w:val="Odwoanieprzypisudolnego"/>
          <w:sz w:val="24"/>
          <w:szCs w:val="24"/>
        </w:rPr>
        <w:footnoteRef/>
      </w:r>
      <w:r w:rsidRPr="00C477E3">
        <w:rPr>
          <w:sz w:val="24"/>
          <w:szCs w:val="24"/>
        </w:rPr>
        <w:t xml:space="preserve"> Źródło: Centralny Rejestr Form Ochrony Przyrody, GIOŚ</w:t>
      </w:r>
      <w:r w:rsidR="00E76EE1">
        <w:rPr>
          <w:sz w:val="24"/>
          <w:szCs w:val="24"/>
        </w:rPr>
        <w:t xml:space="preserve">, </w:t>
      </w:r>
      <w:r w:rsidRPr="00C477E3">
        <w:rPr>
          <w:sz w:val="24"/>
          <w:szCs w:val="24"/>
        </w:rPr>
        <w:t>dostęp 09.08.2023 r.</w:t>
      </w:r>
    </w:p>
  </w:footnote>
  <w:footnote w:id="138">
    <w:p w14:paraId="54FDA546" w14:textId="2E7F770C" w:rsidR="00E73DD6" w:rsidRPr="00C477E3" w:rsidRDefault="00E73DD6" w:rsidP="00E73DD6">
      <w:pPr>
        <w:pStyle w:val="Tekstprzypisudolnego"/>
        <w:rPr>
          <w:sz w:val="24"/>
          <w:szCs w:val="24"/>
        </w:rPr>
      </w:pPr>
      <w:r w:rsidRPr="00C477E3">
        <w:rPr>
          <w:rStyle w:val="Odwoanieprzypisudolnego"/>
          <w:sz w:val="24"/>
          <w:szCs w:val="24"/>
        </w:rPr>
        <w:footnoteRef/>
      </w:r>
      <w:r w:rsidRPr="00C477E3">
        <w:rPr>
          <w:sz w:val="24"/>
          <w:szCs w:val="24"/>
        </w:rPr>
        <w:t xml:space="preserve"> Źródło: Regionalny Dyrektor Ochrony Środowiska w Rzeszowie</w:t>
      </w:r>
      <w:r w:rsidR="00E76EE1">
        <w:rPr>
          <w:sz w:val="24"/>
          <w:szCs w:val="24"/>
        </w:rPr>
        <w:t>.</w:t>
      </w:r>
    </w:p>
  </w:footnote>
  <w:footnote w:id="139">
    <w:p w14:paraId="21BA42F3" w14:textId="6366FF3F" w:rsidR="00E73DD6" w:rsidRPr="00C477E3" w:rsidRDefault="00E73DD6" w:rsidP="00E73DD6">
      <w:pPr>
        <w:pStyle w:val="Tekstprzypisudolnego"/>
        <w:rPr>
          <w:sz w:val="24"/>
          <w:szCs w:val="24"/>
        </w:rPr>
      </w:pPr>
      <w:r w:rsidRPr="00C477E3">
        <w:rPr>
          <w:rStyle w:val="Odwoanieprzypisudolnego"/>
          <w:sz w:val="24"/>
          <w:szCs w:val="24"/>
        </w:rPr>
        <w:footnoteRef/>
      </w:r>
      <w:r w:rsidRPr="00C477E3">
        <w:rPr>
          <w:sz w:val="24"/>
          <w:szCs w:val="24"/>
        </w:rPr>
        <w:t xml:space="preserve"> Źródło: </w:t>
      </w:r>
      <w:r w:rsidR="00E76EE1">
        <w:rPr>
          <w:sz w:val="24"/>
          <w:szCs w:val="24"/>
        </w:rPr>
        <w:t>S</w:t>
      </w:r>
      <w:r w:rsidRPr="00C477E3">
        <w:rPr>
          <w:sz w:val="24"/>
          <w:szCs w:val="24"/>
        </w:rPr>
        <w:t>trona internetowa RDOŚ w Rzeszowie</w:t>
      </w:r>
      <w:r w:rsidR="00E76EE1">
        <w:rPr>
          <w:sz w:val="24"/>
          <w:szCs w:val="24"/>
        </w:rPr>
        <w:t>.</w:t>
      </w:r>
    </w:p>
  </w:footnote>
  <w:footnote w:id="140">
    <w:p w14:paraId="01A739ED" w14:textId="1C341A5F" w:rsidR="00E73DD6" w:rsidRDefault="00E73DD6" w:rsidP="00E73DD6">
      <w:pPr>
        <w:pStyle w:val="Tekstprzypisudolnego"/>
      </w:pPr>
      <w:r w:rsidRPr="00C477E3">
        <w:rPr>
          <w:rStyle w:val="Odwoanieprzypisudolnego"/>
          <w:sz w:val="24"/>
          <w:szCs w:val="24"/>
        </w:rPr>
        <w:footnoteRef/>
      </w:r>
      <w:r w:rsidRPr="00C477E3">
        <w:rPr>
          <w:sz w:val="24"/>
          <w:szCs w:val="24"/>
        </w:rPr>
        <w:t xml:space="preserve"> </w:t>
      </w:r>
      <w:r w:rsidR="008A6F57" w:rsidRPr="00C477E3">
        <w:rPr>
          <w:sz w:val="24"/>
          <w:szCs w:val="24"/>
        </w:rPr>
        <w:t xml:space="preserve">Źródło: opracowanie własne na podstawie </w:t>
      </w:r>
      <w:hyperlink r:id="rId61" w:history="1">
        <w:r w:rsidR="008A6F57">
          <w:rPr>
            <w:rStyle w:val="Hipercze"/>
            <w:sz w:val="24"/>
            <w:szCs w:val="24"/>
          </w:rPr>
          <w:t>Geoportal</w:t>
        </w:r>
      </w:hyperlink>
      <w:r w:rsidR="008A6F57">
        <w:rPr>
          <w:sz w:val="24"/>
          <w:szCs w:val="24"/>
        </w:rPr>
        <w:t>.</w:t>
      </w:r>
    </w:p>
  </w:footnote>
  <w:footnote w:id="141">
    <w:p w14:paraId="0765DDD1" w14:textId="572F75B2" w:rsidR="00E73DD6" w:rsidRPr="00C477E3" w:rsidRDefault="00E73DD6" w:rsidP="00E73DD6">
      <w:pPr>
        <w:pStyle w:val="Tekstprzypisudolnego"/>
        <w:rPr>
          <w:sz w:val="24"/>
          <w:szCs w:val="24"/>
        </w:rPr>
      </w:pPr>
      <w:r w:rsidRPr="00C477E3">
        <w:rPr>
          <w:rStyle w:val="Odwoanieprzypisudolnego"/>
          <w:sz w:val="24"/>
          <w:szCs w:val="24"/>
        </w:rPr>
        <w:footnoteRef/>
      </w:r>
      <w:r w:rsidRPr="00C477E3">
        <w:rPr>
          <w:sz w:val="24"/>
          <w:szCs w:val="24"/>
        </w:rPr>
        <w:t xml:space="preserve"> Źródło: Regionalny Dyrektor Ochrony Środowiska w Rzeszowie</w:t>
      </w:r>
      <w:r w:rsidR="00E76EE1">
        <w:rPr>
          <w:sz w:val="24"/>
          <w:szCs w:val="24"/>
        </w:rPr>
        <w:t>.</w:t>
      </w:r>
    </w:p>
  </w:footnote>
  <w:footnote w:id="142">
    <w:p w14:paraId="69FB4E8D" w14:textId="001A94C8" w:rsidR="00E73DD6" w:rsidRPr="00C477E3" w:rsidRDefault="00E73DD6" w:rsidP="00E73DD6">
      <w:pPr>
        <w:pStyle w:val="Tekstprzypisudolnego"/>
        <w:rPr>
          <w:sz w:val="24"/>
          <w:szCs w:val="24"/>
        </w:rPr>
      </w:pPr>
      <w:r w:rsidRPr="00C477E3">
        <w:rPr>
          <w:rStyle w:val="Odwoanieprzypisudolnego"/>
          <w:sz w:val="24"/>
          <w:szCs w:val="24"/>
        </w:rPr>
        <w:footnoteRef/>
      </w:r>
      <w:r w:rsidRPr="00C477E3">
        <w:rPr>
          <w:sz w:val="24"/>
          <w:szCs w:val="24"/>
        </w:rPr>
        <w:t xml:space="preserve"> </w:t>
      </w:r>
      <w:r w:rsidR="008A6F57">
        <w:rPr>
          <w:sz w:val="24"/>
          <w:szCs w:val="24"/>
        </w:rPr>
        <w:t>Ź</w:t>
      </w:r>
      <w:r w:rsidR="008A6F57" w:rsidRPr="00E37949">
        <w:rPr>
          <w:sz w:val="24"/>
          <w:szCs w:val="24"/>
        </w:rPr>
        <w:t xml:space="preserve">ródło: </w:t>
      </w:r>
      <w:r w:rsidR="008A6F57">
        <w:rPr>
          <w:sz w:val="24"/>
          <w:szCs w:val="24"/>
        </w:rPr>
        <w:t>O</w:t>
      </w:r>
      <w:r w:rsidR="008A6F57" w:rsidRPr="00E37949">
        <w:rPr>
          <w:sz w:val="24"/>
          <w:szCs w:val="24"/>
        </w:rPr>
        <w:t xml:space="preserve">pracowanie własne na podstawie </w:t>
      </w:r>
      <w:hyperlink r:id="rId62" w:history="1">
        <w:r w:rsidR="008A6F57">
          <w:rPr>
            <w:rStyle w:val="Hipercze"/>
            <w:sz w:val="24"/>
            <w:szCs w:val="24"/>
          </w:rPr>
          <w:t>GUS BDL</w:t>
        </w:r>
      </w:hyperlink>
      <w:r w:rsidR="008A6F57" w:rsidRPr="00E37949">
        <w:rPr>
          <w:sz w:val="24"/>
          <w:szCs w:val="24"/>
        </w:rPr>
        <w:t>, dostęp 0</w:t>
      </w:r>
      <w:r w:rsidR="008A6F57">
        <w:rPr>
          <w:sz w:val="24"/>
          <w:szCs w:val="24"/>
        </w:rPr>
        <w:t>8</w:t>
      </w:r>
      <w:r w:rsidR="008A6F57" w:rsidRPr="00E37949">
        <w:rPr>
          <w:sz w:val="24"/>
          <w:szCs w:val="24"/>
        </w:rPr>
        <w:t>.08.2023</w:t>
      </w:r>
      <w:r w:rsidR="008A6F57">
        <w:rPr>
          <w:sz w:val="24"/>
          <w:szCs w:val="24"/>
        </w:rPr>
        <w:t xml:space="preserve"> r.</w:t>
      </w:r>
    </w:p>
  </w:footnote>
  <w:footnote w:id="143">
    <w:p w14:paraId="69016255" w14:textId="251DF56F" w:rsidR="00E73DD6" w:rsidRDefault="00E73DD6" w:rsidP="00E73DD6">
      <w:pPr>
        <w:pStyle w:val="Tekstprzypisudolnego"/>
      </w:pPr>
      <w:r w:rsidRPr="00C477E3">
        <w:rPr>
          <w:rStyle w:val="Odwoanieprzypisudolnego"/>
          <w:sz w:val="24"/>
          <w:szCs w:val="24"/>
        </w:rPr>
        <w:footnoteRef/>
      </w:r>
      <w:r w:rsidRPr="00C477E3">
        <w:rPr>
          <w:sz w:val="24"/>
          <w:szCs w:val="24"/>
        </w:rPr>
        <w:t xml:space="preserve"> </w:t>
      </w:r>
      <w:r w:rsidR="008A6F57" w:rsidRPr="00C477E3">
        <w:rPr>
          <w:sz w:val="24"/>
          <w:szCs w:val="24"/>
        </w:rPr>
        <w:t xml:space="preserve">Źródło: Korytarze ekologiczne, </w:t>
      </w:r>
      <w:hyperlink r:id="rId63" w:history="1">
        <w:r w:rsidR="008A6F57">
          <w:rPr>
            <w:rStyle w:val="Hipercze"/>
            <w:sz w:val="24"/>
            <w:szCs w:val="24"/>
          </w:rPr>
          <w:t>Mapa korytarzy ekologicznych</w:t>
        </w:r>
      </w:hyperlink>
      <w:r w:rsidR="008A6F57">
        <w:rPr>
          <w:sz w:val="24"/>
          <w:szCs w:val="24"/>
        </w:rPr>
        <w:t>.</w:t>
      </w:r>
    </w:p>
  </w:footnote>
  <w:footnote w:id="144">
    <w:p w14:paraId="752636A2" w14:textId="7BF86A42" w:rsidR="00E73DD6" w:rsidRPr="00C477E3" w:rsidRDefault="00E73DD6" w:rsidP="00E73DD6">
      <w:pPr>
        <w:pStyle w:val="Tekstprzypisudolnego"/>
        <w:rPr>
          <w:sz w:val="24"/>
          <w:szCs w:val="24"/>
        </w:rPr>
      </w:pPr>
      <w:r w:rsidRPr="00C477E3">
        <w:rPr>
          <w:rStyle w:val="Odwoanieprzypisudolnego"/>
          <w:sz w:val="24"/>
          <w:szCs w:val="24"/>
        </w:rPr>
        <w:footnoteRef/>
      </w:r>
      <w:r w:rsidRPr="00C477E3">
        <w:rPr>
          <w:sz w:val="24"/>
          <w:szCs w:val="24"/>
        </w:rPr>
        <w:t xml:space="preserve"> </w:t>
      </w:r>
      <w:bookmarkStart w:id="183" w:name="_Hlk148519341"/>
      <w:r w:rsidR="008A6F57" w:rsidRPr="00C477E3">
        <w:rPr>
          <w:sz w:val="24"/>
          <w:szCs w:val="24"/>
        </w:rPr>
        <w:t xml:space="preserve">Źródło: opracowanie własne na podstawie </w:t>
      </w:r>
      <w:hyperlink r:id="rId64" w:history="1">
        <w:r w:rsidR="008A6F57">
          <w:rPr>
            <w:rStyle w:val="Hipercze"/>
            <w:sz w:val="24"/>
            <w:szCs w:val="24"/>
          </w:rPr>
          <w:t>Geoportal</w:t>
        </w:r>
      </w:hyperlink>
      <w:r w:rsidR="008A6F57">
        <w:rPr>
          <w:sz w:val="24"/>
          <w:szCs w:val="24"/>
        </w:rPr>
        <w:t>.</w:t>
      </w:r>
      <w:bookmarkEnd w:id="183"/>
    </w:p>
  </w:footnote>
  <w:footnote w:id="145">
    <w:p w14:paraId="560AEA4C" w14:textId="79C93F7E" w:rsidR="00E73DD6" w:rsidRDefault="00E73DD6" w:rsidP="00E73DD6">
      <w:pPr>
        <w:pStyle w:val="Tekstprzypisudolnego"/>
      </w:pPr>
      <w:r w:rsidRPr="00C477E3">
        <w:rPr>
          <w:rStyle w:val="Odwoanieprzypisudolnego"/>
          <w:sz w:val="24"/>
          <w:szCs w:val="24"/>
        </w:rPr>
        <w:footnoteRef/>
      </w:r>
      <w:r w:rsidRPr="00C477E3">
        <w:rPr>
          <w:sz w:val="24"/>
          <w:szCs w:val="24"/>
        </w:rPr>
        <w:t xml:space="preserve"> </w:t>
      </w:r>
      <w:r w:rsidR="008A6F57">
        <w:rPr>
          <w:sz w:val="24"/>
          <w:szCs w:val="24"/>
        </w:rPr>
        <w:t>Ź</w:t>
      </w:r>
      <w:r w:rsidR="008A6F57" w:rsidRPr="00E37949">
        <w:rPr>
          <w:sz w:val="24"/>
          <w:szCs w:val="24"/>
        </w:rPr>
        <w:t xml:space="preserve">ródło: </w:t>
      </w:r>
      <w:r w:rsidR="008A6F57">
        <w:rPr>
          <w:sz w:val="24"/>
          <w:szCs w:val="24"/>
        </w:rPr>
        <w:t>O</w:t>
      </w:r>
      <w:r w:rsidR="008A6F57" w:rsidRPr="00E37949">
        <w:rPr>
          <w:sz w:val="24"/>
          <w:szCs w:val="24"/>
        </w:rPr>
        <w:t xml:space="preserve">pracowanie własne na podstawie </w:t>
      </w:r>
      <w:hyperlink r:id="rId65" w:history="1">
        <w:r w:rsidR="008A6F57">
          <w:rPr>
            <w:rStyle w:val="Hipercze"/>
            <w:sz w:val="24"/>
            <w:szCs w:val="24"/>
          </w:rPr>
          <w:t>GUS BDL</w:t>
        </w:r>
      </w:hyperlink>
      <w:r w:rsidR="008A6F57" w:rsidRPr="00E37949">
        <w:rPr>
          <w:sz w:val="24"/>
          <w:szCs w:val="24"/>
        </w:rPr>
        <w:t>, dostęp 0</w:t>
      </w:r>
      <w:r w:rsidR="008A6F57">
        <w:rPr>
          <w:sz w:val="24"/>
          <w:szCs w:val="24"/>
        </w:rPr>
        <w:t>8</w:t>
      </w:r>
      <w:r w:rsidR="008A6F57" w:rsidRPr="00E37949">
        <w:rPr>
          <w:sz w:val="24"/>
          <w:szCs w:val="24"/>
        </w:rPr>
        <w:t>.08.2023</w:t>
      </w:r>
      <w:r w:rsidR="008A6F57">
        <w:rPr>
          <w:sz w:val="24"/>
          <w:szCs w:val="24"/>
        </w:rPr>
        <w:t xml:space="preserve"> r.</w:t>
      </w:r>
    </w:p>
  </w:footnote>
  <w:footnote w:id="146">
    <w:p w14:paraId="7BCB52C7" w14:textId="0BDDC289" w:rsidR="00E73DD6" w:rsidRPr="00C477E3" w:rsidRDefault="00E73DD6" w:rsidP="00E73DD6">
      <w:pPr>
        <w:pStyle w:val="Tekstprzypisudolnego"/>
        <w:rPr>
          <w:sz w:val="24"/>
          <w:szCs w:val="24"/>
        </w:rPr>
      </w:pPr>
      <w:r w:rsidRPr="00C477E3">
        <w:rPr>
          <w:rStyle w:val="Odwoanieprzypisudolnego"/>
          <w:sz w:val="24"/>
          <w:szCs w:val="24"/>
        </w:rPr>
        <w:footnoteRef/>
      </w:r>
      <w:r w:rsidRPr="00C477E3">
        <w:rPr>
          <w:sz w:val="24"/>
          <w:szCs w:val="24"/>
        </w:rPr>
        <w:t xml:space="preserve"> Źródło: Rocznik Statystyczny Leśnictwa 2022, GUS</w:t>
      </w:r>
      <w:r w:rsidR="00E76EE1">
        <w:rPr>
          <w:sz w:val="24"/>
          <w:szCs w:val="24"/>
        </w:rPr>
        <w:t>.</w:t>
      </w:r>
    </w:p>
  </w:footnote>
  <w:footnote w:id="147">
    <w:p w14:paraId="42338F15" w14:textId="0CC51878" w:rsidR="00E73DD6" w:rsidRDefault="00E73DD6" w:rsidP="00E73DD6">
      <w:pPr>
        <w:pStyle w:val="Tekstprzypisudolnego"/>
      </w:pPr>
      <w:r w:rsidRPr="00C477E3">
        <w:rPr>
          <w:rStyle w:val="Odwoanieprzypisudolnego"/>
          <w:sz w:val="24"/>
          <w:szCs w:val="24"/>
        </w:rPr>
        <w:footnoteRef/>
      </w:r>
      <w:r w:rsidRPr="00C477E3">
        <w:rPr>
          <w:sz w:val="24"/>
          <w:szCs w:val="24"/>
        </w:rPr>
        <w:t xml:space="preserve"> </w:t>
      </w:r>
      <w:r w:rsidR="008A6F57" w:rsidRPr="00C477E3">
        <w:rPr>
          <w:sz w:val="24"/>
          <w:szCs w:val="24"/>
        </w:rPr>
        <w:t xml:space="preserve">Źródło: opracowanie własne na podstawie </w:t>
      </w:r>
      <w:hyperlink r:id="rId66" w:history="1">
        <w:r w:rsidR="008A6F57">
          <w:rPr>
            <w:rStyle w:val="Hipercze"/>
            <w:sz w:val="24"/>
            <w:szCs w:val="24"/>
          </w:rPr>
          <w:t>Geoportal</w:t>
        </w:r>
      </w:hyperlink>
      <w:r w:rsidR="008A6F57">
        <w:rPr>
          <w:sz w:val="24"/>
          <w:szCs w:val="24"/>
        </w:rPr>
        <w:t>.</w:t>
      </w:r>
    </w:p>
  </w:footnote>
  <w:footnote w:id="148">
    <w:p w14:paraId="4F04FCF5" w14:textId="375FBBE9" w:rsidR="00E73DD6" w:rsidRPr="006C13FE" w:rsidRDefault="00E73DD6" w:rsidP="00E73DD6">
      <w:pPr>
        <w:pStyle w:val="Tekstprzypisudolnego"/>
        <w:rPr>
          <w:sz w:val="24"/>
          <w:szCs w:val="24"/>
        </w:rPr>
      </w:pPr>
      <w:r w:rsidRPr="006C13FE">
        <w:rPr>
          <w:rStyle w:val="Odwoanieprzypisudolnego"/>
          <w:sz w:val="24"/>
          <w:szCs w:val="24"/>
        </w:rPr>
        <w:footnoteRef/>
      </w:r>
      <w:r w:rsidRPr="006C13FE">
        <w:rPr>
          <w:sz w:val="24"/>
          <w:szCs w:val="24"/>
        </w:rPr>
        <w:t xml:space="preserve"> </w:t>
      </w:r>
      <w:bookmarkStart w:id="187" w:name="_Hlk148519494"/>
      <w:r w:rsidR="008A6F57">
        <w:rPr>
          <w:sz w:val="24"/>
          <w:szCs w:val="24"/>
        </w:rPr>
        <w:t>Ź</w:t>
      </w:r>
      <w:r w:rsidR="008A6F57" w:rsidRPr="00E37949">
        <w:rPr>
          <w:sz w:val="24"/>
          <w:szCs w:val="24"/>
        </w:rPr>
        <w:t xml:space="preserve">ródło: </w:t>
      </w:r>
      <w:r w:rsidR="008A6F57">
        <w:rPr>
          <w:sz w:val="24"/>
          <w:szCs w:val="24"/>
        </w:rPr>
        <w:t>O</w:t>
      </w:r>
      <w:r w:rsidR="008A6F57" w:rsidRPr="00E37949">
        <w:rPr>
          <w:sz w:val="24"/>
          <w:szCs w:val="24"/>
        </w:rPr>
        <w:t xml:space="preserve">pracowanie własne na podstawie </w:t>
      </w:r>
      <w:hyperlink r:id="rId67" w:history="1">
        <w:r w:rsidR="008A6F57">
          <w:rPr>
            <w:rStyle w:val="Hipercze"/>
            <w:sz w:val="24"/>
            <w:szCs w:val="24"/>
          </w:rPr>
          <w:t>GUS BDL</w:t>
        </w:r>
      </w:hyperlink>
      <w:r w:rsidR="008A6F57" w:rsidRPr="00E37949">
        <w:rPr>
          <w:sz w:val="24"/>
          <w:szCs w:val="24"/>
        </w:rPr>
        <w:t>, dostęp 0</w:t>
      </w:r>
      <w:r w:rsidR="008A6F57">
        <w:rPr>
          <w:sz w:val="24"/>
          <w:szCs w:val="24"/>
        </w:rPr>
        <w:t>8</w:t>
      </w:r>
      <w:r w:rsidR="008A6F57" w:rsidRPr="00E37949">
        <w:rPr>
          <w:sz w:val="24"/>
          <w:szCs w:val="24"/>
        </w:rPr>
        <w:t>.08.2023</w:t>
      </w:r>
      <w:r w:rsidR="008A6F57">
        <w:rPr>
          <w:sz w:val="24"/>
          <w:szCs w:val="24"/>
        </w:rPr>
        <w:t xml:space="preserve"> r.</w:t>
      </w:r>
      <w:bookmarkEnd w:id="187"/>
    </w:p>
  </w:footnote>
  <w:footnote w:id="149">
    <w:p w14:paraId="0D69252A" w14:textId="075F8DBF" w:rsidR="00E73DD6" w:rsidRDefault="00E73DD6" w:rsidP="00E73DD6">
      <w:pPr>
        <w:pStyle w:val="Tekstprzypisudolnego"/>
      </w:pPr>
      <w:r w:rsidRPr="006C13FE">
        <w:rPr>
          <w:rStyle w:val="Odwoanieprzypisudolnego"/>
          <w:sz w:val="24"/>
          <w:szCs w:val="24"/>
        </w:rPr>
        <w:footnoteRef/>
      </w:r>
      <w:r w:rsidRPr="006C13FE">
        <w:rPr>
          <w:sz w:val="24"/>
          <w:szCs w:val="24"/>
        </w:rPr>
        <w:t xml:space="preserve"> Źródło: Rocznik Statystyczny Leśnictwa 2022, GUS</w:t>
      </w:r>
      <w:r w:rsidR="00E76EE1">
        <w:rPr>
          <w:sz w:val="24"/>
          <w:szCs w:val="24"/>
        </w:rPr>
        <w:t>.</w:t>
      </w:r>
    </w:p>
  </w:footnote>
  <w:footnote w:id="150">
    <w:p w14:paraId="15C36DCA" w14:textId="12B2EAD1" w:rsidR="00E73DD6" w:rsidRPr="00BC4257" w:rsidRDefault="00E73DD6" w:rsidP="00E73DD6">
      <w:pPr>
        <w:pStyle w:val="Tekstprzypisudolnego"/>
        <w:rPr>
          <w:sz w:val="24"/>
          <w:szCs w:val="24"/>
        </w:rPr>
      </w:pPr>
      <w:r w:rsidRPr="00BC4257">
        <w:rPr>
          <w:rStyle w:val="Odwoanieprzypisudolnego"/>
          <w:sz w:val="24"/>
          <w:szCs w:val="24"/>
        </w:rPr>
        <w:footnoteRef/>
      </w:r>
      <w:r w:rsidRPr="00BC4257">
        <w:rPr>
          <w:sz w:val="24"/>
          <w:szCs w:val="24"/>
        </w:rPr>
        <w:t xml:space="preserve"> </w:t>
      </w:r>
      <w:r w:rsidR="008A6F57">
        <w:rPr>
          <w:sz w:val="24"/>
          <w:szCs w:val="24"/>
        </w:rPr>
        <w:t>Ź</w:t>
      </w:r>
      <w:r w:rsidR="008A6F57" w:rsidRPr="00E37949">
        <w:rPr>
          <w:sz w:val="24"/>
          <w:szCs w:val="24"/>
        </w:rPr>
        <w:t xml:space="preserve">ródło: </w:t>
      </w:r>
      <w:r w:rsidR="008A6F57">
        <w:rPr>
          <w:sz w:val="24"/>
          <w:szCs w:val="24"/>
        </w:rPr>
        <w:t>O</w:t>
      </w:r>
      <w:r w:rsidR="008A6F57" w:rsidRPr="00E37949">
        <w:rPr>
          <w:sz w:val="24"/>
          <w:szCs w:val="24"/>
        </w:rPr>
        <w:t xml:space="preserve">pracowanie własne na podstawie </w:t>
      </w:r>
      <w:hyperlink r:id="rId68" w:history="1">
        <w:r w:rsidR="008A6F57">
          <w:rPr>
            <w:rStyle w:val="Hipercze"/>
            <w:sz w:val="24"/>
            <w:szCs w:val="24"/>
          </w:rPr>
          <w:t>GUS BDL</w:t>
        </w:r>
      </w:hyperlink>
      <w:r w:rsidR="008A6F57" w:rsidRPr="00E37949">
        <w:rPr>
          <w:sz w:val="24"/>
          <w:szCs w:val="24"/>
        </w:rPr>
        <w:t>, dostęp 0</w:t>
      </w:r>
      <w:r w:rsidR="008A6F57">
        <w:rPr>
          <w:sz w:val="24"/>
          <w:szCs w:val="24"/>
        </w:rPr>
        <w:t>8</w:t>
      </w:r>
      <w:r w:rsidR="008A6F57" w:rsidRPr="00E37949">
        <w:rPr>
          <w:sz w:val="24"/>
          <w:szCs w:val="24"/>
        </w:rPr>
        <w:t>.08.2023</w:t>
      </w:r>
      <w:r w:rsidR="008A6F57">
        <w:rPr>
          <w:sz w:val="24"/>
          <w:szCs w:val="24"/>
        </w:rPr>
        <w:t xml:space="preserve"> r.</w:t>
      </w:r>
    </w:p>
  </w:footnote>
  <w:footnote w:id="151">
    <w:p w14:paraId="05579456" w14:textId="4F9BED2D" w:rsidR="00E73DD6" w:rsidRDefault="00E73DD6" w:rsidP="00E73DD6">
      <w:pPr>
        <w:pStyle w:val="Tekstprzypisudolnego"/>
      </w:pPr>
      <w:r w:rsidRPr="00BC4257">
        <w:rPr>
          <w:rStyle w:val="Odwoanieprzypisudolnego"/>
          <w:sz w:val="24"/>
          <w:szCs w:val="24"/>
        </w:rPr>
        <w:footnoteRef/>
      </w:r>
      <w:r w:rsidRPr="00BC4257">
        <w:rPr>
          <w:sz w:val="24"/>
          <w:szCs w:val="24"/>
        </w:rPr>
        <w:t xml:space="preserve"> Źródło: Rocznik Statystyczny Leśnictwa 2022, GUS</w:t>
      </w:r>
      <w:r w:rsidR="00E76EE1">
        <w:rPr>
          <w:sz w:val="24"/>
          <w:szCs w:val="24"/>
        </w:rPr>
        <w:t>.</w:t>
      </w:r>
    </w:p>
  </w:footnote>
  <w:footnote w:id="152">
    <w:p w14:paraId="0BE25254" w14:textId="26424CDF" w:rsidR="00E73DD6" w:rsidRDefault="00E73DD6" w:rsidP="00E73DD6">
      <w:pPr>
        <w:pStyle w:val="Tekstprzypisudolnego"/>
      </w:pPr>
      <w:r w:rsidRPr="0088493A">
        <w:rPr>
          <w:rStyle w:val="Odwoanieprzypisudolnego"/>
          <w:sz w:val="24"/>
          <w:szCs w:val="24"/>
        </w:rPr>
        <w:footnoteRef/>
      </w:r>
      <w:r w:rsidRPr="0088493A">
        <w:rPr>
          <w:sz w:val="24"/>
          <w:szCs w:val="24"/>
        </w:rPr>
        <w:t xml:space="preserve"> </w:t>
      </w:r>
      <w:r w:rsidR="008A6F57">
        <w:rPr>
          <w:sz w:val="24"/>
          <w:szCs w:val="24"/>
        </w:rPr>
        <w:t>Ź</w:t>
      </w:r>
      <w:r w:rsidR="008A6F57" w:rsidRPr="00E37949">
        <w:rPr>
          <w:sz w:val="24"/>
          <w:szCs w:val="24"/>
        </w:rPr>
        <w:t xml:space="preserve">ródło: </w:t>
      </w:r>
      <w:r w:rsidR="008A6F57">
        <w:rPr>
          <w:sz w:val="24"/>
          <w:szCs w:val="24"/>
        </w:rPr>
        <w:t>O</w:t>
      </w:r>
      <w:r w:rsidR="008A6F57" w:rsidRPr="00E37949">
        <w:rPr>
          <w:sz w:val="24"/>
          <w:szCs w:val="24"/>
        </w:rPr>
        <w:t xml:space="preserve">pracowanie własne na podstawie </w:t>
      </w:r>
      <w:hyperlink r:id="rId69" w:history="1">
        <w:r w:rsidR="008A6F57">
          <w:rPr>
            <w:rStyle w:val="Hipercze"/>
            <w:sz w:val="24"/>
            <w:szCs w:val="24"/>
          </w:rPr>
          <w:t>GUS BDL</w:t>
        </w:r>
      </w:hyperlink>
      <w:r w:rsidR="008A6F57" w:rsidRPr="00E37949">
        <w:rPr>
          <w:sz w:val="24"/>
          <w:szCs w:val="24"/>
        </w:rPr>
        <w:t xml:space="preserve">, dostęp </w:t>
      </w:r>
      <w:r w:rsidR="008A6F57">
        <w:rPr>
          <w:sz w:val="24"/>
          <w:szCs w:val="24"/>
        </w:rPr>
        <w:t>16</w:t>
      </w:r>
      <w:r w:rsidR="008A6F57" w:rsidRPr="00E37949">
        <w:rPr>
          <w:sz w:val="24"/>
          <w:szCs w:val="24"/>
        </w:rPr>
        <w:t>.08.2023</w:t>
      </w:r>
      <w:r w:rsidR="008A6F57">
        <w:rPr>
          <w:sz w:val="24"/>
          <w:szCs w:val="24"/>
        </w:rPr>
        <w:t xml:space="preserve"> r.</w:t>
      </w:r>
    </w:p>
  </w:footnote>
  <w:footnote w:id="153">
    <w:p w14:paraId="047D2501" w14:textId="3BB7B724" w:rsidR="00E73DD6" w:rsidRPr="0088493A" w:rsidRDefault="00E73DD6" w:rsidP="00E73DD6">
      <w:pPr>
        <w:pStyle w:val="Tekstprzypisudolnego"/>
        <w:rPr>
          <w:sz w:val="24"/>
          <w:szCs w:val="24"/>
        </w:rPr>
      </w:pPr>
      <w:r w:rsidRPr="0088493A">
        <w:rPr>
          <w:rStyle w:val="Odwoanieprzypisudolnego"/>
          <w:sz w:val="24"/>
          <w:szCs w:val="24"/>
        </w:rPr>
        <w:footnoteRef/>
      </w:r>
      <w:r w:rsidRPr="0088493A">
        <w:rPr>
          <w:sz w:val="24"/>
          <w:szCs w:val="24"/>
        </w:rPr>
        <w:t xml:space="preserve"> Źródło: </w:t>
      </w:r>
      <w:r w:rsidR="00E76EE1">
        <w:rPr>
          <w:sz w:val="24"/>
          <w:szCs w:val="24"/>
        </w:rPr>
        <w:t>O</w:t>
      </w:r>
      <w:r w:rsidRPr="0088493A">
        <w:rPr>
          <w:sz w:val="24"/>
          <w:szCs w:val="24"/>
        </w:rPr>
        <w:t>pracowanie własne na podstawie wielkoobszarowej inwentaryzacji stanu lasów (wyniki za okres 2018-2022), Biuro Urządzania Lasu i Geodezji Leśnej</w:t>
      </w:r>
      <w:r w:rsidR="00E76EE1">
        <w:rPr>
          <w:sz w:val="24"/>
          <w:szCs w:val="24"/>
        </w:rPr>
        <w:t>.</w:t>
      </w:r>
    </w:p>
  </w:footnote>
  <w:footnote w:id="154">
    <w:p w14:paraId="50014B96" w14:textId="11F9A338" w:rsidR="00E73DD6" w:rsidRDefault="00E73DD6" w:rsidP="00E73DD6">
      <w:pPr>
        <w:pStyle w:val="Tekstprzypisudolnego"/>
      </w:pPr>
      <w:r w:rsidRPr="0088493A">
        <w:rPr>
          <w:rStyle w:val="Odwoanieprzypisudolnego"/>
          <w:sz w:val="24"/>
          <w:szCs w:val="24"/>
        </w:rPr>
        <w:footnoteRef/>
      </w:r>
      <w:r w:rsidRPr="0088493A">
        <w:rPr>
          <w:sz w:val="24"/>
          <w:szCs w:val="24"/>
        </w:rPr>
        <w:t xml:space="preserve"> Źródło: Rocznik statystyczny leśnictwa 2022, GUS</w:t>
      </w:r>
      <w:r w:rsidR="00E76EE1">
        <w:rPr>
          <w:sz w:val="24"/>
          <w:szCs w:val="24"/>
        </w:rPr>
        <w:t>.</w:t>
      </w:r>
    </w:p>
  </w:footnote>
  <w:footnote w:id="155">
    <w:p w14:paraId="5CBDAA7C" w14:textId="07FC56FD" w:rsidR="00E73DD6" w:rsidRDefault="00E73DD6" w:rsidP="00E73DD6">
      <w:pPr>
        <w:pStyle w:val="Tekstprzypisudolnego"/>
      </w:pPr>
      <w:r w:rsidRPr="0088493A">
        <w:rPr>
          <w:rStyle w:val="Odwoanieprzypisudolnego"/>
          <w:sz w:val="24"/>
          <w:szCs w:val="24"/>
        </w:rPr>
        <w:footnoteRef/>
      </w:r>
      <w:r w:rsidRPr="0088493A">
        <w:rPr>
          <w:sz w:val="24"/>
          <w:szCs w:val="24"/>
        </w:rPr>
        <w:t xml:space="preserve"> </w:t>
      </w:r>
      <w:r w:rsidR="00152AF4">
        <w:rPr>
          <w:sz w:val="24"/>
          <w:szCs w:val="24"/>
        </w:rPr>
        <w:t>Ź</w:t>
      </w:r>
      <w:r w:rsidR="00152AF4" w:rsidRPr="00E37949">
        <w:rPr>
          <w:sz w:val="24"/>
          <w:szCs w:val="24"/>
        </w:rPr>
        <w:t xml:space="preserve">ródło: </w:t>
      </w:r>
      <w:r w:rsidR="00152AF4">
        <w:rPr>
          <w:sz w:val="24"/>
          <w:szCs w:val="24"/>
        </w:rPr>
        <w:t>O</w:t>
      </w:r>
      <w:r w:rsidR="00152AF4" w:rsidRPr="00E37949">
        <w:rPr>
          <w:sz w:val="24"/>
          <w:szCs w:val="24"/>
        </w:rPr>
        <w:t xml:space="preserve">pracowanie własne na podstawie </w:t>
      </w:r>
      <w:hyperlink r:id="rId70" w:history="1">
        <w:r w:rsidR="00152AF4">
          <w:rPr>
            <w:rStyle w:val="Hipercze"/>
            <w:sz w:val="24"/>
            <w:szCs w:val="24"/>
          </w:rPr>
          <w:t>GUS BDL</w:t>
        </w:r>
      </w:hyperlink>
      <w:r w:rsidR="00152AF4" w:rsidRPr="00E37949">
        <w:rPr>
          <w:sz w:val="24"/>
          <w:szCs w:val="24"/>
        </w:rPr>
        <w:t xml:space="preserve">, dostęp </w:t>
      </w:r>
      <w:r w:rsidR="00152AF4">
        <w:rPr>
          <w:sz w:val="24"/>
          <w:szCs w:val="24"/>
        </w:rPr>
        <w:t>08</w:t>
      </w:r>
      <w:r w:rsidR="00152AF4" w:rsidRPr="00E37949">
        <w:rPr>
          <w:sz w:val="24"/>
          <w:szCs w:val="24"/>
        </w:rPr>
        <w:t>.08.2023</w:t>
      </w:r>
      <w:r w:rsidR="00152AF4">
        <w:rPr>
          <w:sz w:val="24"/>
          <w:szCs w:val="24"/>
        </w:rPr>
        <w:t xml:space="preserve"> r.</w:t>
      </w:r>
    </w:p>
  </w:footnote>
  <w:footnote w:id="156">
    <w:p w14:paraId="73422D96" w14:textId="53AF49EF" w:rsidR="00E73DD6" w:rsidRPr="0088493A" w:rsidRDefault="00E73DD6" w:rsidP="00E73DD6">
      <w:pPr>
        <w:pStyle w:val="Tekstprzypisudolnego"/>
        <w:rPr>
          <w:sz w:val="24"/>
          <w:szCs w:val="24"/>
        </w:rPr>
      </w:pPr>
      <w:r w:rsidRPr="0088493A">
        <w:rPr>
          <w:rStyle w:val="Odwoanieprzypisudolnego"/>
          <w:sz w:val="24"/>
          <w:szCs w:val="24"/>
        </w:rPr>
        <w:footnoteRef/>
      </w:r>
      <w:r w:rsidRPr="0088493A">
        <w:rPr>
          <w:sz w:val="24"/>
          <w:szCs w:val="24"/>
        </w:rPr>
        <w:t xml:space="preserve"> Źródło: Prezentacja z 1 Spotkania Regionalnej Grupy Roboczej Interesariuszy (Lokalne Żywe Laboratorium), Departament Gospodarki Regionalnej w Urzędzie Marszałkowskim Województwa Podkarpackiego</w:t>
      </w:r>
      <w:r w:rsidR="00E76EE1">
        <w:rPr>
          <w:sz w:val="24"/>
          <w:szCs w:val="24"/>
        </w:rPr>
        <w:t>.</w:t>
      </w:r>
    </w:p>
  </w:footnote>
  <w:footnote w:id="157">
    <w:p w14:paraId="4CDBCBD4" w14:textId="47E449F0" w:rsidR="00E73DD6" w:rsidRDefault="00E73DD6" w:rsidP="00E73DD6">
      <w:pPr>
        <w:pStyle w:val="Tekstprzypisudolnego"/>
      </w:pPr>
      <w:r w:rsidRPr="0088493A">
        <w:rPr>
          <w:rStyle w:val="Odwoanieprzypisudolnego"/>
          <w:sz w:val="24"/>
          <w:szCs w:val="24"/>
        </w:rPr>
        <w:footnoteRef/>
      </w:r>
      <w:r w:rsidRPr="0088493A">
        <w:rPr>
          <w:sz w:val="24"/>
          <w:szCs w:val="24"/>
        </w:rPr>
        <w:t xml:space="preserve"> </w:t>
      </w:r>
      <w:bookmarkStart w:id="195" w:name="_Hlk148519651"/>
      <w:r w:rsidRPr="0088493A">
        <w:rPr>
          <w:sz w:val="24"/>
          <w:szCs w:val="24"/>
        </w:rPr>
        <w:t xml:space="preserve">Źródło: </w:t>
      </w:r>
      <w:r w:rsidR="00E76EE1">
        <w:rPr>
          <w:sz w:val="24"/>
          <w:szCs w:val="24"/>
        </w:rPr>
        <w:t>Dane pozyskane z Urzędu Marszałkowskiego.</w:t>
      </w:r>
      <w:bookmarkEnd w:id="195"/>
    </w:p>
  </w:footnote>
  <w:footnote w:id="158">
    <w:p w14:paraId="27275311" w14:textId="3462DE04" w:rsidR="00E73DD6" w:rsidRDefault="00E73DD6" w:rsidP="00E73DD6">
      <w:pPr>
        <w:pStyle w:val="Tekstprzypisudolnego"/>
      </w:pPr>
      <w:r w:rsidRPr="0088493A">
        <w:rPr>
          <w:rStyle w:val="Odwoanieprzypisudolnego"/>
          <w:sz w:val="24"/>
          <w:szCs w:val="24"/>
        </w:rPr>
        <w:footnoteRef/>
      </w:r>
      <w:r w:rsidRPr="0088493A">
        <w:rPr>
          <w:sz w:val="24"/>
          <w:szCs w:val="24"/>
        </w:rPr>
        <w:t xml:space="preserve"> Źródło: </w:t>
      </w:r>
      <w:r w:rsidR="00152AF4">
        <w:rPr>
          <w:sz w:val="24"/>
          <w:szCs w:val="24"/>
        </w:rPr>
        <w:t>W</w:t>
      </w:r>
      <w:r w:rsidRPr="0088493A">
        <w:rPr>
          <w:sz w:val="24"/>
          <w:szCs w:val="24"/>
        </w:rPr>
        <w:t>ojewódzki program przeciwdziałania zmianom klimatu i skutkom tych zmian z uwzględnieniem odnawialnych źródeł energii i gospodarki w obiegu zamkniętym</w:t>
      </w:r>
      <w:r w:rsidR="00E76EE1">
        <w:rPr>
          <w:sz w:val="24"/>
          <w:szCs w:val="24"/>
        </w:rPr>
        <w:t>.</w:t>
      </w:r>
    </w:p>
  </w:footnote>
  <w:footnote w:id="159">
    <w:p w14:paraId="5894D7C8" w14:textId="3EE22E4F" w:rsidR="00E73DD6" w:rsidRDefault="00E73DD6" w:rsidP="00E73DD6">
      <w:pPr>
        <w:pStyle w:val="Tekstprzypisudolnego"/>
      </w:pPr>
      <w:r w:rsidRPr="00E37949">
        <w:rPr>
          <w:rStyle w:val="Odwoanieprzypisudolnego"/>
          <w:sz w:val="24"/>
          <w:szCs w:val="24"/>
        </w:rPr>
        <w:footnoteRef/>
      </w:r>
      <w:r w:rsidRPr="00E37949">
        <w:rPr>
          <w:sz w:val="24"/>
          <w:szCs w:val="24"/>
        </w:rPr>
        <w:t xml:space="preserve"> </w:t>
      </w:r>
      <w:r w:rsidR="00152AF4">
        <w:rPr>
          <w:sz w:val="24"/>
          <w:szCs w:val="24"/>
        </w:rPr>
        <w:t>Źr</w:t>
      </w:r>
      <w:r w:rsidR="00152AF4" w:rsidRPr="00E37949">
        <w:rPr>
          <w:sz w:val="24"/>
          <w:szCs w:val="24"/>
        </w:rPr>
        <w:t xml:space="preserve">ódło: </w:t>
      </w:r>
      <w:r w:rsidR="00152AF4">
        <w:rPr>
          <w:sz w:val="24"/>
          <w:szCs w:val="24"/>
        </w:rPr>
        <w:t>O</w:t>
      </w:r>
      <w:r w:rsidR="00152AF4" w:rsidRPr="00E37949">
        <w:rPr>
          <w:sz w:val="24"/>
          <w:szCs w:val="24"/>
        </w:rPr>
        <w:t xml:space="preserve">pracowanie własne na podstawie </w:t>
      </w:r>
      <w:hyperlink r:id="rId71" w:history="1">
        <w:r w:rsidR="00152AF4">
          <w:rPr>
            <w:rStyle w:val="Hipercze"/>
            <w:sz w:val="24"/>
            <w:szCs w:val="24"/>
          </w:rPr>
          <w:t>Zakłady stwarzające zagrożenia wystąpienia poważnej awarii przemysłowej</w:t>
        </w:r>
      </w:hyperlink>
      <w:r w:rsidR="00152AF4" w:rsidRPr="00E37949">
        <w:rPr>
          <w:sz w:val="24"/>
          <w:szCs w:val="24"/>
        </w:rPr>
        <w:t>, dostęp 07.08.2023</w:t>
      </w:r>
      <w:r w:rsidR="00152AF4">
        <w:rPr>
          <w:sz w:val="24"/>
          <w:szCs w:val="24"/>
        </w:rPr>
        <w:t xml:space="preserve"> r.</w:t>
      </w:r>
    </w:p>
  </w:footnote>
  <w:footnote w:id="160">
    <w:p w14:paraId="612709BE" w14:textId="3276D01E" w:rsidR="00E73DD6" w:rsidRPr="00D43386" w:rsidRDefault="00E73DD6" w:rsidP="00E73DD6">
      <w:pPr>
        <w:pStyle w:val="Tekstprzypisudolnego"/>
        <w:rPr>
          <w:sz w:val="24"/>
          <w:szCs w:val="24"/>
        </w:rPr>
      </w:pPr>
      <w:r w:rsidRPr="00D43386">
        <w:rPr>
          <w:rStyle w:val="Odwoanieprzypisudolnego"/>
          <w:sz w:val="24"/>
          <w:szCs w:val="24"/>
        </w:rPr>
        <w:footnoteRef/>
      </w:r>
      <w:r w:rsidRPr="00D43386">
        <w:rPr>
          <w:sz w:val="24"/>
          <w:szCs w:val="24"/>
        </w:rPr>
        <w:t xml:space="preserve"> </w:t>
      </w:r>
      <w:r w:rsidR="00152AF4">
        <w:rPr>
          <w:sz w:val="24"/>
          <w:szCs w:val="24"/>
        </w:rPr>
        <w:t>Ź</w:t>
      </w:r>
      <w:r w:rsidR="00152AF4" w:rsidRPr="00D43386">
        <w:rPr>
          <w:sz w:val="24"/>
          <w:szCs w:val="24"/>
        </w:rPr>
        <w:t xml:space="preserve">ródło: </w:t>
      </w:r>
      <w:r w:rsidR="00152AF4">
        <w:rPr>
          <w:sz w:val="24"/>
          <w:szCs w:val="24"/>
        </w:rPr>
        <w:t>O</w:t>
      </w:r>
      <w:r w:rsidR="00152AF4" w:rsidRPr="00D43386">
        <w:rPr>
          <w:sz w:val="24"/>
          <w:szCs w:val="24"/>
        </w:rPr>
        <w:t xml:space="preserve">pracowanie własne na podstawie </w:t>
      </w:r>
      <w:hyperlink r:id="rId72" w:history="1">
        <w:r w:rsidR="00152AF4">
          <w:rPr>
            <w:rStyle w:val="Hipercze"/>
            <w:sz w:val="24"/>
            <w:szCs w:val="24"/>
          </w:rPr>
          <w:t>Organizacja KSRG</w:t>
        </w:r>
      </w:hyperlink>
      <w:r w:rsidR="00152AF4" w:rsidRPr="00D43386">
        <w:rPr>
          <w:sz w:val="24"/>
          <w:szCs w:val="24"/>
        </w:rPr>
        <w:t>, dostęp 19.09.2023</w:t>
      </w:r>
      <w:r w:rsidR="00152AF4">
        <w:rPr>
          <w:sz w:val="24"/>
          <w:szCs w:val="24"/>
        </w:rPr>
        <w:t xml:space="preserve"> r.</w:t>
      </w:r>
    </w:p>
  </w:footnote>
  <w:footnote w:id="161">
    <w:p w14:paraId="6D2EB95E" w14:textId="0779CDB4" w:rsidR="00E73DD6" w:rsidRPr="00152AF4" w:rsidRDefault="00E73DD6" w:rsidP="00E73DD6">
      <w:pPr>
        <w:pStyle w:val="Tekstprzypisudolnego"/>
        <w:rPr>
          <w:sz w:val="24"/>
          <w:szCs w:val="24"/>
        </w:rPr>
      </w:pPr>
      <w:r w:rsidRPr="00C21381">
        <w:rPr>
          <w:rStyle w:val="Odwoanieprzypisudolnego"/>
          <w:sz w:val="24"/>
          <w:szCs w:val="24"/>
        </w:rPr>
        <w:footnoteRef/>
      </w:r>
      <w:r w:rsidRPr="00C21381">
        <w:rPr>
          <w:sz w:val="24"/>
          <w:szCs w:val="24"/>
        </w:rPr>
        <w:t xml:space="preserve"> </w:t>
      </w:r>
      <w:bookmarkStart w:id="199" w:name="_Hlk148519840"/>
      <w:r w:rsidR="00E76EE1">
        <w:rPr>
          <w:sz w:val="24"/>
          <w:szCs w:val="24"/>
        </w:rPr>
        <w:t>Ź</w:t>
      </w:r>
      <w:r w:rsidRPr="00E37949">
        <w:rPr>
          <w:sz w:val="24"/>
          <w:szCs w:val="24"/>
        </w:rPr>
        <w:t xml:space="preserve">ródło: </w:t>
      </w:r>
      <w:r w:rsidR="00E76EE1">
        <w:rPr>
          <w:sz w:val="24"/>
          <w:szCs w:val="24"/>
        </w:rPr>
        <w:t>O</w:t>
      </w:r>
      <w:r w:rsidRPr="00E37949">
        <w:rPr>
          <w:sz w:val="24"/>
          <w:szCs w:val="24"/>
        </w:rPr>
        <w:t xml:space="preserve">pracowanie własne na podstawie </w:t>
      </w:r>
      <w:hyperlink r:id="rId73" w:history="1">
        <w:r w:rsidR="00152AF4">
          <w:rPr>
            <w:rStyle w:val="Hipercze"/>
            <w:sz w:val="24"/>
            <w:szCs w:val="24"/>
          </w:rPr>
          <w:t>Interwencje PSP</w:t>
        </w:r>
      </w:hyperlink>
      <w:r w:rsidRPr="00E37949">
        <w:rPr>
          <w:sz w:val="24"/>
          <w:szCs w:val="24"/>
        </w:rPr>
        <w:t>, dostęp 1</w:t>
      </w:r>
      <w:r>
        <w:rPr>
          <w:sz w:val="24"/>
          <w:szCs w:val="24"/>
        </w:rPr>
        <w:t>9</w:t>
      </w:r>
      <w:r w:rsidRPr="00E37949">
        <w:rPr>
          <w:sz w:val="24"/>
          <w:szCs w:val="24"/>
        </w:rPr>
        <w:t>.0</w:t>
      </w:r>
      <w:r>
        <w:rPr>
          <w:sz w:val="24"/>
          <w:szCs w:val="24"/>
        </w:rPr>
        <w:t>9</w:t>
      </w:r>
      <w:r w:rsidRPr="00E37949">
        <w:rPr>
          <w:sz w:val="24"/>
          <w:szCs w:val="24"/>
        </w:rPr>
        <w:t>.2023</w:t>
      </w:r>
      <w:r w:rsidR="00E76EE1">
        <w:rPr>
          <w:sz w:val="24"/>
          <w:szCs w:val="24"/>
        </w:rPr>
        <w:t xml:space="preserve"> r.</w:t>
      </w:r>
      <w:bookmarkEnd w:id="199"/>
    </w:p>
  </w:footnote>
  <w:footnote w:id="162">
    <w:p w14:paraId="3CC7BE20" w14:textId="7BDFB58D" w:rsidR="00693C35" w:rsidRDefault="00693C35">
      <w:pPr>
        <w:pStyle w:val="Tekstprzypisudolnego"/>
      </w:pPr>
      <w:r w:rsidRPr="00693C35">
        <w:rPr>
          <w:rStyle w:val="Odwoanieprzypisudolnego"/>
          <w:sz w:val="24"/>
          <w:szCs w:val="24"/>
        </w:rPr>
        <w:footnoteRef/>
      </w:r>
      <w:r w:rsidRPr="00693C35">
        <w:rPr>
          <w:sz w:val="24"/>
          <w:szCs w:val="24"/>
        </w:rPr>
        <w:t xml:space="preserve"> Źródło: Opracowanie własne.</w:t>
      </w:r>
    </w:p>
  </w:footnote>
  <w:footnote w:id="163">
    <w:p w14:paraId="19F95529" w14:textId="2DC47466" w:rsidR="00693C35" w:rsidRDefault="00693C35">
      <w:pPr>
        <w:pStyle w:val="Tekstprzypisudolnego"/>
      </w:pPr>
      <w:r w:rsidRPr="00693C35">
        <w:rPr>
          <w:rStyle w:val="Odwoanieprzypisudolnego"/>
          <w:sz w:val="24"/>
          <w:szCs w:val="24"/>
        </w:rPr>
        <w:footnoteRef/>
      </w:r>
      <w:r w:rsidRPr="00693C35">
        <w:rPr>
          <w:sz w:val="24"/>
          <w:szCs w:val="24"/>
        </w:rPr>
        <w:t xml:space="preserve"> Źródło: Opracowanie własne.</w:t>
      </w:r>
    </w:p>
  </w:footnote>
  <w:footnote w:id="164">
    <w:p w14:paraId="15A0009C" w14:textId="17C47850" w:rsidR="00693C35" w:rsidRDefault="00693C35">
      <w:pPr>
        <w:pStyle w:val="Tekstprzypisudolnego"/>
      </w:pPr>
      <w:r w:rsidRPr="00693C35">
        <w:rPr>
          <w:rStyle w:val="Odwoanieprzypisudolnego"/>
          <w:sz w:val="24"/>
          <w:szCs w:val="24"/>
        </w:rPr>
        <w:footnoteRef/>
      </w:r>
      <w:r w:rsidRPr="00693C35">
        <w:rPr>
          <w:sz w:val="24"/>
          <w:szCs w:val="24"/>
        </w:rPr>
        <w:t xml:space="preserve"> Źródło: Opracowanie własne.</w:t>
      </w:r>
    </w:p>
  </w:footnote>
  <w:footnote w:id="165">
    <w:p w14:paraId="4B34220A" w14:textId="29E668E8" w:rsidR="00693C35" w:rsidRDefault="00693C35">
      <w:pPr>
        <w:pStyle w:val="Tekstprzypisudolnego"/>
      </w:pPr>
      <w:r w:rsidRPr="00693C35">
        <w:rPr>
          <w:rStyle w:val="Odwoanieprzypisudolnego"/>
          <w:sz w:val="24"/>
          <w:szCs w:val="24"/>
        </w:rPr>
        <w:footnoteRef/>
      </w:r>
      <w:r w:rsidRPr="00693C35">
        <w:rPr>
          <w:sz w:val="24"/>
          <w:szCs w:val="24"/>
        </w:rPr>
        <w:t xml:space="preserve"> Źródło: Opracowanie własne.</w:t>
      </w:r>
    </w:p>
  </w:footnote>
  <w:footnote w:id="166">
    <w:p w14:paraId="2C95A5F6" w14:textId="6A776E45" w:rsidR="00CD60CC" w:rsidRPr="00CD60CC" w:rsidRDefault="00CD60CC" w:rsidP="00CD60CC">
      <w:pPr>
        <w:rPr>
          <w:i/>
          <w:iCs/>
          <w:szCs w:val="24"/>
        </w:rPr>
      </w:pPr>
      <w:r w:rsidRPr="00CD60CC">
        <w:rPr>
          <w:rStyle w:val="Odwoaniedelikatne"/>
          <w:i w:val="0"/>
          <w:iCs/>
          <w:sz w:val="24"/>
          <w:szCs w:val="24"/>
          <w:vertAlign w:val="superscript"/>
        </w:rPr>
        <w:footnoteRef/>
      </w:r>
      <w:r w:rsidRPr="00CD60CC">
        <w:rPr>
          <w:rStyle w:val="Odwoaniedelikatne"/>
          <w:i w:val="0"/>
          <w:iCs/>
          <w:sz w:val="24"/>
          <w:szCs w:val="24"/>
        </w:rPr>
        <w:t xml:space="preserve"> </w:t>
      </w:r>
      <w:r w:rsidR="007F2968" w:rsidRPr="007F2968">
        <w:rPr>
          <w:rStyle w:val="Odwoaniedelikatne"/>
          <w:i w:val="0"/>
          <w:iCs/>
          <w:sz w:val="24"/>
          <w:szCs w:val="24"/>
        </w:rPr>
        <w:t>https://klimada2.ios.gov.pl</w:t>
      </w:r>
      <w:r w:rsidR="00693C35">
        <w:rPr>
          <w:rStyle w:val="Odwoaniedelikatne"/>
          <w:i w:val="0"/>
          <w:iCs/>
          <w:sz w:val="24"/>
          <w:szCs w:val="24"/>
        </w:rPr>
        <w:t>.</w:t>
      </w:r>
    </w:p>
  </w:footnote>
  <w:footnote w:id="167">
    <w:p w14:paraId="1B816CA9" w14:textId="121656AA" w:rsidR="00D419FC" w:rsidRDefault="00D419FC" w:rsidP="00D419FC">
      <w:pPr>
        <w:pStyle w:val="Tekstprzypisudolnego"/>
      </w:pPr>
      <w:r w:rsidRPr="00242488">
        <w:rPr>
          <w:rStyle w:val="Odwoanieprzypisudolnego"/>
          <w:sz w:val="24"/>
          <w:szCs w:val="24"/>
        </w:rPr>
        <w:footnoteRef/>
      </w:r>
      <w:r w:rsidRPr="00242488">
        <w:rPr>
          <w:sz w:val="24"/>
          <w:szCs w:val="24"/>
        </w:rPr>
        <w:t xml:space="preserve"> Źródło: </w:t>
      </w:r>
      <w:r w:rsidR="00693C35">
        <w:rPr>
          <w:sz w:val="24"/>
          <w:szCs w:val="24"/>
        </w:rPr>
        <w:t>Program ochrony środowiska dla Województwa Podkarpackiego na lata 2024-2027 z perspektywą do 2031 r.</w:t>
      </w:r>
    </w:p>
  </w:footnote>
  <w:footnote w:id="168">
    <w:p w14:paraId="7B8B1865" w14:textId="77777777" w:rsidR="00546BEC" w:rsidRDefault="00546BEC" w:rsidP="00546BEC">
      <w:pPr>
        <w:pStyle w:val="Tekstprzypisudolnego"/>
      </w:pPr>
      <w:r w:rsidRPr="00693C35">
        <w:rPr>
          <w:rStyle w:val="Odwoanieprzypisudolnego"/>
          <w:sz w:val="24"/>
          <w:szCs w:val="24"/>
        </w:rPr>
        <w:footnoteRef/>
      </w:r>
      <w:r w:rsidRPr="00693C35">
        <w:rPr>
          <w:sz w:val="24"/>
          <w:szCs w:val="24"/>
        </w:rPr>
        <w:t xml:space="preserve"> Stan na koniec 2023 roku. Plan ochrony Ciśniańsko-Wetlińskiego Parku Krajobrazowego utraci ważność w czerwcu 2024 r., plan ochrony Parku Krajobrazowego Gór Słonnych oraz Południoworoztoczańskiego Parku Krajobrazowego utraci ważność w lipcu 2025 r. W związku z faktem, iż Program obowiązuje do roku 2027 z perspektywą do 2031 r., czyli okresu w którym utracą ważność ww. plany ochrony, ustalono wartość docelową &gt;0.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36EAEB" w14:textId="2E9A3C2E" w:rsidR="00C85B34" w:rsidRPr="00696F98" w:rsidRDefault="00000000" w:rsidP="00035CA9">
    <w:pPr>
      <w:pBdr>
        <w:left w:val="single" w:sz="12" w:space="11" w:color="4472C4" w:themeColor="accent1"/>
      </w:pBdr>
      <w:tabs>
        <w:tab w:val="left" w:pos="3620"/>
        <w:tab w:val="left" w:pos="3964"/>
      </w:tabs>
      <w:spacing w:after="0"/>
      <w:rPr>
        <w:rFonts w:asciiTheme="majorHAnsi" w:eastAsiaTheme="majorEastAsia" w:hAnsiTheme="majorHAnsi" w:cstheme="majorBidi"/>
        <w:iCs/>
        <w:color w:val="2F5496" w:themeColor="accent1" w:themeShade="BF"/>
        <w:szCs w:val="24"/>
      </w:rPr>
    </w:pPr>
    <w:sdt>
      <w:sdtPr>
        <w:rPr>
          <w:iCs/>
          <w:szCs w:val="24"/>
        </w:rPr>
        <w:alias w:val="Tytuł"/>
        <w:tag w:val=""/>
        <w:id w:val="-932208079"/>
        <w:placeholder>
          <w:docPart w:val="F2E8EF803AB34EC5991624F5092B76E5"/>
        </w:placeholder>
        <w:dataBinding w:prefixMappings="xmlns:ns0='http://purl.org/dc/elements/1.1/' xmlns:ns1='http://schemas.openxmlformats.org/package/2006/metadata/core-properties' " w:xpath="/ns1:coreProperties[1]/ns0:title[1]" w:storeItemID="{6C3C8BC8-F283-45AE-878A-BAB7291924A1}"/>
        <w:text/>
      </w:sdtPr>
      <w:sdtContent>
        <w:r w:rsidR="00C86665" w:rsidRPr="00696F98">
          <w:rPr>
            <w:iCs/>
            <w:szCs w:val="24"/>
          </w:rPr>
          <w:t xml:space="preserve">Prognoza oddziaływania na środowisko Projektu </w:t>
        </w:r>
        <w:r w:rsidR="00C85B34" w:rsidRPr="00696F98">
          <w:rPr>
            <w:iCs/>
            <w:szCs w:val="24"/>
          </w:rPr>
          <w:t>Program</w:t>
        </w:r>
        <w:r w:rsidR="00C86665" w:rsidRPr="00696F98">
          <w:rPr>
            <w:iCs/>
            <w:szCs w:val="24"/>
          </w:rPr>
          <w:t>u</w:t>
        </w:r>
        <w:r w:rsidR="00C85B34" w:rsidRPr="00696F98">
          <w:rPr>
            <w:iCs/>
            <w:szCs w:val="24"/>
          </w:rPr>
          <w:t xml:space="preserve"> ochrony środowiska dla Województwa Podkarpackiego na lata 2024-2027 z perspektywą do 2031 r.</w:t>
        </w:r>
      </w:sdtContent>
    </w:sdt>
  </w:p>
  <w:p w14:paraId="28B6D3D8" w14:textId="77777777" w:rsidR="00C85B34" w:rsidRDefault="00C85B34">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EF52A334"/>
    <w:lvl w:ilvl="0">
      <w:start w:val="1"/>
      <w:numFmt w:val="decimal"/>
      <w:lvlText w:val="%1."/>
      <w:lvlJc w:val="left"/>
      <w:pPr>
        <w:tabs>
          <w:tab w:val="num" w:pos="643"/>
        </w:tabs>
        <w:ind w:left="643" w:hanging="360"/>
      </w:pPr>
    </w:lvl>
  </w:abstractNum>
  <w:abstractNum w:abstractNumId="1" w15:restartNumberingAfterBreak="0">
    <w:nsid w:val="FFFFFF82"/>
    <w:multiLevelType w:val="singleLevel"/>
    <w:tmpl w:val="6C0EB118"/>
    <w:lvl w:ilvl="0">
      <w:start w:val="1"/>
      <w:numFmt w:val="bullet"/>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39E6760A"/>
    <w:lvl w:ilvl="0">
      <w:start w:val="1"/>
      <w:numFmt w:val="bullet"/>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C8C24502"/>
    <w:lvl w:ilvl="0">
      <w:start w:val="1"/>
      <w:numFmt w:val="bullet"/>
      <w:pStyle w:val="Listapunktowana"/>
      <w:lvlText w:val=""/>
      <w:lvlJc w:val="left"/>
      <w:pPr>
        <w:tabs>
          <w:tab w:val="num" w:pos="360"/>
        </w:tabs>
        <w:ind w:left="360" w:hanging="360"/>
      </w:pPr>
      <w:rPr>
        <w:rFonts w:ascii="Symbol" w:hAnsi="Symbol" w:hint="default"/>
      </w:rPr>
    </w:lvl>
  </w:abstractNum>
  <w:abstractNum w:abstractNumId="4" w15:restartNumberingAfterBreak="0">
    <w:nsid w:val="00027611"/>
    <w:multiLevelType w:val="hybridMultilevel"/>
    <w:tmpl w:val="5432655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06D7C31"/>
    <w:multiLevelType w:val="hybridMultilevel"/>
    <w:tmpl w:val="4F0609A6"/>
    <w:lvl w:ilvl="0" w:tplc="920C49BC">
      <w:start w:val="1"/>
      <w:numFmt w:val="bullet"/>
      <w:pStyle w:val="kropki"/>
      <w:lvlText w:val=""/>
      <w:lvlJc w:val="left"/>
      <w:pPr>
        <w:ind w:left="927"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6" w15:restartNumberingAfterBreak="0">
    <w:nsid w:val="06EB15B9"/>
    <w:multiLevelType w:val="hybridMultilevel"/>
    <w:tmpl w:val="51A0C82A"/>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07435183"/>
    <w:multiLevelType w:val="hybridMultilevel"/>
    <w:tmpl w:val="B80C1484"/>
    <w:lvl w:ilvl="0" w:tplc="0064775E">
      <w:start w:val="1"/>
      <w:numFmt w:val="lowerLetter"/>
      <w:lvlText w:val="%1."/>
      <w:lvlJc w:val="left"/>
      <w:pPr>
        <w:ind w:left="144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09A47BA0"/>
    <w:multiLevelType w:val="hybridMultilevel"/>
    <w:tmpl w:val="489AC01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118C61F1"/>
    <w:multiLevelType w:val="hybridMultilevel"/>
    <w:tmpl w:val="E6BE8C1A"/>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16737E3C"/>
    <w:multiLevelType w:val="hybridMultilevel"/>
    <w:tmpl w:val="EC6E0096"/>
    <w:lvl w:ilvl="0" w:tplc="FFFFFFFF">
      <w:start w:val="1"/>
      <w:numFmt w:val="lowerLetter"/>
      <w:lvlText w:val="%1."/>
      <w:lvlJc w:val="left"/>
      <w:pPr>
        <w:ind w:left="1440" w:hanging="360"/>
      </w:pPr>
      <w:rPr>
        <w:rFonts w:hint="default"/>
      </w:rPr>
    </w:lvl>
    <w:lvl w:ilvl="1" w:tplc="0415000F">
      <w:start w:val="1"/>
      <w:numFmt w:val="decimal"/>
      <w:lvlText w:val="%2."/>
      <w:lvlJc w:val="left"/>
      <w:pPr>
        <w:ind w:left="72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6D35CAF"/>
    <w:multiLevelType w:val="hybridMultilevel"/>
    <w:tmpl w:val="F05489D2"/>
    <w:lvl w:ilvl="0" w:tplc="04150001">
      <w:start w:val="1"/>
      <w:numFmt w:val="bullet"/>
      <w:lvlText w:val=""/>
      <w:lvlJc w:val="left"/>
      <w:pPr>
        <w:ind w:left="1644" w:hanging="360"/>
      </w:pPr>
      <w:rPr>
        <w:rFonts w:ascii="Symbol" w:hAnsi="Symbol" w:hint="default"/>
      </w:rPr>
    </w:lvl>
    <w:lvl w:ilvl="1" w:tplc="04150003" w:tentative="1">
      <w:start w:val="1"/>
      <w:numFmt w:val="bullet"/>
      <w:lvlText w:val="o"/>
      <w:lvlJc w:val="left"/>
      <w:pPr>
        <w:ind w:left="2364" w:hanging="360"/>
      </w:pPr>
      <w:rPr>
        <w:rFonts w:ascii="Courier New" w:hAnsi="Courier New" w:cs="Courier New" w:hint="default"/>
      </w:rPr>
    </w:lvl>
    <w:lvl w:ilvl="2" w:tplc="04150005" w:tentative="1">
      <w:start w:val="1"/>
      <w:numFmt w:val="bullet"/>
      <w:lvlText w:val=""/>
      <w:lvlJc w:val="left"/>
      <w:pPr>
        <w:ind w:left="3084" w:hanging="360"/>
      </w:pPr>
      <w:rPr>
        <w:rFonts w:ascii="Wingdings" w:hAnsi="Wingdings" w:hint="default"/>
      </w:rPr>
    </w:lvl>
    <w:lvl w:ilvl="3" w:tplc="04150001" w:tentative="1">
      <w:start w:val="1"/>
      <w:numFmt w:val="bullet"/>
      <w:lvlText w:val=""/>
      <w:lvlJc w:val="left"/>
      <w:pPr>
        <w:ind w:left="3804" w:hanging="360"/>
      </w:pPr>
      <w:rPr>
        <w:rFonts w:ascii="Symbol" w:hAnsi="Symbol" w:hint="default"/>
      </w:rPr>
    </w:lvl>
    <w:lvl w:ilvl="4" w:tplc="04150003" w:tentative="1">
      <w:start w:val="1"/>
      <w:numFmt w:val="bullet"/>
      <w:lvlText w:val="o"/>
      <w:lvlJc w:val="left"/>
      <w:pPr>
        <w:ind w:left="4524" w:hanging="360"/>
      </w:pPr>
      <w:rPr>
        <w:rFonts w:ascii="Courier New" w:hAnsi="Courier New" w:cs="Courier New" w:hint="default"/>
      </w:rPr>
    </w:lvl>
    <w:lvl w:ilvl="5" w:tplc="04150005" w:tentative="1">
      <w:start w:val="1"/>
      <w:numFmt w:val="bullet"/>
      <w:lvlText w:val=""/>
      <w:lvlJc w:val="left"/>
      <w:pPr>
        <w:ind w:left="5244" w:hanging="360"/>
      </w:pPr>
      <w:rPr>
        <w:rFonts w:ascii="Wingdings" w:hAnsi="Wingdings" w:hint="default"/>
      </w:rPr>
    </w:lvl>
    <w:lvl w:ilvl="6" w:tplc="04150001" w:tentative="1">
      <w:start w:val="1"/>
      <w:numFmt w:val="bullet"/>
      <w:lvlText w:val=""/>
      <w:lvlJc w:val="left"/>
      <w:pPr>
        <w:ind w:left="5964" w:hanging="360"/>
      </w:pPr>
      <w:rPr>
        <w:rFonts w:ascii="Symbol" w:hAnsi="Symbol" w:hint="default"/>
      </w:rPr>
    </w:lvl>
    <w:lvl w:ilvl="7" w:tplc="04150003" w:tentative="1">
      <w:start w:val="1"/>
      <w:numFmt w:val="bullet"/>
      <w:lvlText w:val="o"/>
      <w:lvlJc w:val="left"/>
      <w:pPr>
        <w:ind w:left="6684" w:hanging="360"/>
      </w:pPr>
      <w:rPr>
        <w:rFonts w:ascii="Courier New" w:hAnsi="Courier New" w:cs="Courier New" w:hint="default"/>
      </w:rPr>
    </w:lvl>
    <w:lvl w:ilvl="8" w:tplc="04150005" w:tentative="1">
      <w:start w:val="1"/>
      <w:numFmt w:val="bullet"/>
      <w:lvlText w:val=""/>
      <w:lvlJc w:val="left"/>
      <w:pPr>
        <w:ind w:left="7404" w:hanging="360"/>
      </w:pPr>
      <w:rPr>
        <w:rFonts w:ascii="Wingdings" w:hAnsi="Wingdings" w:hint="default"/>
      </w:rPr>
    </w:lvl>
  </w:abstractNum>
  <w:abstractNum w:abstractNumId="12" w15:restartNumberingAfterBreak="0">
    <w:nsid w:val="16DB0CAA"/>
    <w:multiLevelType w:val="hybridMultilevel"/>
    <w:tmpl w:val="0722163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1B331F6D"/>
    <w:multiLevelType w:val="multilevel"/>
    <w:tmpl w:val="ACB06ECA"/>
    <w:lvl w:ilvl="0">
      <w:start w:val="1"/>
      <w:numFmt w:val="decimal"/>
      <w:lvlText w:val="%1."/>
      <w:lvlJc w:val="left"/>
      <w:pPr>
        <w:ind w:left="1070" w:hanging="360"/>
      </w:pPr>
    </w:lvl>
    <w:lvl w:ilvl="1">
      <w:start w:val="1"/>
      <w:numFmt w:val="decimal"/>
      <w:lvlText w:val="%1.%2."/>
      <w:lvlJc w:val="left"/>
      <w:pPr>
        <w:ind w:left="792" w:hanging="432"/>
      </w:pPr>
    </w:lvl>
    <w:lvl w:ilvl="2">
      <w:start w:val="1"/>
      <w:numFmt w:val="decimal"/>
      <w:lvlText w:val="%1.%2.%3."/>
      <w:lvlJc w:val="left"/>
      <w:pPr>
        <w:ind w:left="788"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1CA35E42"/>
    <w:multiLevelType w:val="hybridMultilevel"/>
    <w:tmpl w:val="BD469B8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1CAB100A"/>
    <w:multiLevelType w:val="hybridMultilevel"/>
    <w:tmpl w:val="D338B28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21527F7E"/>
    <w:multiLevelType w:val="hybridMultilevel"/>
    <w:tmpl w:val="ADAAF0F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241C0776"/>
    <w:multiLevelType w:val="hybridMultilevel"/>
    <w:tmpl w:val="C3FC3AA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30213181"/>
    <w:multiLevelType w:val="hybridMultilevel"/>
    <w:tmpl w:val="D56E6FD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32813FC2"/>
    <w:multiLevelType w:val="multilevel"/>
    <w:tmpl w:val="59125D1A"/>
    <w:lvl w:ilvl="0">
      <w:start w:val="4"/>
      <w:numFmt w:val="decimal"/>
      <w:lvlText w:val="%1"/>
      <w:lvlJc w:val="left"/>
      <w:pPr>
        <w:ind w:left="540" w:hanging="540"/>
      </w:pPr>
      <w:rPr>
        <w:rFonts w:hint="default"/>
      </w:rPr>
    </w:lvl>
    <w:lvl w:ilvl="1">
      <w:start w:val="3"/>
      <w:numFmt w:val="decimal"/>
      <w:lvlText w:val="%1.%2"/>
      <w:lvlJc w:val="left"/>
      <w:pPr>
        <w:ind w:left="720" w:hanging="54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20" w15:restartNumberingAfterBreak="0">
    <w:nsid w:val="32855536"/>
    <w:multiLevelType w:val="hybridMultilevel"/>
    <w:tmpl w:val="21263AA2"/>
    <w:lvl w:ilvl="0" w:tplc="AE80D878">
      <w:start w:val="1"/>
      <w:numFmt w:val="decimal"/>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21" w15:restartNumberingAfterBreak="0">
    <w:nsid w:val="375044D6"/>
    <w:multiLevelType w:val="hybridMultilevel"/>
    <w:tmpl w:val="17BE555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38543983"/>
    <w:multiLevelType w:val="hybridMultilevel"/>
    <w:tmpl w:val="51EC315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3C76303D"/>
    <w:multiLevelType w:val="hybridMultilevel"/>
    <w:tmpl w:val="9EA245CA"/>
    <w:lvl w:ilvl="0" w:tplc="A1E09662">
      <w:start w:val="1"/>
      <w:numFmt w:val="bullet"/>
      <w:pStyle w:val="punktor"/>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 w15:restartNumberingAfterBreak="0">
    <w:nsid w:val="3D687A27"/>
    <w:multiLevelType w:val="hybridMultilevel"/>
    <w:tmpl w:val="D59AFA9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3E4F27CB"/>
    <w:multiLevelType w:val="hybridMultilevel"/>
    <w:tmpl w:val="9930673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3EC6761D"/>
    <w:multiLevelType w:val="hybridMultilevel"/>
    <w:tmpl w:val="301CF218"/>
    <w:lvl w:ilvl="0" w:tplc="CEC034DA">
      <w:start w:val="1"/>
      <w:numFmt w:val="decimal"/>
      <w:pStyle w:val="Tytu"/>
      <w:lvlText w:val="%1.1.1."/>
      <w:lvlJc w:val="left"/>
      <w:pPr>
        <w:ind w:left="786" w:hanging="360"/>
      </w:pPr>
      <w:rPr>
        <w:rFonts w:hint="default"/>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27" w15:restartNumberingAfterBreak="0">
    <w:nsid w:val="43A85591"/>
    <w:multiLevelType w:val="hybridMultilevel"/>
    <w:tmpl w:val="C6EA851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4D78374E"/>
    <w:multiLevelType w:val="hybridMultilevel"/>
    <w:tmpl w:val="3F3C6E0A"/>
    <w:lvl w:ilvl="0" w:tplc="FFFFFFFF">
      <w:start w:val="1"/>
      <w:numFmt w:val="lowerLetter"/>
      <w:lvlText w:val="%1."/>
      <w:lvlJc w:val="left"/>
      <w:pPr>
        <w:ind w:left="1440" w:hanging="360"/>
      </w:pPr>
      <w:rPr>
        <w:rFonts w:hint="default"/>
      </w:rPr>
    </w:lvl>
    <w:lvl w:ilvl="1" w:tplc="04150011">
      <w:start w:val="1"/>
      <w:numFmt w:val="decimal"/>
      <w:lvlText w:val="%2)"/>
      <w:lvlJc w:val="left"/>
      <w:pPr>
        <w:ind w:left="72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54BB565C"/>
    <w:multiLevelType w:val="hybridMultilevel"/>
    <w:tmpl w:val="821E3480"/>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56886798"/>
    <w:multiLevelType w:val="hybridMultilevel"/>
    <w:tmpl w:val="A8F89E84"/>
    <w:lvl w:ilvl="0" w:tplc="CC2ADB5E">
      <w:start w:val="1"/>
      <w:numFmt w:val="decimal"/>
      <w:pStyle w:val="Nagwek2"/>
      <w:lvlText w:val="%1.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15:restartNumberingAfterBreak="0">
    <w:nsid w:val="5A7218F9"/>
    <w:multiLevelType w:val="hybridMultilevel"/>
    <w:tmpl w:val="6B169204"/>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5EEB3228"/>
    <w:multiLevelType w:val="multilevel"/>
    <w:tmpl w:val="DFBCDB1E"/>
    <w:lvl w:ilvl="0">
      <w:start w:val="4"/>
      <w:numFmt w:val="decimal"/>
      <w:lvlText w:val="%1"/>
      <w:lvlJc w:val="left"/>
      <w:pPr>
        <w:ind w:left="540" w:hanging="540"/>
      </w:pPr>
      <w:rPr>
        <w:rFonts w:hint="default"/>
      </w:rPr>
    </w:lvl>
    <w:lvl w:ilvl="1">
      <w:start w:val="2"/>
      <w:numFmt w:val="decimal"/>
      <w:lvlText w:val="%1.%2"/>
      <w:lvlJc w:val="left"/>
      <w:pPr>
        <w:ind w:left="900" w:hanging="54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3" w15:restartNumberingAfterBreak="0">
    <w:nsid w:val="6CCA606A"/>
    <w:multiLevelType w:val="hybridMultilevel"/>
    <w:tmpl w:val="6B3657D6"/>
    <w:lvl w:ilvl="0" w:tplc="06427590">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6E3C4BC6"/>
    <w:multiLevelType w:val="hybridMultilevel"/>
    <w:tmpl w:val="4BF674F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15:restartNumberingAfterBreak="0">
    <w:nsid w:val="737110B1"/>
    <w:multiLevelType w:val="multilevel"/>
    <w:tmpl w:val="0B4601EA"/>
    <w:lvl w:ilvl="0">
      <w:start w:val="1"/>
      <w:numFmt w:val="decimal"/>
      <w:pStyle w:val="Nagwek1"/>
      <w:lvlText w:val="%1."/>
      <w:lvlJc w:val="left"/>
      <w:pPr>
        <w:ind w:left="502" w:hanging="360"/>
      </w:pPr>
      <w:rPr>
        <w:rFonts w:hint="default"/>
        <w:color w:val="384DE5"/>
      </w:rPr>
    </w:lvl>
    <w:lvl w:ilvl="1">
      <w:start w:val="1"/>
      <w:numFmt w:val="decimal"/>
      <w:lvlRestart w:val="0"/>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6" w15:restartNumberingAfterBreak="0">
    <w:nsid w:val="76765A28"/>
    <w:multiLevelType w:val="hybridMultilevel"/>
    <w:tmpl w:val="FE7EBEC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15:restartNumberingAfterBreak="0">
    <w:nsid w:val="7AE61857"/>
    <w:multiLevelType w:val="hybridMultilevel"/>
    <w:tmpl w:val="06DED1E8"/>
    <w:lvl w:ilvl="0" w:tplc="81340A6C">
      <w:start w:val="1"/>
      <w:numFmt w:val="bullet"/>
      <w:pStyle w:val="Podtytu"/>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7DFA4628"/>
    <w:multiLevelType w:val="hybridMultilevel"/>
    <w:tmpl w:val="4CB88AF2"/>
    <w:lvl w:ilvl="0" w:tplc="91423DE8">
      <w:start w:val="1"/>
      <w:numFmt w:val="decimal"/>
      <w:pStyle w:val="Nagwek3"/>
      <w:lvlText w:val="%1.1.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15:restartNumberingAfterBreak="0">
    <w:nsid w:val="7E3E5C56"/>
    <w:multiLevelType w:val="hybridMultilevel"/>
    <w:tmpl w:val="329E5C0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16cid:durableId="396637464">
    <w:abstractNumId w:val="35"/>
  </w:num>
  <w:num w:numId="2" w16cid:durableId="1764109660">
    <w:abstractNumId w:val="33"/>
  </w:num>
  <w:num w:numId="3" w16cid:durableId="701905465">
    <w:abstractNumId w:val="30"/>
  </w:num>
  <w:num w:numId="4" w16cid:durableId="1998606789">
    <w:abstractNumId w:val="26"/>
  </w:num>
  <w:num w:numId="5" w16cid:durableId="726605298">
    <w:abstractNumId w:val="37"/>
  </w:num>
  <w:num w:numId="6" w16cid:durableId="232664189">
    <w:abstractNumId w:val="0"/>
  </w:num>
  <w:num w:numId="7" w16cid:durableId="136921029">
    <w:abstractNumId w:val="2"/>
  </w:num>
  <w:num w:numId="8" w16cid:durableId="1354376055">
    <w:abstractNumId w:val="1"/>
  </w:num>
  <w:num w:numId="9" w16cid:durableId="1618027818">
    <w:abstractNumId w:val="3"/>
  </w:num>
  <w:num w:numId="10" w16cid:durableId="912393509">
    <w:abstractNumId w:val="5"/>
  </w:num>
  <w:num w:numId="11" w16cid:durableId="141889474">
    <w:abstractNumId w:val="20"/>
  </w:num>
  <w:num w:numId="12" w16cid:durableId="1664579481">
    <w:abstractNumId w:val="35"/>
    <w:lvlOverride w:ilvl="0">
      <w:startOverride w:val="1"/>
    </w:lvlOverride>
    <w:lvlOverride w:ilvl="1">
      <w:startOverride w:val="2"/>
    </w:lvlOverride>
  </w:num>
  <w:num w:numId="13" w16cid:durableId="2098742126">
    <w:abstractNumId w:val="35"/>
    <w:lvlOverride w:ilvl="0">
      <w:startOverride w:val="3"/>
    </w:lvlOverride>
    <w:lvlOverride w:ilvl="1">
      <w:startOverride w:val="1"/>
    </w:lvlOverride>
  </w:num>
  <w:num w:numId="14" w16cid:durableId="2093578225">
    <w:abstractNumId w:val="35"/>
    <w:lvlOverride w:ilvl="0">
      <w:startOverride w:val="4"/>
    </w:lvlOverride>
    <w:lvlOverride w:ilvl="1">
      <w:startOverride w:val="1"/>
    </w:lvlOverride>
  </w:num>
  <w:num w:numId="15" w16cid:durableId="412708347">
    <w:abstractNumId w:val="35"/>
    <w:lvlOverride w:ilvl="0">
      <w:startOverride w:val="5"/>
    </w:lvlOverride>
    <w:lvlOverride w:ilvl="1">
      <w:startOverride w:val="1"/>
    </w:lvlOverride>
  </w:num>
  <w:num w:numId="16" w16cid:durableId="76096027">
    <w:abstractNumId w:val="35"/>
    <w:lvlOverride w:ilvl="0">
      <w:startOverride w:val="6"/>
    </w:lvlOverride>
    <w:lvlOverride w:ilvl="1">
      <w:startOverride w:val="1"/>
    </w:lvlOverride>
  </w:num>
  <w:num w:numId="17" w16cid:durableId="987056205">
    <w:abstractNumId w:val="38"/>
  </w:num>
  <w:num w:numId="18" w16cid:durableId="183977793">
    <w:abstractNumId w:val="19"/>
  </w:num>
  <w:num w:numId="19" w16cid:durableId="1307665528">
    <w:abstractNumId w:val="11"/>
  </w:num>
  <w:num w:numId="20" w16cid:durableId="1739402842">
    <w:abstractNumId w:val="4"/>
  </w:num>
  <w:num w:numId="21" w16cid:durableId="1067530160">
    <w:abstractNumId w:val="23"/>
  </w:num>
  <w:num w:numId="22" w16cid:durableId="2086954557">
    <w:abstractNumId w:val="39"/>
  </w:num>
  <w:num w:numId="23" w16cid:durableId="475071584">
    <w:abstractNumId w:val="36"/>
  </w:num>
  <w:num w:numId="24" w16cid:durableId="1129124907">
    <w:abstractNumId w:val="31"/>
  </w:num>
  <w:num w:numId="25" w16cid:durableId="925848829">
    <w:abstractNumId w:val="6"/>
  </w:num>
  <w:num w:numId="26" w16cid:durableId="972514668">
    <w:abstractNumId w:val="25"/>
  </w:num>
  <w:num w:numId="27" w16cid:durableId="1197306231">
    <w:abstractNumId w:val="8"/>
  </w:num>
  <w:num w:numId="28" w16cid:durableId="1070738169">
    <w:abstractNumId w:val="29"/>
  </w:num>
  <w:num w:numId="29" w16cid:durableId="971398633">
    <w:abstractNumId w:val="9"/>
  </w:num>
  <w:num w:numId="30" w16cid:durableId="2010867972">
    <w:abstractNumId w:val="7"/>
  </w:num>
  <w:num w:numId="31" w16cid:durableId="654844365">
    <w:abstractNumId w:val="10"/>
  </w:num>
  <w:num w:numId="32" w16cid:durableId="1751660838">
    <w:abstractNumId w:val="28"/>
  </w:num>
  <w:num w:numId="33" w16cid:durableId="2116248266">
    <w:abstractNumId w:val="32"/>
  </w:num>
  <w:num w:numId="34" w16cid:durableId="279606012">
    <w:abstractNumId w:val="35"/>
  </w:num>
  <w:num w:numId="35" w16cid:durableId="140006219">
    <w:abstractNumId w:val="13"/>
  </w:num>
  <w:num w:numId="36" w16cid:durableId="129442238">
    <w:abstractNumId w:val="15"/>
  </w:num>
  <w:num w:numId="37" w16cid:durableId="1928684181">
    <w:abstractNumId w:val="22"/>
  </w:num>
  <w:num w:numId="38" w16cid:durableId="1572152997">
    <w:abstractNumId w:val="21"/>
  </w:num>
  <w:num w:numId="39" w16cid:durableId="1436973728">
    <w:abstractNumId w:val="14"/>
  </w:num>
  <w:num w:numId="40" w16cid:durableId="840196698">
    <w:abstractNumId w:val="34"/>
  </w:num>
  <w:num w:numId="41" w16cid:durableId="2016758415">
    <w:abstractNumId w:val="17"/>
  </w:num>
  <w:num w:numId="42" w16cid:durableId="585303110">
    <w:abstractNumId w:val="18"/>
  </w:num>
  <w:num w:numId="43" w16cid:durableId="1318530015">
    <w:abstractNumId w:val="27"/>
  </w:num>
  <w:num w:numId="44" w16cid:durableId="1073502574">
    <w:abstractNumId w:val="12"/>
  </w:num>
  <w:num w:numId="45" w16cid:durableId="369721152">
    <w:abstractNumId w:val="16"/>
  </w:num>
  <w:num w:numId="46" w16cid:durableId="1429544656">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85B34"/>
    <w:rsid w:val="0000483A"/>
    <w:rsid w:val="000057A7"/>
    <w:rsid w:val="00007F3C"/>
    <w:rsid w:val="00010C49"/>
    <w:rsid w:val="00016A7E"/>
    <w:rsid w:val="00017B9D"/>
    <w:rsid w:val="00020AA6"/>
    <w:rsid w:val="00022754"/>
    <w:rsid w:val="00035CA9"/>
    <w:rsid w:val="00040273"/>
    <w:rsid w:val="00046AD1"/>
    <w:rsid w:val="0005068F"/>
    <w:rsid w:val="0005385C"/>
    <w:rsid w:val="000544C0"/>
    <w:rsid w:val="00057714"/>
    <w:rsid w:val="00057734"/>
    <w:rsid w:val="00063163"/>
    <w:rsid w:val="000636A5"/>
    <w:rsid w:val="00064E2D"/>
    <w:rsid w:val="00066B2E"/>
    <w:rsid w:val="000678F4"/>
    <w:rsid w:val="000701E1"/>
    <w:rsid w:val="00071D2A"/>
    <w:rsid w:val="00072CE4"/>
    <w:rsid w:val="000751D1"/>
    <w:rsid w:val="00076D03"/>
    <w:rsid w:val="00081337"/>
    <w:rsid w:val="00084594"/>
    <w:rsid w:val="00086163"/>
    <w:rsid w:val="00087C6A"/>
    <w:rsid w:val="0009294F"/>
    <w:rsid w:val="00095030"/>
    <w:rsid w:val="000975FB"/>
    <w:rsid w:val="000B13E4"/>
    <w:rsid w:val="000B1C50"/>
    <w:rsid w:val="000B242E"/>
    <w:rsid w:val="000B379E"/>
    <w:rsid w:val="000B59EB"/>
    <w:rsid w:val="000B6560"/>
    <w:rsid w:val="000B6F0B"/>
    <w:rsid w:val="000C1C9F"/>
    <w:rsid w:val="000C6FF7"/>
    <w:rsid w:val="000D2F72"/>
    <w:rsid w:val="000D7598"/>
    <w:rsid w:val="000E4DB4"/>
    <w:rsid w:val="000E69FD"/>
    <w:rsid w:val="000F0FD7"/>
    <w:rsid w:val="000F1DE2"/>
    <w:rsid w:val="000F6CC9"/>
    <w:rsid w:val="001001C0"/>
    <w:rsid w:val="00100F61"/>
    <w:rsid w:val="00105811"/>
    <w:rsid w:val="00117A70"/>
    <w:rsid w:val="00123DE1"/>
    <w:rsid w:val="00127393"/>
    <w:rsid w:val="0013705D"/>
    <w:rsid w:val="00137375"/>
    <w:rsid w:val="001409C2"/>
    <w:rsid w:val="00143407"/>
    <w:rsid w:val="00143803"/>
    <w:rsid w:val="00143C29"/>
    <w:rsid w:val="00143EE1"/>
    <w:rsid w:val="00144B5B"/>
    <w:rsid w:val="0014606B"/>
    <w:rsid w:val="00151D9A"/>
    <w:rsid w:val="00152705"/>
    <w:rsid w:val="00152AF4"/>
    <w:rsid w:val="001539EE"/>
    <w:rsid w:val="001542DA"/>
    <w:rsid w:val="001559B0"/>
    <w:rsid w:val="00156EE2"/>
    <w:rsid w:val="0016073E"/>
    <w:rsid w:val="0016215E"/>
    <w:rsid w:val="00173002"/>
    <w:rsid w:val="00173267"/>
    <w:rsid w:val="001732CB"/>
    <w:rsid w:val="00183F91"/>
    <w:rsid w:val="00187FA9"/>
    <w:rsid w:val="001910B9"/>
    <w:rsid w:val="00196087"/>
    <w:rsid w:val="00196F0D"/>
    <w:rsid w:val="001A0E7E"/>
    <w:rsid w:val="001A169B"/>
    <w:rsid w:val="001A3DDC"/>
    <w:rsid w:val="001B62B7"/>
    <w:rsid w:val="001D14B3"/>
    <w:rsid w:val="001D44C0"/>
    <w:rsid w:val="001D4FAA"/>
    <w:rsid w:val="001D623B"/>
    <w:rsid w:val="001D7AEC"/>
    <w:rsid w:val="001D7CCE"/>
    <w:rsid w:val="001F18BB"/>
    <w:rsid w:val="001F4DCA"/>
    <w:rsid w:val="00200DE2"/>
    <w:rsid w:val="0020158E"/>
    <w:rsid w:val="002016BC"/>
    <w:rsid w:val="00201A5A"/>
    <w:rsid w:val="00212435"/>
    <w:rsid w:val="002148FA"/>
    <w:rsid w:val="00214C57"/>
    <w:rsid w:val="002206CC"/>
    <w:rsid w:val="002268DC"/>
    <w:rsid w:val="00230C9D"/>
    <w:rsid w:val="00232A1C"/>
    <w:rsid w:val="00232AF5"/>
    <w:rsid w:val="002367AB"/>
    <w:rsid w:val="002412EB"/>
    <w:rsid w:val="0024238B"/>
    <w:rsid w:val="0024611D"/>
    <w:rsid w:val="00247D43"/>
    <w:rsid w:val="00256734"/>
    <w:rsid w:val="00257389"/>
    <w:rsid w:val="002608AA"/>
    <w:rsid w:val="00262792"/>
    <w:rsid w:val="00275FBC"/>
    <w:rsid w:val="00282CA2"/>
    <w:rsid w:val="00284D5A"/>
    <w:rsid w:val="00292D36"/>
    <w:rsid w:val="002945A1"/>
    <w:rsid w:val="002A7FBA"/>
    <w:rsid w:val="002B13DD"/>
    <w:rsid w:val="002B2430"/>
    <w:rsid w:val="002B4B2C"/>
    <w:rsid w:val="002B53EB"/>
    <w:rsid w:val="002B6C2C"/>
    <w:rsid w:val="002C07AB"/>
    <w:rsid w:val="002C499B"/>
    <w:rsid w:val="002C5E5D"/>
    <w:rsid w:val="002C5FC2"/>
    <w:rsid w:val="002C689A"/>
    <w:rsid w:val="002C6987"/>
    <w:rsid w:val="002C7C1D"/>
    <w:rsid w:val="002E5EA4"/>
    <w:rsid w:val="002F30BC"/>
    <w:rsid w:val="002F4DBA"/>
    <w:rsid w:val="002F53B6"/>
    <w:rsid w:val="002F5BAD"/>
    <w:rsid w:val="002F682F"/>
    <w:rsid w:val="00301924"/>
    <w:rsid w:val="003043AD"/>
    <w:rsid w:val="00304D66"/>
    <w:rsid w:val="00307C42"/>
    <w:rsid w:val="0031362E"/>
    <w:rsid w:val="00327A51"/>
    <w:rsid w:val="003336F6"/>
    <w:rsid w:val="0033470C"/>
    <w:rsid w:val="0033576B"/>
    <w:rsid w:val="0034120B"/>
    <w:rsid w:val="003417D8"/>
    <w:rsid w:val="003433A6"/>
    <w:rsid w:val="00343D11"/>
    <w:rsid w:val="003447F9"/>
    <w:rsid w:val="00344F0C"/>
    <w:rsid w:val="0034550B"/>
    <w:rsid w:val="003461C6"/>
    <w:rsid w:val="003527D4"/>
    <w:rsid w:val="003574FE"/>
    <w:rsid w:val="00365F75"/>
    <w:rsid w:val="00370AA1"/>
    <w:rsid w:val="00373798"/>
    <w:rsid w:val="00375585"/>
    <w:rsid w:val="0038086A"/>
    <w:rsid w:val="003808CA"/>
    <w:rsid w:val="0038157B"/>
    <w:rsid w:val="0038402F"/>
    <w:rsid w:val="00384806"/>
    <w:rsid w:val="00385153"/>
    <w:rsid w:val="00385434"/>
    <w:rsid w:val="003907B6"/>
    <w:rsid w:val="003B08B6"/>
    <w:rsid w:val="003B3AC6"/>
    <w:rsid w:val="003C7925"/>
    <w:rsid w:val="003D2EF0"/>
    <w:rsid w:val="003D7A72"/>
    <w:rsid w:val="003E175D"/>
    <w:rsid w:val="003E3092"/>
    <w:rsid w:val="003E4A2B"/>
    <w:rsid w:val="003E7327"/>
    <w:rsid w:val="003E752B"/>
    <w:rsid w:val="003E7946"/>
    <w:rsid w:val="003E7F8C"/>
    <w:rsid w:val="003F04C4"/>
    <w:rsid w:val="003F2B9E"/>
    <w:rsid w:val="003F2DAC"/>
    <w:rsid w:val="0040598F"/>
    <w:rsid w:val="00405B07"/>
    <w:rsid w:val="0041262E"/>
    <w:rsid w:val="00412CF7"/>
    <w:rsid w:val="00412E97"/>
    <w:rsid w:val="0041383B"/>
    <w:rsid w:val="00421E07"/>
    <w:rsid w:val="004247FD"/>
    <w:rsid w:val="00425A61"/>
    <w:rsid w:val="0042797A"/>
    <w:rsid w:val="00433FFE"/>
    <w:rsid w:val="004340AB"/>
    <w:rsid w:val="00440802"/>
    <w:rsid w:val="00440D09"/>
    <w:rsid w:val="00442CBF"/>
    <w:rsid w:val="0044628A"/>
    <w:rsid w:val="00446802"/>
    <w:rsid w:val="0044787B"/>
    <w:rsid w:val="00452578"/>
    <w:rsid w:val="0045270A"/>
    <w:rsid w:val="00453227"/>
    <w:rsid w:val="00454ED8"/>
    <w:rsid w:val="00455807"/>
    <w:rsid w:val="00462EC4"/>
    <w:rsid w:val="004656CB"/>
    <w:rsid w:val="00466949"/>
    <w:rsid w:val="00467DEB"/>
    <w:rsid w:val="004700FF"/>
    <w:rsid w:val="00471612"/>
    <w:rsid w:val="00473CAE"/>
    <w:rsid w:val="004746F7"/>
    <w:rsid w:val="004779BD"/>
    <w:rsid w:val="00480E8F"/>
    <w:rsid w:val="0048306D"/>
    <w:rsid w:val="00485152"/>
    <w:rsid w:val="00485ADF"/>
    <w:rsid w:val="00490C12"/>
    <w:rsid w:val="004917B8"/>
    <w:rsid w:val="0049268A"/>
    <w:rsid w:val="004935BD"/>
    <w:rsid w:val="00495251"/>
    <w:rsid w:val="00496E47"/>
    <w:rsid w:val="00497224"/>
    <w:rsid w:val="00497FCF"/>
    <w:rsid w:val="004A149D"/>
    <w:rsid w:val="004A3366"/>
    <w:rsid w:val="004A534D"/>
    <w:rsid w:val="004B1C31"/>
    <w:rsid w:val="004B2EDE"/>
    <w:rsid w:val="004B78DC"/>
    <w:rsid w:val="004C1648"/>
    <w:rsid w:val="004C353F"/>
    <w:rsid w:val="004C710B"/>
    <w:rsid w:val="004D2008"/>
    <w:rsid w:val="004D2E93"/>
    <w:rsid w:val="004D559E"/>
    <w:rsid w:val="004E6DB2"/>
    <w:rsid w:val="004F0EF3"/>
    <w:rsid w:val="004F3EDF"/>
    <w:rsid w:val="004F7855"/>
    <w:rsid w:val="005008E4"/>
    <w:rsid w:val="00504CB0"/>
    <w:rsid w:val="00510588"/>
    <w:rsid w:val="0051513B"/>
    <w:rsid w:val="00522673"/>
    <w:rsid w:val="00525F1B"/>
    <w:rsid w:val="00531AA3"/>
    <w:rsid w:val="00536CAB"/>
    <w:rsid w:val="005412D0"/>
    <w:rsid w:val="00542AC9"/>
    <w:rsid w:val="00543C6E"/>
    <w:rsid w:val="00546476"/>
    <w:rsid w:val="00546BEC"/>
    <w:rsid w:val="0055554C"/>
    <w:rsid w:val="00556A9E"/>
    <w:rsid w:val="00557C24"/>
    <w:rsid w:val="00560A7F"/>
    <w:rsid w:val="00562737"/>
    <w:rsid w:val="00563820"/>
    <w:rsid w:val="005672F7"/>
    <w:rsid w:val="005703F2"/>
    <w:rsid w:val="005711C0"/>
    <w:rsid w:val="00574657"/>
    <w:rsid w:val="00576099"/>
    <w:rsid w:val="00580180"/>
    <w:rsid w:val="00580B1F"/>
    <w:rsid w:val="0058142F"/>
    <w:rsid w:val="00583C73"/>
    <w:rsid w:val="00593088"/>
    <w:rsid w:val="005940D9"/>
    <w:rsid w:val="00597829"/>
    <w:rsid w:val="005A3B67"/>
    <w:rsid w:val="005A72ED"/>
    <w:rsid w:val="005B07D1"/>
    <w:rsid w:val="005B1141"/>
    <w:rsid w:val="005B4CEC"/>
    <w:rsid w:val="005C2412"/>
    <w:rsid w:val="005C3E2C"/>
    <w:rsid w:val="005D07AC"/>
    <w:rsid w:val="005D1F11"/>
    <w:rsid w:val="005D575C"/>
    <w:rsid w:val="005E0E3E"/>
    <w:rsid w:val="005E714B"/>
    <w:rsid w:val="005F2678"/>
    <w:rsid w:val="005F5553"/>
    <w:rsid w:val="005F65F3"/>
    <w:rsid w:val="005F6B44"/>
    <w:rsid w:val="00600F4D"/>
    <w:rsid w:val="00602D11"/>
    <w:rsid w:val="00605C5D"/>
    <w:rsid w:val="006128C8"/>
    <w:rsid w:val="00614D3A"/>
    <w:rsid w:val="00616C2A"/>
    <w:rsid w:val="006174AF"/>
    <w:rsid w:val="00620D6E"/>
    <w:rsid w:val="00624151"/>
    <w:rsid w:val="006258F3"/>
    <w:rsid w:val="00630614"/>
    <w:rsid w:val="00633B58"/>
    <w:rsid w:val="0063465A"/>
    <w:rsid w:val="006411D8"/>
    <w:rsid w:val="006411FB"/>
    <w:rsid w:val="00651E89"/>
    <w:rsid w:val="00663594"/>
    <w:rsid w:val="00663A46"/>
    <w:rsid w:val="006658F7"/>
    <w:rsid w:val="00670572"/>
    <w:rsid w:val="00670FA5"/>
    <w:rsid w:val="00677F13"/>
    <w:rsid w:val="00684C2F"/>
    <w:rsid w:val="00686005"/>
    <w:rsid w:val="00686072"/>
    <w:rsid w:val="006860F9"/>
    <w:rsid w:val="0068798F"/>
    <w:rsid w:val="00687F99"/>
    <w:rsid w:val="006935BA"/>
    <w:rsid w:val="00693C35"/>
    <w:rsid w:val="00696F98"/>
    <w:rsid w:val="006A11A2"/>
    <w:rsid w:val="006A3916"/>
    <w:rsid w:val="006B4BE8"/>
    <w:rsid w:val="006B5C39"/>
    <w:rsid w:val="006B67B6"/>
    <w:rsid w:val="006C4815"/>
    <w:rsid w:val="006D4544"/>
    <w:rsid w:val="006D6ACA"/>
    <w:rsid w:val="006D6FEA"/>
    <w:rsid w:val="006E347F"/>
    <w:rsid w:val="006E391C"/>
    <w:rsid w:val="006F06A3"/>
    <w:rsid w:val="006F1746"/>
    <w:rsid w:val="006F23A0"/>
    <w:rsid w:val="006F4CD5"/>
    <w:rsid w:val="007019AA"/>
    <w:rsid w:val="00704EE7"/>
    <w:rsid w:val="007062C1"/>
    <w:rsid w:val="007069B9"/>
    <w:rsid w:val="0072140B"/>
    <w:rsid w:val="007259A5"/>
    <w:rsid w:val="00726BC0"/>
    <w:rsid w:val="007303A5"/>
    <w:rsid w:val="007314A3"/>
    <w:rsid w:val="00734653"/>
    <w:rsid w:val="007370B5"/>
    <w:rsid w:val="0074572C"/>
    <w:rsid w:val="007516C3"/>
    <w:rsid w:val="0075289D"/>
    <w:rsid w:val="0076159C"/>
    <w:rsid w:val="00762321"/>
    <w:rsid w:val="007637BD"/>
    <w:rsid w:val="00765999"/>
    <w:rsid w:val="00776329"/>
    <w:rsid w:val="00780362"/>
    <w:rsid w:val="007803E4"/>
    <w:rsid w:val="00781AC8"/>
    <w:rsid w:val="00783BDE"/>
    <w:rsid w:val="00787B1A"/>
    <w:rsid w:val="007A0D62"/>
    <w:rsid w:val="007A1978"/>
    <w:rsid w:val="007A543A"/>
    <w:rsid w:val="007B2C13"/>
    <w:rsid w:val="007B708E"/>
    <w:rsid w:val="007C3692"/>
    <w:rsid w:val="007D0572"/>
    <w:rsid w:val="007E0F72"/>
    <w:rsid w:val="007E2C39"/>
    <w:rsid w:val="007E3D73"/>
    <w:rsid w:val="007E61A3"/>
    <w:rsid w:val="007F0872"/>
    <w:rsid w:val="007F2968"/>
    <w:rsid w:val="007F3ACD"/>
    <w:rsid w:val="007F797A"/>
    <w:rsid w:val="00800218"/>
    <w:rsid w:val="008127F3"/>
    <w:rsid w:val="00812970"/>
    <w:rsid w:val="00816E7C"/>
    <w:rsid w:val="00817165"/>
    <w:rsid w:val="008201E5"/>
    <w:rsid w:val="008205DC"/>
    <w:rsid w:val="00820C89"/>
    <w:rsid w:val="0082507D"/>
    <w:rsid w:val="00825933"/>
    <w:rsid w:val="00834167"/>
    <w:rsid w:val="00850A2B"/>
    <w:rsid w:val="00850A66"/>
    <w:rsid w:val="00853CFE"/>
    <w:rsid w:val="00860E10"/>
    <w:rsid w:val="0086185D"/>
    <w:rsid w:val="00863EAB"/>
    <w:rsid w:val="00867B9B"/>
    <w:rsid w:val="00876096"/>
    <w:rsid w:val="008804FD"/>
    <w:rsid w:val="008851FA"/>
    <w:rsid w:val="0089359A"/>
    <w:rsid w:val="00897ABC"/>
    <w:rsid w:val="008A15AB"/>
    <w:rsid w:val="008A3A94"/>
    <w:rsid w:val="008A672E"/>
    <w:rsid w:val="008A6F57"/>
    <w:rsid w:val="008B06EE"/>
    <w:rsid w:val="008B380B"/>
    <w:rsid w:val="008B61D5"/>
    <w:rsid w:val="008C083F"/>
    <w:rsid w:val="008C1E95"/>
    <w:rsid w:val="008C64DF"/>
    <w:rsid w:val="008D6922"/>
    <w:rsid w:val="008E47BE"/>
    <w:rsid w:val="008F54F8"/>
    <w:rsid w:val="009026A1"/>
    <w:rsid w:val="00907358"/>
    <w:rsid w:val="00911BA7"/>
    <w:rsid w:val="009123C8"/>
    <w:rsid w:val="009133C6"/>
    <w:rsid w:val="00921C3A"/>
    <w:rsid w:val="009224E5"/>
    <w:rsid w:val="009230F8"/>
    <w:rsid w:val="0092691D"/>
    <w:rsid w:val="00930E96"/>
    <w:rsid w:val="00932EC5"/>
    <w:rsid w:val="0093405C"/>
    <w:rsid w:val="0093745D"/>
    <w:rsid w:val="00940D63"/>
    <w:rsid w:val="00952225"/>
    <w:rsid w:val="00956464"/>
    <w:rsid w:val="00966AFE"/>
    <w:rsid w:val="00970037"/>
    <w:rsid w:val="00970512"/>
    <w:rsid w:val="00972B3F"/>
    <w:rsid w:val="00982D12"/>
    <w:rsid w:val="0099709C"/>
    <w:rsid w:val="009A0705"/>
    <w:rsid w:val="009A2F3D"/>
    <w:rsid w:val="009A3B4D"/>
    <w:rsid w:val="009A55A5"/>
    <w:rsid w:val="009D372B"/>
    <w:rsid w:val="009D3D84"/>
    <w:rsid w:val="009D674D"/>
    <w:rsid w:val="009E067B"/>
    <w:rsid w:val="009E2CF5"/>
    <w:rsid w:val="009E3056"/>
    <w:rsid w:val="009E38DD"/>
    <w:rsid w:val="009E4CA2"/>
    <w:rsid w:val="009E5851"/>
    <w:rsid w:val="009E5D92"/>
    <w:rsid w:val="009E607B"/>
    <w:rsid w:val="009F0508"/>
    <w:rsid w:val="009F499C"/>
    <w:rsid w:val="009F4D24"/>
    <w:rsid w:val="009F6099"/>
    <w:rsid w:val="009F7FD3"/>
    <w:rsid w:val="00A0121B"/>
    <w:rsid w:val="00A0401B"/>
    <w:rsid w:val="00A04593"/>
    <w:rsid w:val="00A046A6"/>
    <w:rsid w:val="00A10783"/>
    <w:rsid w:val="00A1118D"/>
    <w:rsid w:val="00A14BEC"/>
    <w:rsid w:val="00A164AF"/>
    <w:rsid w:val="00A2116E"/>
    <w:rsid w:val="00A214FC"/>
    <w:rsid w:val="00A21EC1"/>
    <w:rsid w:val="00A2280F"/>
    <w:rsid w:val="00A23722"/>
    <w:rsid w:val="00A26223"/>
    <w:rsid w:val="00A262A2"/>
    <w:rsid w:val="00A27E0F"/>
    <w:rsid w:val="00A36E65"/>
    <w:rsid w:val="00A37A2D"/>
    <w:rsid w:val="00A4290A"/>
    <w:rsid w:val="00A46BE6"/>
    <w:rsid w:val="00A522E6"/>
    <w:rsid w:val="00A53142"/>
    <w:rsid w:val="00A56710"/>
    <w:rsid w:val="00A67337"/>
    <w:rsid w:val="00A675E5"/>
    <w:rsid w:val="00A67B72"/>
    <w:rsid w:val="00A70B56"/>
    <w:rsid w:val="00A73427"/>
    <w:rsid w:val="00A76623"/>
    <w:rsid w:val="00A76B20"/>
    <w:rsid w:val="00A80380"/>
    <w:rsid w:val="00A82099"/>
    <w:rsid w:val="00A84ABE"/>
    <w:rsid w:val="00A87804"/>
    <w:rsid w:val="00A91891"/>
    <w:rsid w:val="00A97F66"/>
    <w:rsid w:val="00AA2A36"/>
    <w:rsid w:val="00AA5275"/>
    <w:rsid w:val="00AB2C64"/>
    <w:rsid w:val="00AB51F6"/>
    <w:rsid w:val="00AC0668"/>
    <w:rsid w:val="00AC4492"/>
    <w:rsid w:val="00AC4E33"/>
    <w:rsid w:val="00AC539E"/>
    <w:rsid w:val="00AD2541"/>
    <w:rsid w:val="00AD6757"/>
    <w:rsid w:val="00AE1E91"/>
    <w:rsid w:val="00AE3BBF"/>
    <w:rsid w:val="00AE58E1"/>
    <w:rsid w:val="00AF18E0"/>
    <w:rsid w:val="00AF239A"/>
    <w:rsid w:val="00AF6443"/>
    <w:rsid w:val="00B041F1"/>
    <w:rsid w:val="00B05B14"/>
    <w:rsid w:val="00B07AEC"/>
    <w:rsid w:val="00B07C39"/>
    <w:rsid w:val="00B10E7E"/>
    <w:rsid w:val="00B11A77"/>
    <w:rsid w:val="00B268B7"/>
    <w:rsid w:val="00B26A4F"/>
    <w:rsid w:val="00B26E61"/>
    <w:rsid w:val="00B27F08"/>
    <w:rsid w:val="00B36CAC"/>
    <w:rsid w:val="00B426C8"/>
    <w:rsid w:val="00B43AE6"/>
    <w:rsid w:val="00B43BD6"/>
    <w:rsid w:val="00B4430D"/>
    <w:rsid w:val="00B46FC0"/>
    <w:rsid w:val="00B47646"/>
    <w:rsid w:val="00B5091A"/>
    <w:rsid w:val="00B548FB"/>
    <w:rsid w:val="00B575D8"/>
    <w:rsid w:val="00B60EF9"/>
    <w:rsid w:val="00B63D14"/>
    <w:rsid w:val="00B64719"/>
    <w:rsid w:val="00B6599D"/>
    <w:rsid w:val="00B706CD"/>
    <w:rsid w:val="00B710C4"/>
    <w:rsid w:val="00B71AEE"/>
    <w:rsid w:val="00B736BA"/>
    <w:rsid w:val="00B757D1"/>
    <w:rsid w:val="00B75C68"/>
    <w:rsid w:val="00B76120"/>
    <w:rsid w:val="00B77187"/>
    <w:rsid w:val="00B82935"/>
    <w:rsid w:val="00B83691"/>
    <w:rsid w:val="00B8428D"/>
    <w:rsid w:val="00B858DB"/>
    <w:rsid w:val="00B85DF8"/>
    <w:rsid w:val="00B902A1"/>
    <w:rsid w:val="00B90963"/>
    <w:rsid w:val="00B90CB6"/>
    <w:rsid w:val="00B95D1B"/>
    <w:rsid w:val="00BA0327"/>
    <w:rsid w:val="00BA527B"/>
    <w:rsid w:val="00BB0EE0"/>
    <w:rsid w:val="00BC635E"/>
    <w:rsid w:val="00BD7000"/>
    <w:rsid w:val="00BD7F7C"/>
    <w:rsid w:val="00BE285C"/>
    <w:rsid w:val="00BE4F96"/>
    <w:rsid w:val="00BE5C86"/>
    <w:rsid w:val="00BF13E9"/>
    <w:rsid w:val="00BF4882"/>
    <w:rsid w:val="00C011FA"/>
    <w:rsid w:val="00C11445"/>
    <w:rsid w:val="00C1264C"/>
    <w:rsid w:val="00C13F85"/>
    <w:rsid w:val="00C14A72"/>
    <w:rsid w:val="00C208EC"/>
    <w:rsid w:val="00C20ECA"/>
    <w:rsid w:val="00C21381"/>
    <w:rsid w:val="00C22BC3"/>
    <w:rsid w:val="00C26CB2"/>
    <w:rsid w:val="00C31043"/>
    <w:rsid w:val="00C33BA6"/>
    <w:rsid w:val="00C35654"/>
    <w:rsid w:val="00C359EC"/>
    <w:rsid w:val="00C36EB2"/>
    <w:rsid w:val="00C378C8"/>
    <w:rsid w:val="00C4051D"/>
    <w:rsid w:val="00C4396D"/>
    <w:rsid w:val="00C45116"/>
    <w:rsid w:val="00C542CD"/>
    <w:rsid w:val="00C5498B"/>
    <w:rsid w:val="00C56F89"/>
    <w:rsid w:val="00C71878"/>
    <w:rsid w:val="00C72B2F"/>
    <w:rsid w:val="00C762D3"/>
    <w:rsid w:val="00C8284D"/>
    <w:rsid w:val="00C83020"/>
    <w:rsid w:val="00C834DA"/>
    <w:rsid w:val="00C84014"/>
    <w:rsid w:val="00C85B34"/>
    <w:rsid w:val="00C86665"/>
    <w:rsid w:val="00C874BE"/>
    <w:rsid w:val="00C94753"/>
    <w:rsid w:val="00C97A6E"/>
    <w:rsid w:val="00C97E54"/>
    <w:rsid w:val="00CA068A"/>
    <w:rsid w:val="00CA45BA"/>
    <w:rsid w:val="00CB0CCB"/>
    <w:rsid w:val="00CB1590"/>
    <w:rsid w:val="00CB4913"/>
    <w:rsid w:val="00CC00BA"/>
    <w:rsid w:val="00CC170D"/>
    <w:rsid w:val="00CC7CF8"/>
    <w:rsid w:val="00CD112B"/>
    <w:rsid w:val="00CD2D32"/>
    <w:rsid w:val="00CD60CC"/>
    <w:rsid w:val="00CD6F9F"/>
    <w:rsid w:val="00CE5DEB"/>
    <w:rsid w:val="00CE67CA"/>
    <w:rsid w:val="00CF2749"/>
    <w:rsid w:val="00CF2B6E"/>
    <w:rsid w:val="00CF3C55"/>
    <w:rsid w:val="00CF65CF"/>
    <w:rsid w:val="00D119F9"/>
    <w:rsid w:val="00D1744E"/>
    <w:rsid w:val="00D2359C"/>
    <w:rsid w:val="00D33DA3"/>
    <w:rsid w:val="00D34F41"/>
    <w:rsid w:val="00D35040"/>
    <w:rsid w:val="00D35E3A"/>
    <w:rsid w:val="00D40C86"/>
    <w:rsid w:val="00D419FC"/>
    <w:rsid w:val="00D43386"/>
    <w:rsid w:val="00D438B2"/>
    <w:rsid w:val="00D44D53"/>
    <w:rsid w:val="00D53650"/>
    <w:rsid w:val="00D56104"/>
    <w:rsid w:val="00D643E1"/>
    <w:rsid w:val="00D72AF1"/>
    <w:rsid w:val="00D72E1C"/>
    <w:rsid w:val="00D76346"/>
    <w:rsid w:val="00D770FB"/>
    <w:rsid w:val="00D7796C"/>
    <w:rsid w:val="00D8371F"/>
    <w:rsid w:val="00D86899"/>
    <w:rsid w:val="00D95AD2"/>
    <w:rsid w:val="00DA271C"/>
    <w:rsid w:val="00DA2A03"/>
    <w:rsid w:val="00DA6F2C"/>
    <w:rsid w:val="00DB0311"/>
    <w:rsid w:val="00DB17D6"/>
    <w:rsid w:val="00DB1E80"/>
    <w:rsid w:val="00DB77BA"/>
    <w:rsid w:val="00DC032B"/>
    <w:rsid w:val="00DC24EB"/>
    <w:rsid w:val="00DD58D0"/>
    <w:rsid w:val="00DD6C2A"/>
    <w:rsid w:val="00DD6CDD"/>
    <w:rsid w:val="00DE1E6C"/>
    <w:rsid w:val="00DE3EDF"/>
    <w:rsid w:val="00DE7843"/>
    <w:rsid w:val="00DF095A"/>
    <w:rsid w:val="00DF0A1D"/>
    <w:rsid w:val="00DF18A2"/>
    <w:rsid w:val="00DF44FE"/>
    <w:rsid w:val="00DF546F"/>
    <w:rsid w:val="00E000FC"/>
    <w:rsid w:val="00E11A84"/>
    <w:rsid w:val="00E17130"/>
    <w:rsid w:val="00E22C74"/>
    <w:rsid w:val="00E25D7C"/>
    <w:rsid w:val="00E305A4"/>
    <w:rsid w:val="00E315E9"/>
    <w:rsid w:val="00E349CF"/>
    <w:rsid w:val="00E37949"/>
    <w:rsid w:val="00E50F63"/>
    <w:rsid w:val="00E5557B"/>
    <w:rsid w:val="00E60C81"/>
    <w:rsid w:val="00E65B24"/>
    <w:rsid w:val="00E71F7A"/>
    <w:rsid w:val="00E73DD6"/>
    <w:rsid w:val="00E76EE1"/>
    <w:rsid w:val="00E80D01"/>
    <w:rsid w:val="00E8554E"/>
    <w:rsid w:val="00E862EE"/>
    <w:rsid w:val="00E878FF"/>
    <w:rsid w:val="00EA15F9"/>
    <w:rsid w:val="00EB2E5C"/>
    <w:rsid w:val="00EB5D55"/>
    <w:rsid w:val="00EB6E9B"/>
    <w:rsid w:val="00ED235D"/>
    <w:rsid w:val="00ED2A00"/>
    <w:rsid w:val="00ED2DD4"/>
    <w:rsid w:val="00EE0ECF"/>
    <w:rsid w:val="00EE2663"/>
    <w:rsid w:val="00EE5AD2"/>
    <w:rsid w:val="00EF3405"/>
    <w:rsid w:val="00EF5F3F"/>
    <w:rsid w:val="00F02F3A"/>
    <w:rsid w:val="00F0523D"/>
    <w:rsid w:val="00F05CFB"/>
    <w:rsid w:val="00F13EA1"/>
    <w:rsid w:val="00F169A7"/>
    <w:rsid w:val="00F174BC"/>
    <w:rsid w:val="00F22300"/>
    <w:rsid w:val="00F23A02"/>
    <w:rsid w:val="00F275BB"/>
    <w:rsid w:val="00F27FB1"/>
    <w:rsid w:val="00F33276"/>
    <w:rsid w:val="00F34E6D"/>
    <w:rsid w:val="00F3554B"/>
    <w:rsid w:val="00F45472"/>
    <w:rsid w:val="00F47A9A"/>
    <w:rsid w:val="00F5542D"/>
    <w:rsid w:val="00F6013A"/>
    <w:rsid w:val="00F65ACD"/>
    <w:rsid w:val="00F709AF"/>
    <w:rsid w:val="00F73CB5"/>
    <w:rsid w:val="00F77627"/>
    <w:rsid w:val="00F826B4"/>
    <w:rsid w:val="00F85014"/>
    <w:rsid w:val="00FA3BEC"/>
    <w:rsid w:val="00FA488E"/>
    <w:rsid w:val="00FA70FB"/>
    <w:rsid w:val="00FC0E62"/>
    <w:rsid w:val="00FC1385"/>
    <w:rsid w:val="00FC1E87"/>
    <w:rsid w:val="00FC2AC1"/>
    <w:rsid w:val="00FC40EE"/>
    <w:rsid w:val="00FC46DB"/>
    <w:rsid w:val="00FD5101"/>
    <w:rsid w:val="00FE10CC"/>
    <w:rsid w:val="00FE27F5"/>
    <w:rsid w:val="00FE51AA"/>
    <w:rsid w:val="00FE69B8"/>
    <w:rsid w:val="00FE7E39"/>
    <w:rsid w:val="00FF106A"/>
    <w:rsid w:val="00FF16D7"/>
    <w:rsid w:val="00FF2F0D"/>
    <w:rsid w:val="00FF4A63"/>
    <w:rsid w:val="00FF5DC2"/>
    <w:rsid w:val="00FF6108"/>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2C24F78"/>
  <w15:chartTrackingRefBased/>
  <w15:docId w15:val="{7CF93DB9-FF55-4D9A-A745-585EED4940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Arial"/>
        <w:kern w:val="2"/>
        <w:sz w:val="22"/>
        <w:szCs w:val="22"/>
        <w:lang w:val="pl-PL" w:eastAsia="en-US" w:bidi="ar-SA"/>
        <w14:ligatures w14:val="standardContextual"/>
      </w:rPr>
    </w:rPrDefault>
    <w:pPrDefault>
      <w:pPr>
        <w:spacing w:after="160" w:line="276"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BC635E"/>
    <w:pPr>
      <w:spacing w:before="120" w:after="120"/>
      <w:jc w:val="left"/>
    </w:pPr>
    <w:rPr>
      <w:sz w:val="24"/>
    </w:rPr>
  </w:style>
  <w:style w:type="paragraph" w:styleId="Nagwek1">
    <w:name w:val="heading 1"/>
    <w:aliases w:val="Nagłówek 1-Rzeszów"/>
    <w:basedOn w:val="Normalny"/>
    <w:link w:val="Nagwek1Znak"/>
    <w:autoRedefine/>
    <w:uiPriority w:val="9"/>
    <w:qFormat/>
    <w:rsid w:val="00C86665"/>
    <w:pPr>
      <w:keepNext/>
      <w:keepLines/>
      <w:numPr>
        <w:numId w:val="1"/>
      </w:numPr>
      <w:spacing w:before="240" w:after="240"/>
      <w:ind w:left="357" w:hanging="357"/>
      <w:outlineLvl w:val="0"/>
    </w:pPr>
    <w:rPr>
      <w:rFonts w:eastAsiaTheme="majorEastAsia" w:cstheme="majorBidi"/>
      <w:color w:val="384DE5"/>
      <w:sz w:val="30"/>
      <w:szCs w:val="32"/>
    </w:rPr>
  </w:style>
  <w:style w:type="paragraph" w:styleId="Nagwek2">
    <w:name w:val="heading 2"/>
    <w:aliases w:val="Nagłówek 2-Rzeszów"/>
    <w:basedOn w:val="Normalny"/>
    <w:link w:val="Nagwek2Znak"/>
    <w:uiPriority w:val="9"/>
    <w:unhideWhenUsed/>
    <w:qFormat/>
    <w:rsid w:val="00800218"/>
    <w:pPr>
      <w:keepNext/>
      <w:keepLines/>
      <w:numPr>
        <w:numId w:val="3"/>
      </w:numPr>
      <w:ind w:left="357" w:hanging="357"/>
      <w:outlineLvl w:val="1"/>
    </w:pPr>
    <w:rPr>
      <w:rFonts w:eastAsiaTheme="majorEastAsia" w:cstheme="majorBidi"/>
      <w:color w:val="2F5496" w:themeColor="accent1" w:themeShade="BF"/>
      <w:sz w:val="26"/>
      <w:szCs w:val="26"/>
    </w:rPr>
  </w:style>
  <w:style w:type="paragraph" w:styleId="Nagwek3">
    <w:name w:val="heading 3"/>
    <w:aliases w:val="Nagłówek 3-rz"/>
    <w:basedOn w:val="Normalny"/>
    <w:next w:val="Normalny"/>
    <w:link w:val="Nagwek3Znak"/>
    <w:uiPriority w:val="9"/>
    <w:unhideWhenUsed/>
    <w:qFormat/>
    <w:rsid w:val="00800218"/>
    <w:pPr>
      <w:keepNext/>
      <w:keepLines/>
      <w:numPr>
        <w:numId w:val="17"/>
      </w:numPr>
      <w:outlineLvl w:val="2"/>
    </w:pPr>
    <w:rPr>
      <w:rFonts w:eastAsiaTheme="majorEastAsia" w:cstheme="majorBidi"/>
      <w:color w:val="2F5496" w:themeColor="accent1" w:themeShade="BF"/>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unhideWhenUsed/>
    <w:rsid w:val="00C85B34"/>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C85B34"/>
  </w:style>
  <w:style w:type="paragraph" w:styleId="Stopka">
    <w:name w:val="footer"/>
    <w:basedOn w:val="Normalny"/>
    <w:link w:val="StopkaZnak"/>
    <w:uiPriority w:val="99"/>
    <w:unhideWhenUsed/>
    <w:rsid w:val="00C85B34"/>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C85B34"/>
  </w:style>
  <w:style w:type="character" w:customStyle="1" w:styleId="Nagwek1Znak">
    <w:name w:val="Nagłówek 1 Znak"/>
    <w:aliases w:val="Nagłówek 1-Rzeszów Znak"/>
    <w:basedOn w:val="Domylnaczcionkaakapitu"/>
    <w:link w:val="Nagwek1"/>
    <w:uiPriority w:val="9"/>
    <w:rsid w:val="00C86665"/>
    <w:rPr>
      <w:rFonts w:eastAsiaTheme="majorEastAsia" w:cstheme="majorBidi"/>
      <w:color w:val="384DE5"/>
      <w:sz w:val="30"/>
      <w:szCs w:val="32"/>
    </w:rPr>
  </w:style>
  <w:style w:type="character" w:customStyle="1" w:styleId="Nagwek2Znak">
    <w:name w:val="Nagłówek 2 Znak"/>
    <w:aliases w:val="Nagłówek 2-Rzeszów Znak"/>
    <w:basedOn w:val="Domylnaczcionkaakapitu"/>
    <w:link w:val="Nagwek2"/>
    <w:uiPriority w:val="9"/>
    <w:rsid w:val="00800218"/>
    <w:rPr>
      <w:rFonts w:eastAsiaTheme="majorEastAsia" w:cstheme="majorBidi"/>
      <w:color w:val="2F5496" w:themeColor="accent1" w:themeShade="BF"/>
      <w:sz w:val="26"/>
      <w:szCs w:val="26"/>
    </w:rPr>
  </w:style>
  <w:style w:type="paragraph" w:styleId="Tytu">
    <w:name w:val="Title"/>
    <w:aliases w:val="Nagłowek 3-Rzeszów"/>
    <w:basedOn w:val="Normalny"/>
    <w:next w:val="Normalny"/>
    <w:link w:val="TytuZnak"/>
    <w:uiPriority w:val="10"/>
    <w:qFormat/>
    <w:rsid w:val="00800218"/>
    <w:pPr>
      <w:numPr>
        <w:numId w:val="4"/>
      </w:numPr>
      <w:spacing w:line="240" w:lineRule="auto"/>
      <w:ind w:left="714" w:hanging="357"/>
      <w:contextualSpacing/>
    </w:pPr>
    <w:rPr>
      <w:rFonts w:eastAsiaTheme="majorEastAsia" w:cstheme="majorBidi"/>
      <w:color w:val="2F5496" w:themeColor="accent1" w:themeShade="BF"/>
      <w:spacing w:val="-10"/>
      <w:kern w:val="28"/>
      <w:szCs w:val="56"/>
    </w:rPr>
  </w:style>
  <w:style w:type="character" w:customStyle="1" w:styleId="TytuZnak">
    <w:name w:val="Tytuł Znak"/>
    <w:aliases w:val="Nagłowek 3-Rzeszów Znak"/>
    <w:basedOn w:val="Domylnaczcionkaakapitu"/>
    <w:link w:val="Tytu"/>
    <w:uiPriority w:val="10"/>
    <w:rsid w:val="00800218"/>
    <w:rPr>
      <w:rFonts w:eastAsiaTheme="majorEastAsia" w:cstheme="majorBidi"/>
      <w:color w:val="2F5496" w:themeColor="accent1" w:themeShade="BF"/>
      <w:spacing w:val="-10"/>
      <w:kern w:val="28"/>
      <w:sz w:val="24"/>
      <w:szCs w:val="56"/>
    </w:rPr>
  </w:style>
  <w:style w:type="paragraph" w:styleId="Podtytu">
    <w:name w:val="Subtitle"/>
    <w:aliases w:val="punktor-Rzeszów"/>
    <w:basedOn w:val="Normalny"/>
    <w:next w:val="Normalny"/>
    <w:link w:val="PodtytuZnak"/>
    <w:uiPriority w:val="11"/>
    <w:rsid w:val="00C83020"/>
    <w:pPr>
      <w:numPr>
        <w:numId w:val="5"/>
      </w:numPr>
    </w:pPr>
    <w:rPr>
      <w:rFonts w:eastAsiaTheme="minorEastAsia" w:cstheme="minorBidi"/>
      <w:spacing w:val="15"/>
    </w:rPr>
  </w:style>
  <w:style w:type="character" w:customStyle="1" w:styleId="PodtytuZnak">
    <w:name w:val="Podtytuł Znak"/>
    <w:aliases w:val="punktor-Rzeszów Znak"/>
    <w:basedOn w:val="Domylnaczcionkaakapitu"/>
    <w:link w:val="Podtytu"/>
    <w:uiPriority w:val="11"/>
    <w:rsid w:val="00C83020"/>
    <w:rPr>
      <w:rFonts w:eastAsiaTheme="minorEastAsia" w:cstheme="minorBidi"/>
      <w:spacing w:val="15"/>
    </w:rPr>
  </w:style>
  <w:style w:type="paragraph" w:customStyle="1" w:styleId="kropki">
    <w:name w:val="kropki"/>
    <w:basedOn w:val="Listapunktowana"/>
    <w:link w:val="kropkiZnak"/>
    <w:rsid w:val="00542AC9"/>
    <w:pPr>
      <w:numPr>
        <w:numId w:val="10"/>
      </w:numPr>
    </w:pPr>
  </w:style>
  <w:style w:type="character" w:styleId="Wyrnieniedelikatne">
    <w:name w:val="Subtle Emphasis"/>
    <w:aliases w:val="podpis"/>
    <w:basedOn w:val="Domylnaczcionkaakapitu"/>
    <w:uiPriority w:val="19"/>
    <w:qFormat/>
    <w:rsid w:val="00BE5C86"/>
    <w:rPr>
      <w:rFonts w:ascii="Arial" w:hAnsi="Arial"/>
      <w:i w:val="0"/>
      <w:iCs/>
      <w:color w:val="auto"/>
      <w:sz w:val="24"/>
    </w:rPr>
  </w:style>
  <w:style w:type="character" w:customStyle="1" w:styleId="kropkiZnak">
    <w:name w:val="kropki Znak"/>
    <w:basedOn w:val="PodtytuZnak"/>
    <w:link w:val="kropki"/>
    <w:rsid w:val="009A3B4D"/>
    <w:rPr>
      <w:rFonts w:eastAsiaTheme="minorEastAsia" w:cstheme="minorBidi"/>
      <w:spacing w:val="15"/>
    </w:rPr>
  </w:style>
  <w:style w:type="character" w:customStyle="1" w:styleId="Nagwek3Znak">
    <w:name w:val="Nagłówek 3 Znak"/>
    <w:aliases w:val="Nagłówek 3-rz Znak"/>
    <w:basedOn w:val="Domylnaczcionkaakapitu"/>
    <w:link w:val="Nagwek3"/>
    <w:uiPriority w:val="9"/>
    <w:rsid w:val="00800218"/>
    <w:rPr>
      <w:rFonts w:eastAsiaTheme="majorEastAsia" w:cstheme="majorBidi"/>
      <w:color w:val="2F5496" w:themeColor="accent1" w:themeShade="BF"/>
      <w:sz w:val="24"/>
      <w:szCs w:val="24"/>
    </w:rPr>
  </w:style>
  <w:style w:type="paragraph" w:styleId="Listapunktowana">
    <w:name w:val="List Bullet"/>
    <w:basedOn w:val="Normalny"/>
    <w:uiPriority w:val="99"/>
    <w:semiHidden/>
    <w:unhideWhenUsed/>
    <w:rsid w:val="00704EE7"/>
    <w:pPr>
      <w:numPr>
        <w:numId w:val="9"/>
      </w:numPr>
      <w:contextualSpacing/>
    </w:pPr>
  </w:style>
  <w:style w:type="character" w:styleId="Odwoaniedokomentarza">
    <w:name w:val="annotation reference"/>
    <w:basedOn w:val="Domylnaczcionkaakapitu"/>
    <w:uiPriority w:val="99"/>
    <w:semiHidden/>
    <w:unhideWhenUsed/>
    <w:rsid w:val="00086163"/>
    <w:rPr>
      <w:sz w:val="16"/>
      <w:szCs w:val="16"/>
    </w:rPr>
  </w:style>
  <w:style w:type="paragraph" w:styleId="Tekstkomentarza">
    <w:name w:val="annotation text"/>
    <w:basedOn w:val="Normalny"/>
    <w:link w:val="TekstkomentarzaZnak"/>
    <w:uiPriority w:val="99"/>
    <w:unhideWhenUsed/>
    <w:rsid w:val="00086163"/>
    <w:pPr>
      <w:spacing w:line="240" w:lineRule="auto"/>
    </w:pPr>
    <w:rPr>
      <w:sz w:val="20"/>
      <w:szCs w:val="20"/>
    </w:rPr>
  </w:style>
  <w:style w:type="character" w:customStyle="1" w:styleId="TekstkomentarzaZnak">
    <w:name w:val="Tekst komentarza Znak"/>
    <w:basedOn w:val="Domylnaczcionkaakapitu"/>
    <w:link w:val="Tekstkomentarza"/>
    <w:uiPriority w:val="99"/>
    <w:rsid w:val="00086163"/>
    <w:rPr>
      <w:sz w:val="20"/>
      <w:szCs w:val="20"/>
    </w:rPr>
  </w:style>
  <w:style w:type="paragraph" w:styleId="Tematkomentarza">
    <w:name w:val="annotation subject"/>
    <w:basedOn w:val="Tekstkomentarza"/>
    <w:next w:val="Tekstkomentarza"/>
    <w:link w:val="TematkomentarzaZnak"/>
    <w:uiPriority w:val="99"/>
    <w:semiHidden/>
    <w:unhideWhenUsed/>
    <w:rsid w:val="00086163"/>
    <w:rPr>
      <w:b/>
      <w:bCs/>
    </w:rPr>
  </w:style>
  <w:style w:type="character" w:customStyle="1" w:styleId="TematkomentarzaZnak">
    <w:name w:val="Temat komentarza Znak"/>
    <w:basedOn w:val="TekstkomentarzaZnak"/>
    <w:link w:val="Tematkomentarza"/>
    <w:uiPriority w:val="99"/>
    <w:semiHidden/>
    <w:rsid w:val="00086163"/>
    <w:rPr>
      <w:b/>
      <w:bCs/>
      <w:sz w:val="20"/>
      <w:szCs w:val="20"/>
    </w:rPr>
  </w:style>
  <w:style w:type="paragraph" w:styleId="Nagwekspisutreci">
    <w:name w:val="TOC Heading"/>
    <w:basedOn w:val="Nagwek1"/>
    <w:next w:val="Normalny"/>
    <w:uiPriority w:val="39"/>
    <w:unhideWhenUsed/>
    <w:qFormat/>
    <w:rsid w:val="00086163"/>
    <w:pPr>
      <w:numPr>
        <w:numId w:val="0"/>
      </w:numPr>
      <w:spacing w:after="0" w:line="259" w:lineRule="auto"/>
      <w:outlineLvl w:val="9"/>
    </w:pPr>
    <w:rPr>
      <w:rFonts w:asciiTheme="majorHAnsi" w:hAnsiTheme="majorHAnsi"/>
      <w:b/>
      <w:kern w:val="0"/>
      <w:sz w:val="32"/>
      <w:lang w:eastAsia="pl-PL"/>
      <w14:ligatures w14:val="none"/>
    </w:rPr>
  </w:style>
  <w:style w:type="paragraph" w:styleId="Spistreci1">
    <w:name w:val="toc 1"/>
    <w:basedOn w:val="Normalny"/>
    <w:next w:val="Normalny"/>
    <w:autoRedefine/>
    <w:uiPriority w:val="39"/>
    <w:unhideWhenUsed/>
    <w:rsid w:val="00086163"/>
    <w:pPr>
      <w:spacing w:after="100"/>
    </w:pPr>
  </w:style>
  <w:style w:type="paragraph" w:styleId="Spistreci2">
    <w:name w:val="toc 2"/>
    <w:basedOn w:val="Normalny"/>
    <w:next w:val="Normalny"/>
    <w:autoRedefine/>
    <w:uiPriority w:val="39"/>
    <w:unhideWhenUsed/>
    <w:rsid w:val="00086163"/>
    <w:pPr>
      <w:spacing w:after="100"/>
      <w:ind w:left="220"/>
    </w:pPr>
  </w:style>
  <w:style w:type="character" w:styleId="Hipercze">
    <w:name w:val="Hyperlink"/>
    <w:basedOn w:val="Domylnaczcionkaakapitu"/>
    <w:uiPriority w:val="99"/>
    <w:unhideWhenUsed/>
    <w:rsid w:val="00086163"/>
    <w:rPr>
      <w:color w:val="0563C1" w:themeColor="hyperlink"/>
      <w:u w:val="single"/>
    </w:rPr>
  </w:style>
  <w:style w:type="paragraph" w:styleId="Spistreci3">
    <w:name w:val="toc 3"/>
    <w:basedOn w:val="Normalny"/>
    <w:next w:val="Normalny"/>
    <w:autoRedefine/>
    <w:uiPriority w:val="39"/>
    <w:unhideWhenUsed/>
    <w:rsid w:val="00B8428D"/>
    <w:pPr>
      <w:spacing w:before="0" w:after="100" w:line="259" w:lineRule="auto"/>
      <w:ind w:left="440"/>
    </w:pPr>
    <w:rPr>
      <w:rFonts w:asciiTheme="minorHAnsi" w:eastAsiaTheme="minorEastAsia" w:hAnsiTheme="minorHAnsi" w:cs="Times New Roman"/>
      <w:kern w:val="0"/>
      <w:lang w:eastAsia="pl-PL"/>
      <w14:ligatures w14:val="none"/>
    </w:rPr>
  </w:style>
  <w:style w:type="paragraph" w:styleId="Tekstprzypisudolnego">
    <w:name w:val="footnote text"/>
    <w:aliases w:val="Szczecin_przypisy,Małop_przypisy,WM_przypisy,Podrozdział,Tekst przypisu,-E Fuﬂnotentext,Fuﬂnotentext Ursprung,Fußnotentext Ursprung,-E Fußnotentext,Fußnote,Footnote,Podrozdzia3,Footnote text,Tekst przypisu Znak Znak Znak Znak,Znak"/>
    <w:basedOn w:val="Normalny"/>
    <w:link w:val="TekstprzypisudolnegoZnak"/>
    <w:uiPriority w:val="99"/>
    <w:unhideWhenUsed/>
    <w:qFormat/>
    <w:rsid w:val="006F1746"/>
    <w:pPr>
      <w:spacing w:before="0" w:after="0" w:line="240" w:lineRule="auto"/>
    </w:pPr>
    <w:rPr>
      <w:sz w:val="20"/>
      <w:szCs w:val="20"/>
    </w:rPr>
  </w:style>
  <w:style w:type="character" w:customStyle="1" w:styleId="TekstprzypisudolnegoZnak">
    <w:name w:val="Tekst przypisu dolnego Znak"/>
    <w:aliases w:val="Szczecin_przypisy Znak,Małop_przypisy Znak,WM_przypisy Znak,Podrozdział Znak,Tekst przypisu Znak,-E Fuﬂnotentext Znak,Fuﬂnotentext Ursprung Znak,Fußnotentext Ursprung Znak,-E Fußnotentext Znak,Fußnote Znak,Footnote Znak"/>
    <w:basedOn w:val="Domylnaczcionkaakapitu"/>
    <w:link w:val="Tekstprzypisudolnego"/>
    <w:uiPriority w:val="99"/>
    <w:qFormat/>
    <w:rsid w:val="006F1746"/>
    <w:rPr>
      <w:sz w:val="20"/>
      <w:szCs w:val="20"/>
    </w:rPr>
  </w:style>
  <w:style w:type="character" w:styleId="Odwoanieprzypisudolnego">
    <w:name w:val="footnote reference"/>
    <w:aliases w:val="Footnote Reference Number,Odwołanie przypisu,EN Footnote Reference,Times 10 Point,Exposant 3 Point,Footnote symbol,Footnote reference number,note TESI,stylish,SUPERS,Footnote number,Ref,de nota al pie,Odwo3anie przypisu,number"/>
    <w:basedOn w:val="Domylnaczcionkaakapitu"/>
    <w:uiPriority w:val="99"/>
    <w:unhideWhenUsed/>
    <w:qFormat/>
    <w:rsid w:val="006F1746"/>
    <w:rPr>
      <w:vertAlign w:val="superscript"/>
    </w:rPr>
  </w:style>
  <w:style w:type="character" w:styleId="Nierozpoznanawzmianka">
    <w:name w:val="Unresolved Mention"/>
    <w:basedOn w:val="Domylnaczcionkaakapitu"/>
    <w:uiPriority w:val="99"/>
    <w:semiHidden/>
    <w:unhideWhenUsed/>
    <w:rsid w:val="006F1746"/>
    <w:rPr>
      <w:color w:val="605E5C"/>
      <w:shd w:val="clear" w:color="auto" w:fill="E1DFDD"/>
    </w:rPr>
  </w:style>
  <w:style w:type="table" w:styleId="Tabela-Siatka">
    <w:name w:val="Table Grid"/>
    <w:basedOn w:val="Standardowy"/>
    <w:uiPriority w:val="59"/>
    <w:rsid w:val="007A54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kapitzlist">
    <w:name w:val="List Paragraph"/>
    <w:basedOn w:val="Normalny"/>
    <w:uiPriority w:val="34"/>
    <w:qFormat/>
    <w:rsid w:val="00542AC9"/>
    <w:pPr>
      <w:ind w:left="720"/>
      <w:contextualSpacing/>
    </w:pPr>
  </w:style>
  <w:style w:type="paragraph" w:customStyle="1" w:styleId="Namyslowtabela">
    <w:name w:val="Namyslow_tabela"/>
    <w:basedOn w:val="Normalny"/>
    <w:next w:val="Normalny"/>
    <w:link w:val="NamyslowtabelaZnak"/>
    <w:rsid w:val="00966AFE"/>
    <w:pPr>
      <w:spacing w:before="0" w:after="0"/>
      <w:jc w:val="center"/>
    </w:pPr>
    <w:rPr>
      <w:rFonts w:asciiTheme="minorHAnsi" w:eastAsia="Calibri" w:hAnsiTheme="minorHAnsi" w:cstheme="minorHAnsi"/>
      <w:kern w:val="0"/>
      <w:sz w:val="20"/>
      <w:szCs w:val="20"/>
      <w14:ligatures w14:val="none"/>
    </w:rPr>
  </w:style>
  <w:style w:type="character" w:customStyle="1" w:styleId="NamyslowtabelaZnak">
    <w:name w:val="Namyslow_tabela Znak"/>
    <w:basedOn w:val="Domylnaczcionkaakapitu"/>
    <w:link w:val="Namyslowtabela"/>
    <w:rsid w:val="00966AFE"/>
    <w:rPr>
      <w:rFonts w:asciiTheme="minorHAnsi" w:eastAsia="Calibri" w:hAnsiTheme="minorHAnsi" w:cstheme="minorHAnsi"/>
      <w:kern w:val="0"/>
      <w:sz w:val="20"/>
      <w:szCs w:val="20"/>
      <w14:ligatures w14:val="none"/>
    </w:rPr>
  </w:style>
  <w:style w:type="paragraph" w:customStyle="1" w:styleId="punktor">
    <w:name w:val="punktor"/>
    <w:basedOn w:val="Normalny"/>
    <w:link w:val="punktorZnak"/>
    <w:qFormat/>
    <w:rsid w:val="003907B6"/>
    <w:pPr>
      <w:numPr>
        <w:numId w:val="21"/>
      </w:numPr>
      <w:ind w:left="357" w:hanging="357"/>
    </w:pPr>
    <w:rPr>
      <w:rFonts w:eastAsia="Arial" w:cstheme="minorHAnsi"/>
      <w:kern w:val="0"/>
      <w:szCs w:val="20"/>
      <w14:ligatures w14:val="none"/>
    </w:rPr>
  </w:style>
  <w:style w:type="character" w:customStyle="1" w:styleId="punktorZnak">
    <w:name w:val="punktor Znak"/>
    <w:basedOn w:val="Domylnaczcionkaakapitu"/>
    <w:link w:val="punktor"/>
    <w:rsid w:val="003907B6"/>
    <w:rPr>
      <w:rFonts w:eastAsia="Arial" w:cstheme="minorHAnsi"/>
      <w:kern w:val="0"/>
      <w:szCs w:val="20"/>
      <w14:ligatures w14:val="none"/>
    </w:rPr>
  </w:style>
  <w:style w:type="paragraph" w:customStyle="1" w:styleId="Namyslowpunkttab">
    <w:name w:val="Namyslow_punkt. tab."/>
    <w:basedOn w:val="Normalny"/>
    <w:link w:val="NamyslowpunkttabZnak"/>
    <w:rsid w:val="00966AFE"/>
    <w:pPr>
      <w:spacing w:before="0" w:after="0" w:line="240" w:lineRule="auto"/>
      <w:ind w:left="360" w:hanging="360"/>
    </w:pPr>
    <w:rPr>
      <w:rFonts w:asciiTheme="minorHAnsi" w:eastAsia="Arial" w:hAnsiTheme="minorHAnsi" w:cstheme="minorHAnsi"/>
      <w:kern w:val="0"/>
      <w:sz w:val="20"/>
      <w:szCs w:val="20"/>
      <w14:ligatures w14:val="none"/>
    </w:rPr>
  </w:style>
  <w:style w:type="character" w:customStyle="1" w:styleId="NamyslowpunkttabZnak">
    <w:name w:val="Namyslow_punkt. tab. Znak"/>
    <w:basedOn w:val="Domylnaczcionkaakapitu"/>
    <w:link w:val="Namyslowpunkttab"/>
    <w:rsid w:val="00966AFE"/>
    <w:rPr>
      <w:rFonts w:asciiTheme="minorHAnsi" w:eastAsia="Arial" w:hAnsiTheme="minorHAnsi" w:cstheme="minorHAnsi"/>
      <w:kern w:val="0"/>
      <w:sz w:val="20"/>
      <w:szCs w:val="20"/>
      <w14:ligatures w14:val="none"/>
    </w:rPr>
  </w:style>
  <w:style w:type="character" w:customStyle="1" w:styleId="normaltextrun">
    <w:name w:val="normaltextrun"/>
    <w:basedOn w:val="Domylnaczcionkaakapitu"/>
    <w:locked/>
    <w:rsid w:val="00820C89"/>
  </w:style>
  <w:style w:type="character" w:customStyle="1" w:styleId="eop">
    <w:name w:val="eop"/>
    <w:basedOn w:val="Domylnaczcionkaakapitu"/>
    <w:locked/>
    <w:rsid w:val="00820C89"/>
  </w:style>
  <w:style w:type="paragraph" w:styleId="Legenda">
    <w:name w:val="caption"/>
    <w:aliases w:val="Namyslow_rysunek_podpis,Szczecin_podpis,Małop_podpis;Nagł_Tab,POS_Lodz_podpis_nad _obiektem,Podpis nad obiektem,Legenda Znak Znak Znak,Legenda ...,Legenda Znak Znak Znak Znak,Legenda Znak Znak Znak Znak Znak Znak,WM_podpis,WR_przypis"/>
    <w:basedOn w:val="Normalny"/>
    <w:next w:val="Normalny"/>
    <w:link w:val="LegendaZnak"/>
    <w:uiPriority w:val="35"/>
    <w:unhideWhenUsed/>
    <w:qFormat/>
    <w:rsid w:val="0033576B"/>
    <w:pPr>
      <w:spacing w:before="0" w:after="200" w:line="240" w:lineRule="auto"/>
    </w:pPr>
    <w:rPr>
      <w:iCs/>
      <w:szCs w:val="18"/>
    </w:rPr>
  </w:style>
  <w:style w:type="paragraph" w:styleId="Tekstprzypisukocowego">
    <w:name w:val="endnote text"/>
    <w:basedOn w:val="Normalny"/>
    <w:link w:val="TekstprzypisukocowegoZnak"/>
    <w:uiPriority w:val="99"/>
    <w:semiHidden/>
    <w:unhideWhenUsed/>
    <w:rsid w:val="00452578"/>
    <w:pPr>
      <w:spacing w:before="0"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452578"/>
    <w:rPr>
      <w:sz w:val="20"/>
      <w:szCs w:val="20"/>
    </w:rPr>
  </w:style>
  <w:style w:type="character" w:styleId="Odwoanieprzypisukocowego">
    <w:name w:val="endnote reference"/>
    <w:basedOn w:val="Domylnaczcionkaakapitu"/>
    <w:uiPriority w:val="99"/>
    <w:semiHidden/>
    <w:unhideWhenUsed/>
    <w:rsid w:val="00452578"/>
    <w:rPr>
      <w:vertAlign w:val="superscript"/>
    </w:rPr>
  </w:style>
  <w:style w:type="paragraph" w:customStyle="1" w:styleId="POPnormal">
    <w:name w:val="POP_normal"/>
    <w:basedOn w:val="Normalny"/>
    <w:link w:val="POPnormalZnak"/>
    <w:rsid w:val="0033576B"/>
    <w:rPr>
      <w:rFonts w:eastAsia="Times New Roman" w:cs="Times New Roman"/>
      <w:kern w:val="0"/>
      <w:szCs w:val="20"/>
      <w:lang w:eastAsia="pl-PL"/>
      <w14:ligatures w14:val="none"/>
    </w:rPr>
  </w:style>
  <w:style w:type="character" w:customStyle="1" w:styleId="POPnormalZnak">
    <w:name w:val="POP_normal Znak"/>
    <w:basedOn w:val="Domylnaczcionkaakapitu"/>
    <w:link w:val="POPnormal"/>
    <w:rsid w:val="0033576B"/>
    <w:rPr>
      <w:rFonts w:eastAsia="Times New Roman" w:cs="Times New Roman"/>
      <w:kern w:val="0"/>
      <w:sz w:val="24"/>
      <w:szCs w:val="20"/>
      <w:lang w:eastAsia="pl-PL"/>
      <w14:ligatures w14:val="none"/>
    </w:rPr>
  </w:style>
  <w:style w:type="paragraph" w:customStyle="1" w:styleId="TABtekst">
    <w:name w:val="TAB tekst"/>
    <w:basedOn w:val="Normalny"/>
    <w:link w:val="TABtekstZnak"/>
    <w:uiPriority w:val="99"/>
    <w:qFormat/>
    <w:rsid w:val="00F826B4"/>
    <w:pPr>
      <w:spacing w:before="0" w:after="0" w:line="240" w:lineRule="auto"/>
    </w:pPr>
    <w:rPr>
      <w:rFonts w:ascii="Calibri Light" w:eastAsia="Times New Roman" w:hAnsi="Calibri Light" w:cs="Times New Roman"/>
      <w:kern w:val="0"/>
      <w:sz w:val="18"/>
      <w:szCs w:val="18"/>
      <w14:ligatures w14:val="none"/>
    </w:rPr>
  </w:style>
  <w:style w:type="character" w:customStyle="1" w:styleId="TABtekstZnak">
    <w:name w:val="TAB tekst Znak"/>
    <w:link w:val="TABtekst"/>
    <w:uiPriority w:val="99"/>
    <w:locked/>
    <w:rsid w:val="00F826B4"/>
    <w:rPr>
      <w:rFonts w:ascii="Calibri Light" w:eastAsia="Times New Roman" w:hAnsi="Calibri Light" w:cs="Times New Roman"/>
      <w:kern w:val="0"/>
      <w:sz w:val="18"/>
      <w:szCs w:val="18"/>
      <w14:ligatures w14:val="none"/>
    </w:rPr>
  </w:style>
  <w:style w:type="character" w:customStyle="1" w:styleId="ui-provider">
    <w:name w:val="ui-provider"/>
    <w:basedOn w:val="Domylnaczcionkaakapitu"/>
    <w:rsid w:val="00FF5DC2"/>
  </w:style>
  <w:style w:type="paragraph" w:customStyle="1" w:styleId="MPAtekstzwyky">
    <w:name w:val="MPA_tekst zwykły"/>
    <w:basedOn w:val="Normalny"/>
    <w:link w:val="MPAtekstzwykyZnak"/>
    <w:rsid w:val="002608AA"/>
    <w:pPr>
      <w:spacing w:line="240" w:lineRule="auto"/>
      <w:jc w:val="both"/>
    </w:pPr>
    <w:rPr>
      <w:rFonts w:asciiTheme="minorHAnsi" w:eastAsia="Times New Roman" w:hAnsiTheme="minorHAnsi" w:cs="Times New Roman"/>
      <w:kern w:val="0"/>
      <w:sz w:val="22"/>
      <w14:ligatures w14:val="none"/>
    </w:rPr>
  </w:style>
  <w:style w:type="character" w:customStyle="1" w:styleId="MPAtekstzwykyZnak">
    <w:name w:val="MPA_tekst zwykły Znak"/>
    <w:basedOn w:val="Domylnaczcionkaakapitu"/>
    <w:link w:val="MPAtekstzwyky"/>
    <w:rsid w:val="002608AA"/>
    <w:rPr>
      <w:rFonts w:asciiTheme="minorHAnsi" w:eastAsia="Times New Roman" w:hAnsiTheme="minorHAnsi" w:cs="Times New Roman"/>
      <w:kern w:val="0"/>
      <w14:ligatures w14:val="none"/>
    </w:rPr>
  </w:style>
  <w:style w:type="paragraph" w:customStyle="1" w:styleId="Namyslownormal">
    <w:name w:val="Namyslow_normal"/>
    <w:basedOn w:val="Normalny"/>
    <w:link w:val="NamyslownormalZnak"/>
    <w:rsid w:val="003B3AC6"/>
    <w:pPr>
      <w:jc w:val="both"/>
    </w:pPr>
    <w:rPr>
      <w:rFonts w:asciiTheme="minorHAnsi" w:eastAsia="Times New Roman" w:hAnsiTheme="minorHAnsi" w:cstheme="minorBidi"/>
      <w:kern w:val="0"/>
      <w:sz w:val="22"/>
      <w:szCs w:val="24"/>
      <w:lang w:eastAsia="pl-PL"/>
      <w14:ligatures w14:val="none"/>
    </w:rPr>
  </w:style>
  <w:style w:type="character" w:customStyle="1" w:styleId="NamyslownormalZnak">
    <w:name w:val="Namyslow_normal Znak"/>
    <w:basedOn w:val="Domylnaczcionkaakapitu"/>
    <w:link w:val="Namyslownormal"/>
    <w:rsid w:val="003B3AC6"/>
    <w:rPr>
      <w:rFonts w:asciiTheme="minorHAnsi" w:eastAsia="Times New Roman" w:hAnsiTheme="minorHAnsi" w:cstheme="minorBidi"/>
      <w:kern w:val="0"/>
      <w:szCs w:val="24"/>
      <w:lang w:eastAsia="pl-PL"/>
      <w14:ligatures w14:val="none"/>
    </w:rPr>
  </w:style>
  <w:style w:type="paragraph" w:customStyle="1" w:styleId="Namyslowspistreciitabel">
    <w:name w:val="Namyslow_spis treści i tabel"/>
    <w:basedOn w:val="Spisilustracji"/>
    <w:link w:val="NamyslowspistreciitabelZnak"/>
    <w:rsid w:val="003B3AC6"/>
    <w:pPr>
      <w:keepNext/>
      <w:tabs>
        <w:tab w:val="right" w:leader="dot" w:pos="8659"/>
      </w:tabs>
      <w:spacing w:after="120" w:line="240" w:lineRule="auto"/>
      <w:jc w:val="both"/>
      <w:outlineLvl w:val="0"/>
    </w:pPr>
    <w:rPr>
      <w:rFonts w:asciiTheme="minorHAnsi" w:eastAsia="Times New Roman" w:hAnsiTheme="minorHAnsi" w:cstheme="minorHAnsi"/>
      <w:bCs/>
      <w:i/>
      <w:iCs/>
      <w:noProof/>
      <w:kern w:val="32"/>
      <w:sz w:val="20"/>
      <w:szCs w:val="20"/>
      <w:lang w:eastAsia="pl-PL"/>
      <w14:ligatures w14:val="none"/>
    </w:rPr>
  </w:style>
  <w:style w:type="character" w:customStyle="1" w:styleId="NamyslowspistreciitabelZnak">
    <w:name w:val="Namyslow_spis treści i tabel Znak"/>
    <w:basedOn w:val="Domylnaczcionkaakapitu"/>
    <w:link w:val="Namyslowspistreciitabel"/>
    <w:rsid w:val="003B3AC6"/>
    <w:rPr>
      <w:rFonts w:asciiTheme="minorHAnsi" w:eastAsia="Times New Roman" w:hAnsiTheme="minorHAnsi" w:cstheme="minorHAnsi"/>
      <w:bCs/>
      <w:i/>
      <w:iCs/>
      <w:noProof/>
      <w:kern w:val="32"/>
      <w:sz w:val="20"/>
      <w:szCs w:val="20"/>
      <w:lang w:eastAsia="pl-PL"/>
      <w14:ligatures w14:val="none"/>
    </w:rPr>
  </w:style>
  <w:style w:type="paragraph" w:styleId="Spisilustracji">
    <w:name w:val="table of figures"/>
    <w:basedOn w:val="Normalny"/>
    <w:next w:val="Normalny"/>
    <w:uiPriority w:val="99"/>
    <w:unhideWhenUsed/>
    <w:rsid w:val="003B3AC6"/>
    <w:pPr>
      <w:spacing w:after="0"/>
    </w:pPr>
  </w:style>
  <w:style w:type="character" w:customStyle="1" w:styleId="LegendaZnak">
    <w:name w:val="Legenda Znak"/>
    <w:aliases w:val="Namyslow_rysunek_podpis Znak,Szczecin_podpis Znak,Małop_podpis;Nagł_Tab Znak,POS_Lodz_podpis_nad _obiektem Znak,Podpis nad obiektem Znak,Legenda Znak Znak Znak Znak1,Legenda ... Znak,Legenda Znak Znak Znak Znak Znak,WM_podpis Znak"/>
    <w:basedOn w:val="Domylnaczcionkaakapitu"/>
    <w:link w:val="Legenda"/>
    <w:uiPriority w:val="35"/>
    <w:rsid w:val="00677F13"/>
    <w:rPr>
      <w:iCs/>
      <w:sz w:val="24"/>
      <w:szCs w:val="18"/>
    </w:rPr>
  </w:style>
  <w:style w:type="paragraph" w:customStyle="1" w:styleId="WMnormal">
    <w:name w:val="WM_normal"/>
    <w:basedOn w:val="Normalny"/>
    <w:link w:val="WMnormalZnak"/>
    <w:locked/>
    <w:rsid w:val="00677F13"/>
    <w:pPr>
      <w:jc w:val="both"/>
    </w:pPr>
    <w:rPr>
      <w:rFonts w:eastAsia="Times New Roman" w:cs="Times New Roman"/>
      <w:kern w:val="0"/>
      <w:sz w:val="22"/>
      <w:szCs w:val="20"/>
      <w:lang w:eastAsia="pl-PL"/>
      <w14:ligatures w14:val="none"/>
    </w:rPr>
  </w:style>
  <w:style w:type="character" w:customStyle="1" w:styleId="WMnormalZnak">
    <w:name w:val="WM_normal Znak"/>
    <w:basedOn w:val="Domylnaczcionkaakapitu"/>
    <w:link w:val="WMnormal"/>
    <w:rsid w:val="00677F13"/>
    <w:rPr>
      <w:rFonts w:eastAsia="Times New Roman" w:cs="Times New Roman"/>
      <w:kern w:val="0"/>
      <w:szCs w:val="20"/>
      <w:lang w:eastAsia="pl-PL"/>
      <w14:ligatures w14:val="none"/>
    </w:rPr>
  </w:style>
  <w:style w:type="table" w:customStyle="1" w:styleId="Tabela-Siatka6">
    <w:name w:val="Tabela - Siatka6"/>
    <w:basedOn w:val="Standardowy"/>
    <w:next w:val="Tabela-Siatka"/>
    <w:uiPriority w:val="39"/>
    <w:locked/>
    <w:rsid w:val="00677F13"/>
    <w:pPr>
      <w:spacing w:after="0" w:line="240" w:lineRule="auto"/>
      <w:jc w:val="left"/>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myslowPodpistabeli">
    <w:name w:val="Namyslow_Podpis tabeli"/>
    <w:basedOn w:val="Legenda"/>
    <w:link w:val="NamyslowPodpistabeliZnak"/>
    <w:rsid w:val="00677F13"/>
    <w:pPr>
      <w:keepNext/>
      <w:keepLines/>
      <w:spacing w:before="240" w:after="120"/>
      <w:jc w:val="both"/>
    </w:pPr>
    <w:rPr>
      <w:rFonts w:asciiTheme="minorHAnsi" w:eastAsia="Times New Roman" w:hAnsiTheme="minorHAnsi" w:cstheme="minorBidi"/>
      <w:i/>
      <w:kern w:val="0"/>
      <w:sz w:val="20"/>
      <w:szCs w:val="20"/>
      <w14:ligatures w14:val="none"/>
    </w:rPr>
  </w:style>
  <w:style w:type="character" w:customStyle="1" w:styleId="NamyslowPodpistabeliZnak">
    <w:name w:val="Namyslow_Podpis tabeli Znak"/>
    <w:basedOn w:val="Domylnaczcionkaakapitu"/>
    <w:link w:val="NamyslowPodpistabeli"/>
    <w:rsid w:val="00677F13"/>
    <w:rPr>
      <w:rFonts w:asciiTheme="minorHAnsi" w:eastAsia="Times New Roman" w:hAnsiTheme="minorHAnsi" w:cstheme="minorBidi"/>
      <w:i/>
      <w:iCs/>
      <w:kern w:val="0"/>
      <w:sz w:val="20"/>
      <w:szCs w:val="20"/>
      <w14:ligatures w14:val="none"/>
    </w:rPr>
  </w:style>
  <w:style w:type="character" w:styleId="Odwoaniedelikatne">
    <w:name w:val="Subtle Reference"/>
    <w:aliases w:val="POS_Lodz_przypis"/>
    <w:basedOn w:val="Domylnaczcionkaakapitu"/>
    <w:uiPriority w:val="31"/>
    <w:rsid w:val="00CD60CC"/>
    <w:rPr>
      <w:i/>
      <w:sz w:val="18"/>
    </w:rPr>
  </w:style>
  <w:style w:type="paragraph" w:customStyle="1" w:styleId="Namyslowprzypdolny">
    <w:name w:val="Namyslow_przyp. dolny"/>
    <w:basedOn w:val="Tekstprzypisudolnego"/>
    <w:link w:val="NamyslowprzypdolnyZnak"/>
    <w:rsid w:val="00CD60CC"/>
    <w:pPr>
      <w:ind w:left="113" w:hanging="113"/>
      <w:jc w:val="both"/>
    </w:pPr>
    <w:rPr>
      <w:rFonts w:asciiTheme="minorHAnsi" w:eastAsia="Times New Roman" w:hAnsiTheme="minorHAnsi" w:cstheme="minorBidi"/>
      <w:kern w:val="0"/>
      <w:sz w:val="16"/>
      <w:szCs w:val="24"/>
      <w:lang w:eastAsia="pl-PL"/>
      <w14:ligatures w14:val="none"/>
    </w:rPr>
  </w:style>
  <w:style w:type="character" w:customStyle="1" w:styleId="NamyslowprzypdolnyZnak">
    <w:name w:val="Namyslow_przyp. dolny Znak"/>
    <w:basedOn w:val="TekstprzypisudolnegoZnak"/>
    <w:link w:val="Namyslowprzypdolny"/>
    <w:rsid w:val="00CD60CC"/>
    <w:rPr>
      <w:rFonts w:asciiTheme="minorHAnsi" w:eastAsia="Times New Roman" w:hAnsiTheme="minorHAnsi" w:cstheme="minorBidi"/>
      <w:kern w:val="0"/>
      <w:sz w:val="16"/>
      <w:szCs w:val="24"/>
      <w:lang w:eastAsia="pl-PL"/>
      <w14:ligatures w14:val="none"/>
    </w:rPr>
  </w:style>
  <w:style w:type="paragraph" w:customStyle="1" w:styleId="Namyslowlista">
    <w:name w:val="Namyslow_lista"/>
    <w:basedOn w:val="Namyslownormal"/>
    <w:link w:val="NamyslowlistaZnak"/>
    <w:rsid w:val="005008E4"/>
    <w:pPr>
      <w:spacing w:before="60" w:after="60"/>
    </w:pPr>
  </w:style>
  <w:style w:type="character" w:customStyle="1" w:styleId="NamyslowlistaZnak">
    <w:name w:val="Namyslow_lista Znak"/>
    <w:basedOn w:val="Domylnaczcionkaakapitu"/>
    <w:link w:val="Namyslowlista"/>
    <w:rsid w:val="005008E4"/>
    <w:rPr>
      <w:rFonts w:asciiTheme="minorHAnsi" w:eastAsia="Times New Roman" w:hAnsiTheme="minorHAnsi" w:cstheme="minorBidi"/>
      <w:kern w:val="0"/>
      <w:szCs w:val="24"/>
      <w:lang w:eastAsia="pl-PL"/>
      <w14:ligatures w14:val="none"/>
    </w:rPr>
  </w:style>
  <w:style w:type="paragraph" w:customStyle="1" w:styleId="punktator">
    <w:name w:val="punktator"/>
    <w:basedOn w:val="Normalny"/>
    <w:link w:val="punktatorZnak"/>
    <w:qFormat/>
    <w:rsid w:val="00CC170D"/>
    <w:pPr>
      <w:spacing w:line="240" w:lineRule="auto"/>
      <w:ind w:left="357" w:hanging="357"/>
    </w:pPr>
    <w:rPr>
      <w:rFonts w:eastAsia="Arial" w:cstheme="minorHAnsi"/>
      <w:kern w:val="0"/>
      <w:szCs w:val="20"/>
      <w14:ligatures w14:val="none"/>
    </w:rPr>
  </w:style>
  <w:style w:type="character" w:customStyle="1" w:styleId="punktatorZnak">
    <w:name w:val="punktator Znak"/>
    <w:basedOn w:val="Domylnaczcionkaakapitu"/>
    <w:link w:val="punktator"/>
    <w:rsid w:val="00CC170D"/>
    <w:rPr>
      <w:rFonts w:eastAsia="Arial" w:cstheme="minorHAnsi"/>
      <w:kern w:val="0"/>
      <w:sz w:val="24"/>
      <w:szCs w:val="20"/>
      <w14:ligatures w14:val="none"/>
    </w:rPr>
  </w:style>
  <w:style w:type="paragraph" w:customStyle="1" w:styleId="Default">
    <w:name w:val="Default"/>
    <w:rsid w:val="00E8554E"/>
    <w:pPr>
      <w:autoSpaceDE w:val="0"/>
      <w:autoSpaceDN w:val="0"/>
      <w:adjustRightInd w:val="0"/>
      <w:spacing w:after="0" w:line="240" w:lineRule="auto"/>
      <w:jc w:val="left"/>
    </w:pPr>
    <w:rPr>
      <w:color w:val="000000"/>
      <w:kern w:val="0"/>
      <w:sz w:val="24"/>
      <w:szCs w:val="24"/>
    </w:rPr>
  </w:style>
  <w:style w:type="paragraph" w:customStyle="1" w:styleId="Nagwektytu">
    <w:name w:val="Nagłówek tytuł"/>
    <w:basedOn w:val="Nagwek1"/>
    <w:link w:val="NagwektytuZnak"/>
    <w:qFormat/>
    <w:rsid w:val="009F4D24"/>
    <w:pPr>
      <w:numPr>
        <w:numId w:val="0"/>
      </w:numPr>
      <w:spacing w:before="0" w:after="160"/>
    </w:pPr>
    <w:rPr>
      <w:b/>
      <w:bCs/>
      <w:iCs/>
      <w:noProof/>
      <w:color w:val="auto"/>
      <w:sz w:val="52"/>
      <w:szCs w:val="52"/>
    </w:rPr>
  </w:style>
  <w:style w:type="character" w:customStyle="1" w:styleId="NagwektytuZnak">
    <w:name w:val="Nagłówek tytuł Znak"/>
    <w:basedOn w:val="Domylnaczcionkaakapitu"/>
    <w:link w:val="Nagwektytu"/>
    <w:rsid w:val="009F4D24"/>
    <w:rPr>
      <w:rFonts w:eastAsiaTheme="majorEastAsia" w:cstheme="majorBidi"/>
      <w:b/>
      <w:bCs/>
      <w:iCs/>
      <w:noProof/>
      <w:sz w:val="52"/>
      <w:szCs w:val="5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6284799">
      <w:bodyDiv w:val="1"/>
      <w:marLeft w:val="0"/>
      <w:marRight w:val="0"/>
      <w:marTop w:val="0"/>
      <w:marBottom w:val="0"/>
      <w:divBdr>
        <w:top w:val="none" w:sz="0" w:space="0" w:color="auto"/>
        <w:left w:val="none" w:sz="0" w:space="0" w:color="auto"/>
        <w:bottom w:val="none" w:sz="0" w:space="0" w:color="auto"/>
        <w:right w:val="none" w:sz="0" w:space="0" w:color="auto"/>
      </w:divBdr>
    </w:div>
    <w:div w:id="170267098">
      <w:bodyDiv w:val="1"/>
      <w:marLeft w:val="0"/>
      <w:marRight w:val="0"/>
      <w:marTop w:val="0"/>
      <w:marBottom w:val="0"/>
      <w:divBdr>
        <w:top w:val="none" w:sz="0" w:space="0" w:color="auto"/>
        <w:left w:val="none" w:sz="0" w:space="0" w:color="auto"/>
        <w:bottom w:val="none" w:sz="0" w:space="0" w:color="auto"/>
        <w:right w:val="none" w:sz="0" w:space="0" w:color="auto"/>
      </w:divBdr>
    </w:div>
    <w:div w:id="623999275">
      <w:bodyDiv w:val="1"/>
      <w:marLeft w:val="0"/>
      <w:marRight w:val="0"/>
      <w:marTop w:val="0"/>
      <w:marBottom w:val="0"/>
      <w:divBdr>
        <w:top w:val="none" w:sz="0" w:space="0" w:color="auto"/>
        <w:left w:val="none" w:sz="0" w:space="0" w:color="auto"/>
        <w:bottom w:val="none" w:sz="0" w:space="0" w:color="auto"/>
        <w:right w:val="none" w:sz="0" w:space="0" w:color="auto"/>
      </w:divBdr>
    </w:div>
    <w:div w:id="903182195">
      <w:bodyDiv w:val="1"/>
      <w:marLeft w:val="0"/>
      <w:marRight w:val="0"/>
      <w:marTop w:val="0"/>
      <w:marBottom w:val="0"/>
      <w:divBdr>
        <w:top w:val="none" w:sz="0" w:space="0" w:color="auto"/>
        <w:left w:val="none" w:sz="0" w:space="0" w:color="auto"/>
        <w:bottom w:val="none" w:sz="0" w:space="0" w:color="auto"/>
        <w:right w:val="none" w:sz="0" w:space="0" w:color="auto"/>
      </w:divBdr>
    </w:div>
    <w:div w:id="999232877">
      <w:bodyDiv w:val="1"/>
      <w:marLeft w:val="0"/>
      <w:marRight w:val="0"/>
      <w:marTop w:val="0"/>
      <w:marBottom w:val="0"/>
      <w:divBdr>
        <w:top w:val="none" w:sz="0" w:space="0" w:color="auto"/>
        <w:left w:val="none" w:sz="0" w:space="0" w:color="auto"/>
        <w:bottom w:val="none" w:sz="0" w:space="0" w:color="auto"/>
        <w:right w:val="none" w:sz="0" w:space="0" w:color="auto"/>
      </w:divBdr>
    </w:div>
    <w:div w:id="1132673679">
      <w:bodyDiv w:val="1"/>
      <w:marLeft w:val="0"/>
      <w:marRight w:val="0"/>
      <w:marTop w:val="0"/>
      <w:marBottom w:val="0"/>
      <w:divBdr>
        <w:top w:val="none" w:sz="0" w:space="0" w:color="auto"/>
        <w:left w:val="none" w:sz="0" w:space="0" w:color="auto"/>
        <w:bottom w:val="none" w:sz="0" w:space="0" w:color="auto"/>
        <w:right w:val="none" w:sz="0" w:space="0" w:color="auto"/>
      </w:divBdr>
    </w:div>
    <w:div w:id="1343624722">
      <w:bodyDiv w:val="1"/>
      <w:marLeft w:val="0"/>
      <w:marRight w:val="0"/>
      <w:marTop w:val="0"/>
      <w:marBottom w:val="0"/>
      <w:divBdr>
        <w:top w:val="none" w:sz="0" w:space="0" w:color="auto"/>
        <w:left w:val="none" w:sz="0" w:space="0" w:color="auto"/>
        <w:bottom w:val="none" w:sz="0" w:space="0" w:color="auto"/>
        <w:right w:val="none" w:sz="0" w:space="0" w:color="auto"/>
      </w:divBdr>
    </w:div>
    <w:div w:id="1385637712">
      <w:bodyDiv w:val="1"/>
      <w:marLeft w:val="0"/>
      <w:marRight w:val="0"/>
      <w:marTop w:val="0"/>
      <w:marBottom w:val="0"/>
      <w:divBdr>
        <w:top w:val="none" w:sz="0" w:space="0" w:color="auto"/>
        <w:left w:val="none" w:sz="0" w:space="0" w:color="auto"/>
        <w:bottom w:val="none" w:sz="0" w:space="0" w:color="auto"/>
        <w:right w:val="none" w:sz="0" w:space="0" w:color="auto"/>
      </w:divBdr>
    </w:div>
    <w:div w:id="1554998724">
      <w:bodyDiv w:val="1"/>
      <w:marLeft w:val="0"/>
      <w:marRight w:val="0"/>
      <w:marTop w:val="0"/>
      <w:marBottom w:val="0"/>
      <w:divBdr>
        <w:top w:val="none" w:sz="0" w:space="0" w:color="auto"/>
        <w:left w:val="none" w:sz="0" w:space="0" w:color="auto"/>
        <w:bottom w:val="none" w:sz="0" w:space="0" w:color="auto"/>
        <w:right w:val="none" w:sz="0" w:space="0" w:color="auto"/>
      </w:divBdr>
    </w:div>
    <w:div w:id="1852717326">
      <w:bodyDiv w:val="1"/>
      <w:marLeft w:val="0"/>
      <w:marRight w:val="0"/>
      <w:marTop w:val="0"/>
      <w:marBottom w:val="0"/>
      <w:divBdr>
        <w:top w:val="none" w:sz="0" w:space="0" w:color="auto"/>
        <w:left w:val="none" w:sz="0" w:space="0" w:color="auto"/>
        <w:bottom w:val="none" w:sz="0" w:space="0" w:color="auto"/>
        <w:right w:val="none" w:sz="0" w:space="0" w:color="auto"/>
      </w:divBdr>
    </w:div>
    <w:div w:id="21232559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4.xml"/><Relationship Id="rId21" Type="http://schemas.openxmlformats.org/officeDocument/2006/relationships/chart" Target="charts/chart9.xml"/><Relationship Id="rId42" Type="http://schemas.openxmlformats.org/officeDocument/2006/relationships/image" Target="media/image9.jpeg"/><Relationship Id="rId47" Type="http://schemas.openxmlformats.org/officeDocument/2006/relationships/chart" Target="charts/chart27.xml"/><Relationship Id="rId63" Type="http://schemas.openxmlformats.org/officeDocument/2006/relationships/image" Target="media/image21.jpeg"/><Relationship Id="rId68" Type="http://schemas.openxmlformats.org/officeDocument/2006/relationships/chart" Target="charts/chart37.xml"/><Relationship Id="rId84" Type="http://schemas.openxmlformats.org/officeDocument/2006/relationships/header" Target="header1.xml"/><Relationship Id="rId89" Type="http://schemas.openxmlformats.org/officeDocument/2006/relationships/theme" Target="theme/theme1.xml"/><Relationship Id="rId16" Type="http://schemas.openxmlformats.org/officeDocument/2006/relationships/chart" Target="charts/chart4.xml"/><Relationship Id="rId11" Type="http://schemas.openxmlformats.org/officeDocument/2006/relationships/image" Target="media/image4.jpeg"/><Relationship Id="rId32" Type="http://schemas.openxmlformats.org/officeDocument/2006/relationships/chart" Target="charts/chart20.xml"/><Relationship Id="rId37" Type="http://schemas.openxmlformats.org/officeDocument/2006/relationships/chart" Target="charts/chart25.xml"/><Relationship Id="rId53" Type="http://schemas.openxmlformats.org/officeDocument/2006/relationships/chart" Target="charts/chart29.xml"/><Relationship Id="rId58" Type="http://schemas.openxmlformats.org/officeDocument/2006/relationships/chart" Target="charts/chart33.xml"/><Relationship Id="rId74" Type="http://schemas.openxmlformats.org/officeDocument/2006/relationships/image" Target="media/image26.png"/><Relationship Id="rId79" Type="http://schemas.openxmlformats.org/officeDocument/2006/relationships/chart" Target="charts/chart43.xml"/><Relationship Id="rId5" Type="http://schemas.openxmlformats.org/officeDocument/2006/relationships/webSettings" Target="webSettings.xml"/><Relationship Id="rId14" Type="http://schemas.openxmlformats.org/officeDocument/2006/relationships/image" Target="media/image5.jpeg"/><Relationship Id="rId22" Type="http://schemas.openxmlformats.org/officeDocument/2006/relationships/chart" Target="charts/chart10.xml"/><Relationship Id="rId27" Type="http://schemas.openxmlformats.org/officeDocument/2006/relationships/chart" Target="charts/chart15.xml"/><Relationship Id="rId30" Type="http://schemas.openxmlformats.org/officeDocument/2006/relationships/chart" Target="charts/chart18.xml"/><Relationship Id="rId35" Type="http://schemas.openxmlformats.org/officeDocument/2006/relationships/chart" Target="charts/chart23.xml"/><Relationship Id="rId43" Type="http://schemas.openxmlformats.org/officeDocument/2006/relationships/image" Target="media/image10.jpeg"/><Relationship Id="rId48" Type="http://schemas.openxmlformats.org/officeDocument/2006/relationships/image" Target="media/image14.jpeg"/><Relationship Id="rId56" Type="http://schemas.openxmlformats.org/officeDocument/2006/relationships/chart" Target="charts/chart32.xml"/><Relationship Id="rId64" Type="http://schemas.openxmlformats.org/officeDocument/2006/relationships/image" Target="media/image22.jpeg"/><Relationship Id="rId69" Type="http://schemas.openxmlformats.org/officeDocument/2006/relationships/chart" Target="charts/chart38.xml"/><Relationship Id="rId77" Type="http://schemas.openxmlformats.org/officeDocument/2006/relationships/image" Target="media/image35.jpeg"/><Relationship Id="rId8" Type="http://schemas.openxmlformats.org/officeDocument/2006/relationships/image" Target="media/image1.png"/><Relationship Id="rId51" Type="http://schemas.openxmlformats.org/officeDocument/2006/relationships/image" Target="media/image17.jpeg"/><Relationship Id="rId72" Type="http://schemas.openxmlformats.org/officeDocument/2006/relationships/chart" Target="charts/chart41.xml"/><Relationship Id="rId80" Type="http://schemas.openxmlformats.org/officeDocument/2006/relationships/chart" Target="charts/chart44.xml"/><Relationship Id="rId85" Type="http://schemas.openxmlformats.org/officeDocument/2006/relationships/footer" Target="footer1.xml"/><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chart" Target="charts/chart5.xml"/><Relationship Id="rId25" Type="http://schemas.openxmlformats.org/officeDocument/2006/relationships/chart" Target="charts/chart13.xml"/><Relationship Id="rId33" Type="http://schemas.openxmlformats.org/officeDocument/2006/relationships/chart" Target="charts/chart21.xml"/><Relationship Id="rId38" Type="http://schemas.openxmlformats.org/officeDocument/2006/relationships/image" Target="media/image6.jpeg"/><Relationship Id="rId46" Type="http://schemas.openxmlformats.org/officeDocument/2006/relationships/image" Target="media/image13.jpeg"/><Relationship Id="rId59" Type="http://schemas.openxmlformats.org/officeDocument/2006/relationships/chart" Target="charts/chart34.xml"/><Relationship Id="rId67" Type="http://schemas.openxmlformats.org/officeDocument/2006/relationships/image" Target="media/image24.jpeg"/><Relationship Id="rId20" Type="http://schemas.openxmlformats.org/officeDocument/2006/relationships/chart" Target="charts/chart8.xml"/><Relationship Id="rId41" Type="http://schemas.openxmlformats.org/officeDocument/2006/relationships/image" Target="media/image8.jpeg"/><Relationship Id="rId54" Type="http://schemas.openxmlformats.org/officeDocument/2006/relationships/chart" Target="charts/chart30.xml"/><Relationship Id="rId62" Type="http://schemas.openxmlformats.org/officeDocument/2006/relationships/image" Target="media/image20.jpeg"/><Relationship Id="rId70" Type="http://schemas.openxmlformats.org/officeDocument/2006/relationships/chart" Target="charts/chart39.xml"/><Relationship Id="rId75" Type="http://schemas.openxmlformats.org/officeDocument/2006/relationships/chart" Target="charts/chart42.xml"/><Relationship Id="rId83" Type="http://schemas.openxmlformats.org/officeDocument/2006/relationships/chart" Target="charts/chart47.xml"/><Relationship Id="rId88"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3.xml"/><Relationship Id="rId23" Type="http://schemas.openxmlformats.org/officeDocument/2006/relationships/chart" Target="charts/chart11.xml"/><Relationship Id="rId28" Type="http://schemas.openxmlformats.org/officeDocument/2006/relationships/chart" Target="charts/chart16.xml"/><Relationship Id="rId36" Type="http://schemas.openxmlformats.org/officeDocument/2006/relationships/chart" Target="charts/chart24.xml"/><Relationship Id="rId49" Type="http://schemas.openxmlformats.org/officeDocument/2006/relationships/image" Target="media/image15.jpeg"/><Relationship Id="rId57" Type="http://schemas.openxmlformats.org/officeDocument/2006/relationships/image" Target="media/image18.jpeg"/><Relationship Id="rId10" Type="http://schemas.openxmlformats.org/officeDocument/2006/relationships/image" Target="media/image3.jpeg"/><Relationship Id="rId31" Type="http://schemas.openxmlformats.org/officeDocument/2006/relationships/chart" Target="charts/chart19.xml"/><Relationship Id="rId44" Type="http://schemas.openxmlformats.org/officeDocument/2006/relationships/image" Target="media/image11.jpeg"/><Relationship Id="rId52" Type="http://schemas.openxmlformats.org/officeDocument/2006/relationships/chart" Target="charts/chart28.xml"/><Relationship Id="rId60" Type="http://schemas.openxmlformats.org/officeDocument/2006/relationships/image" Target="media/image19.jpeg"/><Relationship Id="rId65" Type="http://schemas.openxmlformats.org/officeDocument/2006/relationships/image" Target="media/image23.jpeg"/><Relationship Id="rId73" Type="http://schemas.openxmlformats.org/officeDocument/2006/relationships/image" Target="media/image25.jpeg"/><Relationship Id="rId78" Type="http://schemas.openxmlformats.org/officeDocument/2006/relationships/image" Target="media/image36.jpeg"/><Relationship Id="rId81" Type="http://schemas.openxmlformats.org/officeDocument/2006/relationships/chart" Target="charts/chart45.xml"/><Relationship Id="rId86" Type="http://schemas.openxmlformats.org/officeDocument/2006/relationships/image" Target="media/image39.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chart" Target="charts/chart2.xml"/><Relationship Id="rId18" Type="http://schemas.openxmlformats.org/officeDocument/2006/relationships/chart" Target="charts/chart6.xml"/><Relationship Id="rId39" Type="http://schemas.openxmlformats.org/officeDocument/2006/relationships/image" Target="media/image7.jpeg"/><Relationship Id="rId34" Type="http://schemas.openxmlformats.org/officeDocument/2006/relationships/chart" Target="charts/chart22.xml"/><Relationship Id="rId50" Type="http://schemas.openxmlformats.org/officeDocument/2006/relationships/image" Target="media/image16.jpeg"/><Relationship Id="rId55" Type="http://schemas.openxmlformats.org/officeDocument/2006/relationships/chart" Target="charts/chart31.xml"/><Relationship Id="rId76" Type="http://schemas.openxmlformats.org/officeDocument/2006/relationships/image" Target="media/image34.jpeg"/><Relationship Id="rId7" Type="http://schemas.openxmlformats.org/officeDocument/2006/relationships/endnotes" Target="endnotes.xml"/><Relationship Id="rId71" Type="http://schemas.openxmlformats.org/officeDocument/2006/relationships/chart" Target="charts/chart40.xml"/><Relationship Id="rId2" Type="http://schemas.openxmlformats.org/officeDocument/2006/relationships/numbering" Target="numbering.xml"/><Relationship Id="rId29" Type="http://schemas.openxmlformats.org/officeDocument/2006/relationships/chart" Target="charts/chart17.xml"/><Relationship Id="rId24" Type="http://schemas.openxmlformats.org/officeDocument/2006/relationships/chart" Target="charts/chart12.xml"/><Relationship Id="rId40" Type="http://schemas.openxmlformats.org/officeDocument/2006/relationships/chart" Target="charts/chart26.xml"/><Relationship Id="rId45" Type="http://schemas.openxmlformats.org/officeDocument/2006/relationships/image" Target="media/image12.jpeg"/><Relationship Id="rId66" Type="http://schemas.openxmlformats.org/officeDocument/2006/relationships/chart" Target="charts/chart36.xml"/><Relationship Id="rId87" Type="http://schemas.openxmlformats.org/officeDocument/2006/relationships/fontTable" Target="fontTable.xml"/><Relationship Id="rId61" Type="http://schemas.openxmlformats.org/officeDocument/2006/relationships/chart" Target="charts/chart35.xml"/><Relationship Id="rId82" Type="http://schemas.openxmlformats.org/officeDocument/2006/relationships/chart" Target="charts/chart46.xml"/><Relationship Id="rId19" Type="http://schemas.openxmlformats.org/officeDocument/2006/relationships/chart" Target="charts/chart7.xml"/></Relationships>
</file>

<file path=word/_rels/footnotes.xml.rels><?xml version="1.0" encoding="UTF-8" standalone="yes"?>
<Relationships xmlns="http://schemas.openxmlformats.org/package/2006/relationships"><Relationship Id="rId26" Type="http://schemas.openxmlformats.org/officeDocument/2006/relationships/hyperlink" Target="https://www.pgi.gov.pl/psh" TargetMode="External"/><Relationship Id="rId21" Type="http://schemas.openxmlformats.org/officeDocument/2006/relationships/hyperlink" Target="https://mjwp.gios.gov.pl/" TargetMode="External"/><Relationship Id="rId42" Type="http://schemas.openxmlformats.org/officeDocument/2006/relationships/hyperlink" Target="https://bdl.stat.gov.pl/bdl/" TargetMode="External"/><Relationship Id="rId47" Type="http://schemas.openxmlformats.org/officeDocument/2006/relationships/hyperlink" Target="https://bdl.stat.gov.pl/bdl/" TargetMode="External"/><Relationship Id="rId63" Type="http://schemas.openxmlformats.org/officeDocument/2006/relationships/hyperlink" Target="https://korytarze.pl/mapa/podzial-korytarzy-ze-wzgledu-na-strefy" TargetMode="External"/><Relationship Id="rId68" Type="http://schemas.openxmlformats.org/officeDocument/2006/relationships/hyperlink" Target="https://bdl.stat.gov.pl/bdl/" TargetMode="External"/><Relationship Id="rId2" Type="http://schemas.openxmlformats.org/officeDocument/2006/relationships/hyperlink" Target="https://bdl.stat.gov.pl/bdl/" TargetMode="External"/><Relationship Id="rId16" Type="http://schemas.openxmlformats.org/officeDocument/2006/relationships/hyperlink" Target="https://www.geoportal.gov.pl/" TargetMode="External"/><Relationship Id="rId29" Type="http://schemas.openxmlformats.org/officeDocument/2006/relationships/hyperlink" Target="https://www.geoportal.gov.pl/" TargetMode="External"/><Relationship Id="rId11" Type="http://schemas.openxmlformats.org/officeDocument/2006/relationships/hyperlink" Target="https://www.gov.pl/web/gddkia-rzeszow/drogi-krajowe-na-podkarpaciu" TargetMode="External"/><Relationship Id="rId24" Type="http://schemas.openxmlformats.org/officeDocument/2006/relationships/hyperlink" Target="https://mjwp.gios.gov.pl/" TargetMode="External"/><Relationship Id="rId32" Type="http://schemas.openxmlformats.org/officeDocument/2006/relationships/hyperlink" Target="https://www.geoportal.gov.pl/" TargetMode="External"/><Relationship Id="rId37" Type="http://schemas.openxmlformats.org/officeDocument/2006/relationships/hyperlink" Target="https://bdl.stat.gov.pl/bdl/" TargetMode="External"/><Relationship Id="rId40" Type="http://schemas.openxmlformats.org/officeDocument/2006/relationships/hyperlink" Target="https://bdl.stat.gov.pl/bdl/" TargetMode="External"/><Relationship Id="rId45" Type="http://schemas.openxmlformats.org/officeDocument/2006/relationships/hyperlink" Target="https://bdl.stat.gov.pl/bdl/" TargetMode="External"/><Relationship Id="rId53" Type="http://schemas.openxmlformats.org/officeDocument/2006/relationships/hyperlink" Target="https://bdl.stat.gov.pl/bdl/" TargetMode="External"/><Relationship Id="rId58" Type="http://schemas.openxmlformats.org/officeDocument/2006/relationships/hyperlink" Target="https://www.geoportal.gov.pl/" TargetMode="External"/><Relationship Id="rId66" Type="http://schemas.openxmlformats.org/officeDocument/2006/relationships/hyperlink" Target="https://www.geoportal.gov.pl/" TargetMode="External"/><Relationship Id="rId5" Type="http://schemas.openxmlformats.org/officeDocument/2006/relationships/hyperlink" Target="http://www.klimada2.ios.gov.pl/" TargetMode="External"/><Relationship Id="rId61" Type="http://schemas.openxmlformats.org/officeDocument/2006/relationships/hyperlink" Target="https://www.geoportal.gov.pl/" TargetMode="External"/><Relationship Id="rId19" Type="http://schemas.openxmlformats.org/officeDocument/2006/relationships/hyperlink" Target="http://karty.apgw.gov.pl:4200/jcw-powierzchniowe" TargetMode="External"/><Relationship Id="rId14" Type="http://schemas.openxmlformats.org/officeDocument/2006/relationships/hyperlink" Target="https://bip.podkarpackie.pl/images/res/um/os/mapy/8.UM_Rzesz%C3%B3w-aglomeracja-mapy_cz%C4%99%C5%9B%C4%87_opisowa-dok._od_podmiotu_zewn%C4%99trznego.pdf" TargetMode="External"/><Relationship Id="rId22" Type="http://schemas.openxmlformats.org/officeDocument/2006/relationships/hyperlink" Target="http://karty.apgw.gov.pl:4200/jcw-podziemne" TargetMode="External"/><Relationship Id="rId27" Type="http://schemas.openxmlformats.org/officeDocument/2006/relationships/hyperlink" Target="https://www.pgi.gov.pl/psh" TargetMode="External"/><Relationship Id="rId30" Type="http://schemas.openxmlformats.org/officeDocument/2006/relationships/hyperlink" Target="https://wody.isok.gov.pl/gpservices/KZGW/ISOK_WORP_ONNP_2/MapServer/WMSServer%20-" TargetMode="External"/><Relationship Id="rId35" Type="http://schemas.openxmlformats.org/officeDocument/2006/relationships/hyperlink" Target="https://www.gov.pl/web/susza/susza" TargetMode="External"/><Relationship Id="rId43" Type="http://schemas.openxmlformats.org/officeDocument/2006/relationships/hyperlink" Target="https://bdl.stat.gov.pl/bdl/" TargetMode="External"/><Relationship Id="rId48" Type="http://schemas.openxmlformats.org/officeDocument/2006/relationships/hyperlink" Target="https://dm.pgi.gov.pl/" TargetMode="External"/><Relationship Id="rId56" Type="http://schemas.openxmlformats.org/officeDocument/2006/relationships/hyperlink" Target="https://bazaazbestowa.gov.pl/pl/" TargetMode="External"/><Relationship Id="rId64" Type="http://schemas.openxmlformats.org/officeDocument/2006/relationships/hyperlink" Target="https://www.geoportal.gov.pl/" TargetMode="External"/><Relationship Id="rId69" Type="http://schemas.openxmlformats.org/officeDocument/2006/relationships/hyperlink" Target="https://bdl.stat.gov.pl/bdl/" TargetMode="External"/><Relationship Id="rId8" Type="http://schemas.openxmlformats.org/officeDocument/2006/relationships/hyperlink" Target="http://www.klimada2.ios.gov.pl/" TargetMode="External"/><Relationship Id="rId51" Type="http://schemas.openxmlformats.org/officeDocument/2006/relationships/hyperlink" Target="https://www.pgi.gov.pl/osuwiska/sopo-baza-wiedzy/1554-geozagroienia-karpackie-osuwiska.html?start=1" TargetMode="External"/><Relationship Id="rId72" Type="http://schemas.openxmlformats.org/officeDocument/2006/relationships/hyperlink" Target="https://www.gov.pl/web/kgpsp/organizacja-ksrg" TargetMode="External"/><Relationship Id="rId3" Type="http://schemas.openxmlformats.org/officeDocument/2006/relationships/hyperlink" Target="https://klimat.imgw.pl/pl/climate-maps/" TargetMode="External"/><Relationship Id="rId12" Type="http://schemas.openxmlformats.org/officeDocument/2006/relationships/hyperlink" Target="https://www.pzdw.pl/assets/media/ewidencja-drog-01012023.pdf" TargetMode="External"/><Relationship Id="rId17" Type="http://schemas.openxmlformats.org/officeDocument/2006/relationships/hyperlink" Target="https://www.geoportal.gov.pl/" TargetMode="External"/><Relationship Id="rId25" Type="http://schemas.openxmlformats.org/officeDocument/2006/relationships/hyperlink" Target="https://www.geoportal.gov.pl/" TargetMode="External"/><Relationship Id="rId33" Type="http://schemas.openxmlformats.org/officeDocument/2006/relationships/hyperlink" Target="https://www.gov.pl/web/kgpsp/interwencje-psp" TargetMode="External"/><Relationship Id="rId38" Type="http://schemas.openxmlformats.org/officeDocument/2006/relationships/hyperlink" Target="https://bdl.stat.gov.pl/bdl/" TargetMode="External"/><Relationship Id="rId46" Type="http://schemas.openxmlformats.org/officeDocument/2006/relationships/hyperlink" Target="https://bdl.stat.gov.pl/bdl/" TargetMode="External"/><Relationship Id="rId59" Type="http://schemas.openxmlformats.org/officeDocument/2006/relationships/hyperlink" Target="https://roztoczanskipn.pl/pl/45-aktualnosci/501-transgraniczny-rezerwat-biosfery-roztocze" TargetMode="External"/><Relationship Id="rId67" Type="http://schemas.openxmlformats.org/officeDocument/2006/relationships/hyperlink" Target="https://bdl.stat.gov.pl/bdl/" TargetMode="External"/><Relationship Id="rId20" Type="http://schemas.openxmlformats.org/officeDocument/2006/relationships/hyperlink" Target="http://karty.apgw.gov.pl:4200/jcw-powierzchniowe" TargetMode="External"/><Relationship Id="rId41" Type="http://schemas.openxmlformats.org/officeDocument/2006/relationships/hyperlink" Target="https://bdl.stat.gov.pl/bdl/" TargetMode="External"/><Relationship Id="rId54" Type="http://schemas.openxmlformats.org/officeDocument/2006/relationships/hyperlink" Target="https://bdl.stat.gov.pl/bdl/" TargetMode="External"/><Relationship Id="rId62" Type="http://schemas.openxmlformats.org/officeDocument/2006/relationships/hyperlink" Target="https://bdl.stat.gov.pl/bdl/" TargetMode="External"/><Relationship Id="rId70" Type="http://schemas.openxmlformats.org/officeDocument/2006/relationships/hyperlink" Target="https://bdl.stat.gov.pl/bdl/" TargetMode="External"/><Relationship Id="rId1" Type="http://schemas.openxmlformats.org/officeDocument/2006/relationships/hyperlink" Target="https://www.geoportal.gov.pl/" TargetMode="External"/><Relationship Id="rId6" Type="http://schemas.openxmlformats.org/officeDocument/2006/relationships/hyperlink" Target="http://www.klimada2.ios.gov.pl/" TargetMode="External"/><Relationship Id="rId15" Type="http://schemas.openxmlformats.org/officeDocument/2006/relationships/hyperlink" Target="http://karty.apgw.gov.pl:4200/jcw-powierzchniowe" TargetMode="External"/><Relationship Id="rId23" Type="http://schemas.openxmlformats.org/officeDocument/2006/relationships/hyperlink" Target="https://www.geoportal.gov.pl/" TargetMode="External"/><Relationship Id="rId28" Type="http://schemas.openxmlformats.org/officeDocument/2006/relationships/hyperlink" Target="https://www.geoportal.gov.pl/" TargetMode="External"/><Relationship Id="rId36" Type="http://schemas.openxmlformats.org/officeDocument/2006/relationships/hyperlink" Target="https://bdl.stat.gov.pl/bdl/" TargetMode="External"/><Relationship Id="rId49" Type="http://schemas.openxmlformats.org/officeDocument/2006/relationships/hyperlink" Target="https://bdl.stat.gov.pl/BDL/start" TargetMode="External"/><Relationship Id="rId57" Type="http://schemas.openxmlformats.org/officeDocument/2006/relationships/hyperlink" Target="https://een.ec.europa.eu/" TargetMode="External"/><Relationship Id="rId10" Type="http://schemas.openxmlformats.org/officeDocument/2006/relationships/hyperlink" Target="http://www.klimada2.ios.gov.pl/" TargetMode="External"/><Relationship Id="rId31" Type="http://schemas.openxmlformats.org/officeDocument/2006/relationships/hyperlink" Target="https://wody.isok.gov.pl/gpservices/KZGW/MZP20_ObszarySzczegolnegoZagrozeniaPowodzia/MapServer/WMSServer" TargetMode="External"/><Relationship Id="rId44" Type="http://schemas.openxmlformats.org/officeDocument/2006/relationships/hyperlink" Target="https://bdl.stat.gov.pl/bdl/" TargetMode="External"/><Relationship Id="rId52" Type="http://schemas.openxmlformats.org/officeDocument/2006/relationships/hyperlink" Target="https://bdl.stat.gov.pl/bdl/" TargetMode="External"/><Relationship Id="rId60" Type="http://schemas.openxmlformats.org/officeDocument/2006/relationships/hyperlink" Target="https://www.bdpn.pl/index.php?option=com_content&amp;task=view&amp;id=28&amp;Itemid=42" TargetMode="External"/><Relationship Id="rId65" Type="http://schemas.openxmlformats.org/officeDocument/2006/relationships/hyperlink" Target="https://bdl.stat.gov.pl/bdl/" TargetMode="External"/><Relationship Id="rId73" Type="http://schemas.openxmlformats.org/officeDocument/2006/relationships/hyperlink" Target="https://www.gov.pl/web/kgpsp/interwencje-psp" TargetMode="External"/><Relationship Id="rId4" Type="http://schemas.openxmlformats.org/officeDocument/2006/relationships/hyperlink" Target="https://klimat.imgw.pl/pl/climate-maps/" TargetMode="External"/><Relationship Id="rId9" Type="http://schemas.openxmlformats.org/officeDocument/2006/relationships/hyperlink" Target="http://www.klimada2.ios.gov.pl/" TargetMode="External"/><Relationship Id="rId13" Type="http://schemas.openxmlformats.org/officeDocument/2006/relationships/hyperlink" Target="https://www.rzeszowairport.pl/pl/lotnisko/aktualnosci/113/mimo-spadku-liczby-pasazerow-lotnisko-w-jasionce-bedzie-sie-rozwijac" TargetMode="External"/><Relationship Id="rId18" Type="http://schemas.openxmlformats.org/officeDocument/2006/relationships/hyperlink" Target="http://karty.apgw.gov.pl:4200/jcw-powierzchniowe" TargetMode="External"/><Relationship Id="rId39" Type="http://schemas.openxmlformats.org/officeDocument/2006/relationships/hyperlink" Target="https://bdl.stat.gov.pl/bdl/" TargetMode="External"/><Relationship Id="rId34" Type="http://schemas.openxmlformats.org/officeDocument/2006/relationships/hyperlink" Target="https://www.gov.pl/web/kgpsp/interwencje-psp" TargetMode="External"/><Relationship Id="rId50" Type="http://schemas.openxmlformats.org/officeDocument/2006/relationships/hyperlink" Target="https://www.gios.gov.pl/chemizm_gleb" TargetMode="External"/><Relationship Id="rId55" Type="http://schemas.openxmlformats.org/officeDocument/2006/relationships/hyperlink" Target="https://bdl.stat.gov.pl/bdl/" TargetMode="External"/><Relationship Id="rId7" Type="http://schemas.openxmlformats.org/officeDocument/2006/relationships/hyperlink" Target="http://www.klimada2.ios.gov.pl/" TargetMode="External"/><Relationship Id="rId71" Type="http://schemas.openxmlformats.org/officeDocument/2006/relationships/hyperlink" Target="https://www.gov.pl/web/gios/di-zaklady-stwarzajace-zagrozenie-wystapienia-powaznej-awarii-przemyslowej"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3" Type="http://schemas.openxmlformats.org/officeDocument/2006/relationships/oleObject" Target="file:///D:\PO&#346;%20Rzesz&#243;w\SVN\3.PROD\fragmenty\Karolina\Klimat\z%20MPA\Scenariusze\Okres%20wegetacyjny.xls"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D:\svn\PO&#346;%20Rzesz&#243;w%202023\3.PROD\fragmenty\Marta%20W\Materia&#322;y%20powietrze\Statystyki%20pomiar&#243;w%20powietrze%20lata%202018-2022.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D:\svn\PO&#346;%20Rzesz&#243;w%202023\3.PROD\fragmenty\Marta%20W\Materia&#322;y%20powietrze\Statystyki%20pomiar&#243;w%20powietrze%20lata%202018-2022.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D:\svn\PO&#346;%20Rzesz&#243;w%202023\3.PROD\fragmenty\Marta%20W\Materia&#322;y%20powietrze\Statystyki%20pomiar&#243;w%20powietrze%20lata%202018-2022.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D:\svn\PO&#346;%20Rzesz&#243;w%202023\3.PROD\fragmenty\Marta%20W\Materia&#322;y%20powietrze\Statystyki%20pomiar&#243;w%20powietrze%20lata%202018-2022.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D:\svn\PO&#346;%20Rzesz&#243;w%202023\3.PROD\fragmenty\Marta%20W\Materia&#322;y%20powietrze\Statystyki%20pomiar&#243;w%20powietrze%20lata%202018-2022.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D:\svn\PO&#346;%20Rzesz&#243;w%202023\3.PROD\fragmenty\Marta%20W\Materia&#322;y%20powietrze\obszary%20przekrocze&#324;.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3" Type="http://schemas.openxmlformats.org/officeDocument/2006/relationships/oleObject" Target="file:///D:\svn\PO&#346;%20Rzesz&#243;w%202023\3.PROD\fragmenty\Marta%20W\Materia&#322;y%20powietrze\obszary%20przekrocze&#324;.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file:///D:\svn\PO&#346;%20Rzesz&#243;w%202023\3.PROD\fragmenty\Marta%20W\Materia&#322;y%20powietrze\obszary%20przekrocze&#324;.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file:///D:\svn\PO&#346;%20Rzesz&#243;w%202023\3.PROD\fragmenty\Marta%20W\Materia&#322;y%20powietrze\obszary%20przekrocze&#324;%20i%20emisje.xlsx"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file:///C:\Users\kawulka\Desktop\PULPIT\SVN\Miasta_new\PO&#346;%20Rzesz&#243;w%20podkarpackie\3.PROD\fragmenty\Dorota\pojazdy.xlsx" TargetMode="External"/><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oleObject" Target="file:///C:\PO&#346;%20Rzesz&#243;w\PO&#346;-podkarpackie-komponenty-&#347;rodowiska-1.xlsx" TargetMode="External"/><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oleObject" Target="file:///C:\PO&#346;%20Rzesz&#243;w\PO&#346;-podkarpackie-komponenty-&#347;rodowiska-1.xlsx" TargetMode="External"/><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oleObject" Target="file:///C:\Administracja\miasta\Rzesz&#243;w\PO&#346;%20Rzesz&#243;w_2023\3.PROD\fragmenty\Oliwia\PO&#346;-podkarpackie-komponenty-&#347;rodowiska-1.xlsx" TargetMode="External"/><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oleObject" Target="file:///C:\Administracja\miasta\Rzesz&#243;w\PO&#346;%20Rzesz&#243;w_2023\3.PROD\fragmenty\Oliwia\PO&#346;-podkarpackie-komponenty-&#347;rodowiska-1.xlsx" TargetMode="External"/><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oleObject" Target="file:///C:\PO&#346;%20Rzesz&#243;w\PO&#346;-podkarpackie-komponenty-&#347;rodowiska.xlsx" TargetMode="External"/><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oleObject" Target="file:///C:\Administracja\miasta\Rzesz&#243;w\PO&#346;%20Rzesz&#243;w_2023\3.PROD\fragmenty\Oliwia\PO&#346;-podkarpackie-komponenty-&#347;rodowiska-1.xlsx" TargetMode="External"/><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30.xml.rels><?xml version="1.0" encoding="UTF-8" standalone="yes"?>
<Relationships xmlns="http://schemas.openxmlformats.org/package/2006/relationships"><Relationship Id="rId3" Type="http://schemas.openxmlformats.org/officeDocument/2006/relationships/oleObject" Target="file:///C:\Administracja\miasta\Rzesz&#243;w\PO&#346;%20Rzesz&#243;w_2023\3.PROD\fragmenty\Oliwia\PO&#346;-podkarpackie-komponenty-&#347;rodowiska-1.xlsx" TargetMode="External"/><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oleObject" Target="file:///C:\Administracja\miasta\Rzesz&#243;w\PO&#346;%20Rzesz&#243;w_2023\3.PROD\fragmenty\Oliwia\PO&#346;-podkarpackie-komponenty-&#347;rodowiska-1.xlsx" TargetMode="External"/><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oleObject" Target="file:///C:\Administracja\miasta\Rzesz&#243;w\PO&#346;%20Rzesz&#243;w_2023\3.PROD\fragmenty\Oliwia\PO&#346;-podkarpackie-komponenty-&#347;rodowiska-1.xlsx" TargetMode="External"/><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oleObject" Target="file:///C:\Administracja\miasta\Rzesz&#243;w\PO&#346;%20Rzesz&#243;w_2023\3.PROD\fragmenty\Oliwia\PO&#346;-podkarpackie-komponenty-&#347;rodowiska-1.xlsx" TargetMode="External"/><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3" Type="http://schemas.openxmlformats.org/officeDocument/2006/relationships/oleObject" Target="file:///C:\Administracja\miasta\Rzesz&#243;w\PO&#346;%20Rzesz&#243;w_2023\3.PROD\fragmenty\Oliwia\PO&#346;-podkarpackie-komponenty-&#347;rodowiska-1.xlsx" TargetMode="External"/><Relationship Id="rId2" Type="http://schemas.microsoft.com/office/2011/relationships/chartColorStyle" Target="colors34.xml"/><Relationship Id="rId1" Type="http://schemas.microsoft.com/office/2011/relationships/chartStyle" Target="style34.xml"/></Relationships>
</file>

<file path=word/charts/_rels/chart35.xml.rels><?xml version="1.0" encoding="UTF-8" standalone="yes"?>
<Relationships xmlns="http://schemas.openxmlformats.org/package/2006/relationships"><Relationship Id="rId3" Type="http://schemas.openxmlformats.org/officeDocument/2006/relationships/oleObject" Target="file:///C:\Administracja\miasta\Rzesz&#243;w\PO&#346;%20Rzesz&#243;w_2023\3.PROD\fragmenty\Oliwia\PO&#346;-podkarpackie-komponenty-&#347;rodowiska-1.xlsx" TargetMode="External"/><Relationship Id="rId2" Type="http://schemas.microsoft.com/office/2011/relationships/chartColorStyle" Target="colors35.xml"/><Relationship Id="rId1" Type="http://schemas.microsoft.com/office/2011/relationships/chartStyle" Target="style35.xml"/></Relationships>
</file>

<file path=word/charts/_rels/chart36.xml.rels><?xml version="1.0" encoding="UTF-8" standalone="yes"?>
<Relationships xmlns="http://schemas.openxmlformats.org/package/2006/relationships"><Relationship Id="rId3" Type="http://schemas.openxmlformats.org/officeDocument/2006/relationships/oleObject" Target="file:///C:\Users\romanicz\Downloads\PT18_gminy_PK%20(1).xlsx" TargetMode="External"/><Relationship Id="rId2" Type="http://schemas.microsoft.com/office/2011/relationships/chartColorStyle" Target="colors36.xml"/><Relationship Id="rId1" Type="http://schemas.microsoft.com/office/2011/relationships/chartStyle" Target="style36.xml"/></Relationships>
</file>

<file path=word/charts/_rels/chart37.xml.rels><?xml version="1.0" encoding="UTF-8" standalone="yes"?>
<Relationships xmlns="http://schemas.openxmlformats.org/package/2006/relationships"><Relationship Id="rId3" Type="http://schemas.openxmlformats.org/officeDocument/2006/relationships/oleObject" Target="file:///C:\Administracja\miasta\Rzesz&#243;w\PO&#346;%20Rzesz&#243;w_2023\3.PROD\fragmenty\Oliwia\PO&#346;-podkarpackie-komponenty-&#347;rodowiska-1.xlsx" TargetMode="External"/><Relationship Id="rId2" Type="http://schemas.microsoft.com/office/2011/relationships/chartColorStyle" Target="colors37.xml"/><Relationship Id="rId1" Type="http://schemas.microsoft.com/office/2011/relationships/chartStyle" Target="style37.xml"/></Relationships>
</file>

<file path=word/charts/_rels/chart38.xml.rels><?xml version="1.0" encoding="UTF-8" standalone="yes"?>
<Relationships xmlns="http://schemas.openxmlformats.org/package/2006/relationships"><Relationship Id="rId3" Type="http://schemas.openxmlformats.org/officeDocument/2006/relationships/oleObject" Target="file:///C:\Administracja\miasta\Rzesz&#243;w\PO&#346;%20Rzesz&#243;w_2023\3.PROD\fragmenty\Oliwia\PO&#346;-podkarpackie-komponenty-&#347;rodowiska-1.xlsx" TargetMode="External"/><Relationship Id="rId2" Type="http://schemas.microsoft.com/office/2011/relationships/chartColorStyle" Target="colors38.xml"/><Relationship Id="rId1" Type="http://schemas.microsoft.com/office/2011/relationships/chartStyle" Target="style38.xml"/></Relationships>
</file>

<file path=word/charts/_rels/chart39.xml.rels><?xml version="1.0" encoding="UTF-8" standalone="yes"?>
<Relationships xmlns="http://schemas.openxmlformats.org/package/2006/relationships"><Relationship Id="rId3" Type="http://schemas.openxmlformats.org/officeDocument/2006/relationships/oleObject" Target="file:///C:\Administracja\miasta\Rzesz&#243;w\PO&#346;%20Rzesz&#243;w_2023\3.PROD\fragmenty\Oliwia\PO&#346;-podkarpackie-komponenty-&#347;rodowiska-1.xlsx" TargetMode="External"/><Relationship Id="rId2" Type="http://schemas.microsoft.com/office/2011/relationships/chartColorStyle" Target="colors39.xml"/><Relationship Id="rId1" Type="http://schemas.microsoft.com/office/2011/relationships/chartStyle" Target="style39.xml"/><Relationship Id="rId4" Type="http://schemas.openxmlformats.org/officeDocument/2006/relationships/chartUserShapes" Target="../drawings/drawing1.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40.xml.rels><?xml version="1.0" encoding="UTF-8" standalone="yes"?>
<Relationships xmlns="http://schemas.openxmlformats.org/package/2006/relationships"><Relationship Id="rId3" Type="http://schemas.openxmlformats.org/officeDocument/2006/relationships/oleObject" Target="file:///C:\Administracja\miasta\Rzesz&#243;w\PO&#346;%20Rzesz&#243;w_2023\3.PROD\fragmenty\Oliwia\PO&#346;-podkarpackie-komponenty-&#347;rodowiska-1.xlsx" TargetMode="External"/><Relationship Id="rId2" Type="http://schemas.microsoft.com/office/2011/relationships/chartColorStyle" Target="colors40.xml"/><Relationship Id="rId1" Type="http://schemas.microsoft.com/office/2011/relationships/chartStyle" Target="style40.xml"/></Relationships>
</file>

<file path=word/charts/_rels/chart41.xml.rels><?xml version="1.0" encoding="UTF-8" standalone="yes"?>
<Relationships xmlns="http://schemas.openxmlformats.org/package/2006/relationships"><Relationship Id="rId3" Type="http://schemas.openxmlformats.org/officeDocument/2006/relationships/oleObject" Target="file:///C:\Administracja\miasta\Rzesz&#243;w\PO&#346;%20Rzesz&#243;w_2023\3.PROD\fragmenty\Oliwia\PO&#346;-podkarpackie-komponenty-&#347;rodowiska-1.xlsx" TargetMode="External"/><Relationship Id="rId2" Type="http://schemas.microsoft.com/office/2011/relationships/chartColorStyle" Target="colors41.xml"/><Relationship Id="rId1" Type="http://schemas.microsoft.com/office/2011/relationships/chartStyle" Target="style41.xml"/></Relationships>
</file>

<file path=word/charts/_rels/chart42.xml.rels><?xml version="1.0" encoding="UTF-8" standalone="yes"?>
<Relationships xmlns="http://schemas.openxmlformats.org/package/2006/relationships"><Relationship Id="rId8" Type="http://schemas.openxmlformats.org/officeDocument/2006/relationships/image" Target="../media/image33.png"/><Relationship Id="rId3" Type="http://schemas.openxmlformats.org/officeDocument/2006/relationships/image" Target="../media/image28.png"/><Relationship Id="rId7" Type="http://schemas.openxmlformats.org/officeDocument/2006/relationships/image" Target="../media/image32.png"/><Relationship Id="rId2" Type="http://schemas.openxmlformats.org/officeDocument/2006/relationships/image" Target="../media/image27.png"/><Relationship Id="rId1" Type="http://schemas.openxmlformats.org/officeDocument/2006/relationships/themeOverride" Target="../theme/themeOverride12.xml"/><Relationship Id="rId6" Type="http://schemas.openxmlformats.org/officeDocument/2006/relationships/image" Target="../media/image31.png"/><Relationship Id="rId5" Type="http://schemas.openxmlformats.org/officeDocument/2006/relationships/image" Target="../media/image30.png"/><Relationship Id="rId4" Type="http://schemas.openxmlformats.org/officeDocument/2006/relationships/image" Target="../media/image29.png"/><Relationship Id="rId9" Type="http://schemas.openxmlformats.org/officeDocument/2006/relationships/oleObject" Target="NULL" TargetMode="External"/></Relationships>
</file>

<file path=word/charts/_rels/chart43.xml.rels><?xml version="1.0" encoding="UTF-8" standalone="yes"?>
<Relationships xmlns="http://schemas.openxmlformats.org/package/2006/relationships"><Relationship Id="rId3" Type="http://schemas.openxmlformats.org/officeDocument/2006/relationships/oleObject" Target="NULL" TargetMode="External"/><Relationship Id="rId2" Type="http://schemas.openxmlformats.org/officeDocument/2006/relationships/image" Target="../media/image30.png"/><Relationship Id="rId1" Type="http://schemas.openxmlformats.org/officeDocument/2006/relationships/themeOverride" Target="../theme/themeOverride13.xml"/></Relationships>
</file>

<file path=word/charts/_rels/chart44.xml.rels><?xml version="1.0" encoding="UTF-8" standalone="yes"?>
<Relationships xmlns="http://schemas.openxmlformats.org/package/2006/relationships"><Relationship Id="rId8" Type="http://schemas.openxmlformats.org/officeDocument/2006/relationships/image" Target="../media/image31.png"/><Relationship Id="rId3" Type="http://schemas.openxmlformats.org/officeDocument/2006/relationships/image" Target="../media/image28.png"/><Relationship Id="rId7" Type="http://schemas.openxmlformats.org/officeDocument/2006/relationships/image" Target="../media/image38.png"/><Relationship Id="rId2" Type="http://schemas.openxmlformats.org/officeDocument/2006/relationships/image" Target="../media/image30.png"/><Relationship Id="rId1" Type="http://schemas.openxmlformats.org/officeDocument/2006/relationships/themeOverride" Target="../theme/themeOverride14.xml"/><Relationship Id="rId6" Type="http://schemas.openxmlformats.org/officeDocument/2006/relationships/image" Target="../media/image37.png"/><Relationship Id="rId11" Type="http://schemas.openxmlformats.org/officeDocument/2006/relationships/oleObject" Target="NULL" TargetMode="External"/><Relationship Id="rId5" Type="http://schemas.openxmlformats.org/officeDocument/2006/relationships/image" Target="../media/image32.png"/><Relationship Id="rId10" Type="http://schemas.openxmlformats.org/officeDocument/2006/relationships/image" Target="../media/image29.png"/><Relationship Id="rId4" Type="http://schemas.openxmlformats.org/officeDocument/2006/relationships/image" Target="../media/image27.png"/><Relationship Id="rId9" Type="http://schemas.openxmlformats.org/officeDocument/2006/relationships/image" Target="../media/image33.png"/></Relationships>
</file>

<file path=word/charts/_rels/chart45.xml.rels><?xml version="1.0" encoding="UTF-8" standalone="yes"?>
<Relationships xmlns="http://schemas.openxmlformats.org/package/2006/relationships"><Relationship Id="rId3" Type="http://schemas.openxmlformats.org/officeDocument/2006/relationships/image" Target="../media/image28.png"/><Relationship Id="rId2" Type="http://schemas.openxmlformats.org/officeDocument/2006/relationships/image" Target="../media/image30.png"/><Relationship Id="rId1" Type="http://schemas.openxmlformats.org/officeDocument/2006/relationships/themeOverride" Target="../theme/themeOverride15.xml"/><Relationship Id="rId4" Type="http://schemas.openxmlformats.org/officeDocument/2006/relationships/oleObject" Target="NULL" TargetMode="External"/></Relationships>
</file>

<file path=word/charts/_rels/chart46.xml.rels><?xml version="1.0" encoding="UTF-8" standalone="yes"?>
<Relationships xmlns="http://schemas.openxmlformats.org/package/2006/relationships"><Relationship Id="rId3" Type="http://schemas.openxmlformats.org/officeDocument/2006/relationships/oleObject" Target="NULL" TargetMode="External"/><Relationship Id="rId2" Type="http://schemas.openxmlformats.org/officeDocument/2006/relationships/image" Target="../media/image33.png"/><Relationship Id="rId1" Type="http://schemas.openxmlformats.org/officeDocument/2006/relationships/themeOverride" Target="../theme/themeOverride16.xml"/></Relationships>
</file>

<file path=word/charts/_rels/chart47.xml.rels><?xml version="1.0" encoding="UTF-8" standalone="yes"?>
<Relationships xmlns="http://schemas.openxmlformats.org/package/2006/relationships"><Relationship Id="rId3" Type="http://schemas.openxmlformats.org/officeDocument/2006/relationships/image" Target="../media/image28.png"/><Relationship Id="rId2" Type="http://schemas.openxmlformats.org/officeDocument/2006/relationships/image" Target="../media/image37.png"/><Relationship Id="rId1" Type="http://schemas.openxmlformats.org/officeDocument/2006/relationships/themeOverride" Target="../theme/themeOverride17.xml"/><Relationship Id="rId5" Type="http://schemas.openxmlformats.org/officeDocument/2006/relationships/oleObject" Target="NULL" TargetMode="External"/><Relationship Id="rId4" Type="http://schemas.openxmlformats.org/officeDocument/2006/relationships/image" Target="../media/image30.png"/></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Arkusz29!$B$2</c:f>
              <c:strCache>
                <c:ptCount val="1"/>
                <c:pt idx="0">
                  <c:v>Średnia temperatura roczna [°C]</c:v>
                </c:pt>
              </c:strCache>
            </c:strRef>
          </c:tx>
          <c:spPr>
            <a:pattFill prst="pct90">
              <a:fgClr>
                <a:srgbClr val="BA5B03"/>
              </a:fgClr>
              <a:bgClr>
                <a:schemeClr val="bg1"/>
              </a:bgClr>
            </a:pattFill>
            <a:ln>
              <a:solidFill>
                <a:srgbClr val="BA5B03"/>
              </a:solidFill>
            </a:ln>
            <a:effectLst/>
          </c:spPr>
          <c:invertIfNegative val="0"/>
          <c:dLbls>
            <c:dLbl>
              <c:idx val="6"/>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4D2-49F3-A60F-5FA2E2DBA474}"/>
                </c:ext>
              </c:extLst>
            </c:dLbl>
            <c:dLbl>
              <c:idx val="29"/>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4D2-49F3-A60F-5FA2E2DBA474}"/>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384DE5"/>
                </a:solidFill>
                <a:prstDash val="dash"/>
              </a:ln>
              <a:effectLst/>
            </c:spPr>
            <c:trendlineType val="linear"/>
            <c:dispRSqr val="0"/>
            <c:dispEq val="0"/>
          </c:trendline>
          <c:cat>
            <c:numRef>
              <c:f>Arkusz29!$A$3:$A$35</c:f>
              <c:numCache>
                <c:formatCode>General</c:formatCode>
                <c:ptCount val="33"/>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numCache>
            </c:numRef>
          </c:cat>
          <c:val>
            <c:numRef>
              <c:f>Arkusz29!$B$3:$B$35</c:f>
              <c:numCache>
                <c:formatCode>0.0</c:formatCode>
                <c:ptCount val="33"/>
                <c:pt idx="0">
                  <c:v>8.8916666666666675</c:v>
                </c:pt>
                <c:pt idx="1">
                  <c:v>7.7</c:v>
                </c:pt>
                <c:pt idx="2">
                  <c:v>8.5416666666666661</c:v>
                </c:pt>
                <c:pt idx="3">
                  <c:v>7.7250000000000005</c:v>
                </c:pt>
                <c:pt idx="4">
                  <c:v>9.0833333333333321</c:v>
                </c:pt>
                <c:pt idx="5">
                  <c:v>8.0499999999999989</c:v>
                </c:pt>
                <c:pt idx="6">
                  <c:v>6.8666666666666663</c:v>
                </c:pt>
                <c:pt idx="7">
                  <c:v>7.6249999999999991</c:v>
                </c:pt>
                <c:pt idx="8">
                  <c:v>8.375</c:v>
                </c:pt>
                <c:pt idx="9">
                  <c:v>8.8416666666666668</c:v>
                </c:pt>
                <c:pt idx="10">
                  <c:v>9.4750000000000014</c:v>
                </c:pt>
                <c:pt idx="11">
                  <c:v>8.3083333333333336</c:v>
                </c:pt>
                <c:pt idx="12">
                  <c:v>9.2333333333333325</c:v>
                </c:pt>
                <c:pt idx="13">
                  <c:v>8.2750000000000004</c:v>
                </c:pt>
                <c:pt idx="14">
                  <c:v>8.4833333333333325</c:v>
                </c:pt>
                <c:pt idx="15">
                  <c:v>8.2666666666666657</c:v>
                </c:pt>
                <c:pt idx="16">
                  <c:v>8.7000000000000011</c:v>
                </c:pt>
                <c:pt idx="17">
                  <c:v>9.4166666666666661</c:v>
                </c:pt>
                <c:pt idx="18">
                  <c:v>9.6249999999999982</c:v>
                </c:pt>
                <c:pt idx="19">
                  <c:v>9.0083333333333329</c:v>
                </c:pt>
                <c:pt idx="20">
                  <c:v>8.0916666666666686</c:v>
                </c:pt>
                <c:pt idx="21">
                  <c:v>8.9500000000000011</c:v>
                </c:pt>
                <c:pt idx="22">
                  <c:v>8.75</c:v>
                </c:pt>
                <c:pt idx="23">
                  <c:v>8.9583333333333339</c:v>
                </c:pt>
                <c:pt idx="24">
                  <c:v>9.9166666666666661</c:v>
                </c:pt>
                <c:pt idx="25">
                  <c:v>10.124999999999998</c:v>
                </c:pt>
                <c:pt idx="26">
                  <c:v>9.4750000000000014</c:v>
                </c:pt>
                <c:pt idx="27">
                  <c:v>9.2750000000000004</c:v>
                </c:pt>
                <c:pt idx="28">
                  <c:v>9.875</c:v>
                </c:pt>
                <c:pt idx="29">
                  <c:v>10.483333333333334</c:v>
                </c:pt>
                <c:pt idx="30">
                  <c:v>10.100000000000001</c:v>
                </c:pt>
                <c:pt idx="31">
                  <c:v>8.7666666666666657</c:v>
                </c:pt>
                <c:pt idx="32">
                  <c:v>9.8583333333333325</c:v>
                </c:pt>
              </c:numCache>
            </c:numRef>
          </c:val>
          <c:extLst>
            <c:ext xmlns:c16="http://schemas.microsoft.com/office/drawing/2014/chart" uri="{C3380CC4-5D6E-409C-BE32-E72D297353CC}">
              <c16:uniqueId val="{00000003-54D2-49F3-A60F-5FA2E2DBA474}"/>
            </c:ext>
          </c:extLst>
        </c:ser>
        <c:dLbls>
          <c:showLegendKey val="0"/>
          <c:showVal val="0"/>
          <c:showCatName val="0"/>
          <c:showSerName val="0"/>
          <c:showPercent val="0"/>
          <c:showBubbleSize val="0"/>
        </c:dLbls>
        <c:gapWidth val="219"/>
        <c:overlap val="-27"/>
        <c:axId val="699532424"/>
        <c:axId val="699533504"/>
      </c:barChart>
      <c:catAx>
        <c:axId val="699532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99533504"/>
        <c:crosses val="autoZero"/>
        <c:auto val="1"/>
        <c:lblAlgn val="ctr"/>
        <c:lblOffset val="100"/>
        <c:noMultiLvlLbl val="0"/>
      </c:catAx>
      <c:valAx>
        <c:axId val="6995335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temperatura  [°C]</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99532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tas_annual_0_aver_rcp45_Rzeszow!$T$16</c:f>
              <c:strCache>
                <c:ptCount val="1"/>
                <c:pt idx="0">
                  <c:v>RCP 4.5</c:v>
                </c:pt>
              </c:strCache>
            </c:strRef>
          </c:tx>
          <c:spPr>
            <a:ln w="15875" cap="rnd">
              <a:solidFill>
                <a:srgbClr val="384DE5"/>
              </a:solidFill>
              <a:prstDash val="solid"/>
              <a:round/>
            </a:ln>
            <a:effectLst/>
          </c:spPr>
          <c:marker>
            <c:symbol val="circle"/>
            <c:size val="5"/>
            <c:spPr>
              <a:solidFill>
                <a:srgbClr val="384DE5"/>
              </a:solidFill>
              <a:ln w="9525">
                <a:solidFill>
                  <a:srgbClr val="384DE5"/>
                </a:solidFill>
              </a:ln>
              <a:effectLst/>
            </c:spPr>
          </c:marker>
          <c:dLbls>
            <c:dLbl>
              <c:idx val="26"/>
              <c:layout>
                <c:manualLayout>
                  <c:x val="-3.0555555555555555E-2"/>
                  <c:y val="0.10648148148148148"/>
                </c:manualLayout>
              </c:layout>
              <c:numFmt formatCode="#,##0.00" sourceLinked="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86B-446A-97E7-07B657B66D54}"/>
                </c:ext>
              </c:extLst>
            </c:dLbl>
            <c:numFmt formatCode="#,##0" sourceLinked="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ysClr val="windowText" lastClr="000000"/>
                      </a:solidFill>
                      <a:round/>
                    </a:ln>
                    <a:effectLst/>
                  </c:spPr>
                </c15:leaderLines>
              </c:ext>
            </c:extLst>
          </c:dLbls>
          <c:cat>
            <c:numRef>
              <c:f>tas_annual_0_aver_rcp45_Rzeszow!$A$17:$A$43</c:f>
              <c:numCache>
                <c:formatCode>General</c:formatCode>
                <c:ptCount val="27"/>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pt idx="26">
                  <c:v>2050</c:v>
                </c:pt>
              </c:numCache>
            </c:numRef>
          </c:cat>
          <c:val>
            <c:numRef>
              <c:f>tas_annual_0_aver_rcp45_Rzeszow!$T$17:$T$43</c:f>
              <c:numCache>
                <c:formatCode>General</c:formatCode>
                <c:ptCount val="27"/>
                <c:pt idx="0">
                  <c:v>5.71</c:v>
                </c:pt>
                <c:pt idx="1">
                  <c:v>5.72</c:v>
                </c:pt>
                <c:pt idx="2">
                  <c:v>5.71</c:v>
                </c:pt>
                <c:pt idx="3">
                  <c:v>5.68</c:v>
                </c:pt>
                <c:pt idx="4">
                  <c:v>5.69</c:v>
                </c:pt>
                <c:pt idx="5">
                  <c:v>5.7</c:v>
                </c:pt>
                <c:pt idx="6">
                  <c:v>5.69</c:v>
                </c:pt>
                <c:pt idx="7">
                  <c:v>5.7</c:v>
                </c:pt>
                <c:pt idx="8">
                  <c:v>5.67</c:v>
                </c:pt>
                <c:pt idx="9">
                  <c:v>5.66</c:v>
                </c:pt>
                <c:pt idx="10">
                  <c:v>5.66</c:v>
                </c:pt>
                <c:pt idx="11">
                  <c:v>5.72</c:v>
                </c:pt>
                <c:pt idx="12">
                  <c:v>5.69</c:v>
                </c:pt>
                <c:pt idx="13">
                  <c:v>5.68</c:v>
                </c:pt>
                <c:pt idx="14">
                  <c:v>5.68</c:v>
                </c:pt>
                <c:pt idx="15">
                  <c:v>5.71</c:v>
                </c:pt>
                <c:pt idx="16">
                  <c:v>5.73</c:v>
                </c:pt>
                <c:pt idx="17">
                  <c:v>5.72</c:v>
                </c:pt>
                <c:pt idx="18">
                  <c:v>5.77</c:v>
                </c:pt>
                <c:pt idx="19">
                  <c:v>5.84</c:v>
                </c:pt>
                <c:pt idx="20">
                  <c:v>5.81</c:v>
                </c:pt>
                <c:pt idx="21">
                  <c:v>5.79</c:v>
                </c:pt>
                <c:pt idx="22">
                  <c:v>5.8</c:v>
                </c:pt>
                <c:pt idx="23">
                  <c:v>5.81</c:v>
                </c:pt>
                <c:pt idx="24">
                  <c:v>5.83</c:v>
                </c:pt>
                <c:pt idx="25">
                  <c:v>5.86</c:v>
                </c:pt>
                <c:pt idx="26">
                  <c:v>5.86</c:v>
                </c:pt>
              </c:numCache>
            </c:numRef>
          </c:val>
          <c:smooth val="0"/>
          <c:extLst>
            <c:ext xmlns:c16="http://schemas.microsoft.com/office/drawing/2014/chart" uri="{C3380CC4-5D6E-409C-BE32-E72D297353CC}">
              <c16:uniqueId val="{00000001-986B-446A-97E7-07B657B66D54}"/>
            </c:ext>
          </c:extLst>
        </c:ser>
        <c:ser>
          <c:idx val="1"/>
          <c:order val="1"/>
          <c:tx>
            <c:strRef>
              <c:f>tas_annual_0_aver_rcp45_Rzeszow!$U$16</c:f>
              <c:strCache>
                <c:ptCount val="1"/>
                <c:pt idx="0">
                  <c:v>RCP 8.5</c:v>
                </c:pt>
              </c:strCache>
            </c:strRef>
          </c:tx>
          <c:spPr>
            <a:ln w="15875" cap="rnd">
              <a:solidFill>
                <a:srgbClr val="E10E0E"/>
              </a:solidFill>
              <a:prstDash val="solid"/>
              <a:round/>
            </a:ln>
            <a:effectLst/>
          </c:spPr>
          <c:marker>
            <c:symbol val="circle"/>
            <c:size val="5"/>
            <c:spPr>
              <a:solidFill>
                <a:srgbClr val="E10E0E"/>
              </a:solidFill>
              <a:ln w="9525">
                <a:solidFill>
                  <a:srgbClr val="E10E0E"/>
                </a:solidFill>
              </a:ln>
              <a:effectLst/>
            </c:spPr>
          </c:marker>
          <c:dLbls>
            <c:dLbl>
              <c:idx val="26"/>
              <c:layout>
                <c:manualLayout>
                  <c:x val="-1.9444444444444445E-2"/>
                  <c:y val="-6.48148148148148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86B-446A-97E7-07B657B66D54}"/>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ysClr val="windowText" lastClr="000000"/>
                      </a:solidFill>
                      <a:round/>
                    </a:ln>
                    <a:effectLst/>
                  </c:spPr>
                </c15:leaderLines>
              </c:ext>
            </c:extLst>
          </c:dLbls>
          <c:cat>
            <c:numRef>
              <c:f>tas_annual_0_aver_rcp45_Rzeszow!$A$17:$A$43</c:f>
              <c:numCache>
                <c:formatCode>General</c:formatCode>
                <c:ptCount val="27"/>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pt idx="26">
                  <c:v>2050</c:v>
                </c:pt>
              </c:numCache>
            </c:numRef>
          </c:cat>
          <c:val>
            <c:numRef>
              <c:f>tas_annual_0_aver_rcp45_Rzeszow!$U$17:$U$43</c:f>
              <c:numCache>
                <c:formatCode>General</c:formatCode>
                <c:ptCount val="27"/>
                <c:pt idx="0">
                  <c:v>5.78</c:v>
                </c:pt>
                <c:pt idx="1">
                  <c:v>5.74</c:v>
                </c:pt>
                <c:pt idx="2">
                  <c:v>5.74</c:v>
                </c:pt>
                <c:pt idx="3">
                  <c:v>5.76</c:v>
                </c:pt>
                <c:pt idx="4">
                  <c:v>5.76</c:v>
                </c:pt>
                <c:pt idx="5">
                  <c:v>5.77</c:v>
                </c:pt>
                <c:pt idx="6">
                  <c:v>5.74</c:v>
                </c:pt>
                <c:pt idx="7">
                  <c:v>5.73</c:v>
                </c:pt>
                <c:pt idx="8">
                  <c:v>5.77</c:v>
                </c:pt>
                <c:pt idx="9">
                  <c:v>5.76</c:v>
                </c:pt>
                <c:pt idx="10">
                  <c:v>5.74</c:v>
                </c:pt>
                <c:pt idx="11">
                  <c:v>5.75</c:v>
                </c:pt>
                <c:pt idx="12">
                  <c:v>5.81</c:v>
                </c:pt>
                <c:pt idx="13">
                  <c:v>5.84</c:v>
                </c:pt>
                <c:pt idx="14">
                  <c:v>5.88</c:v>
                </c:pt>
                <c:pt idx="15">
                  <c:v>5.88</c:v>
                </c:pt>
                <c:pt idx="16">
                  <c:v>5.9</c:v>
                </c:pt>
                <c:pt idx="17">
                  <c:v>5.89</c:v>
                </c:pt>
                <c:pt idx="18">
                  <c:v>5.87</c:v>
                </c:pt>
                <c:pt idx="19">
                  <c:v>5.88</c:v>
                </c:pt>
                <c:pt idx="20">
                  <c:v>5.89</c:v>
                </c:pt>
                <c:pt idx="21">
                  <c:v>5.93</c:v>
                </c:pt>
                <c:pt idx="22">
                  <c:v>5.9</c:v>
                </c:pt>
                <c:pt idx="23">
                  <c:v>5.89</c:v>
                </c:pt>
                <c:pt idx="24">
                  <c:v>5.89</c:v>
                </c:pt>
                <c:pt idx="25">
                  <c:v>5.9</c:v>
                </c:pt>
                <c:pt idx="26">
                  <c:v>5.92</c:v>
                </c:pt>
              </c:numCache>
            </c:numRef>
          </c:val>
          <c:smooth val="0"/>
          <c:extLst>
            <c:ext xmlns:c16="http://schemas.microsoft.com/office/drawing/2014/chart" uri="{C3380CC4-5D6E-409C-BE32-E72D297353CC}">
              <c16:uniqueId val="{00000003-986B-446A-97E7-07B657B66D54}"/>
            </c:ext>
          </c:extLst>
        </c:ser>
        <c:dLbls>
          <c:showLegendKey val="0"/>
          <c:showVal val="0"/>
          <c:showCatName val="0"/>
          <c:showSerName val="0"/>
          <c:showPercent val="0"/>
          <c:showBubbleSize val="0"/>
        </c:dLbls>
        <c:marker val="1"/>
        <c:smooth val="0"/>
        <c:axId val="433758144"/>
        <c:axId val="433757424"/>
      </c:lineChart>
      <c:catAx>
        <c:axId val="433758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33757424"/>
        <c:crosses val="autoZero"/>
        <c:auto val="1"/>
        <c:lblAlgn val="ctr"/>
        <c:lblOffset val="100"/>
        <c:noMultiLvlLbl val="0"/>
      </c:catAx>
      <c:valAx>
        <c:axId val="433757424"/>
        <c:scaling>
          <c:orientation val="minMax"/>
          <c:max val="6"/>
          <c:min val="5.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Wskaźnik intensywności opadu</a:t>
                </a:r>
              </a:p>
            </c:rich>
          </c:tx>
          <c:overlay val="0"/>
          <c:spPr>
            <a:noFill/>
            <a:ln>
              <a:noFill/>
            </a:ln>
            <a:effectLst/>
          </c:spPr>
          <c:txPr>
            <a:bodyPr rot="-5400000" spcFirstLastPara="1" vertOverflow="ellipsis" vert="horz" wrap="square" anchor="ctr" anchorCtr="1"/>
            <a:lstStyle/>
            <a:p>
              <a:pPr algn="ctr" rtl="0">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33758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tas_annual_0_aver_rcp45_Rzeszow!$E$16</c:f>
              <c:strCache>
                <c:ptCount val="1"/>
                <c:pt idx="0">
                  <c:v>RCP 4.5</c:v>
                </c:pt>
              </c:strCache>
            </c:strRef>
          </c:tx>
          <c:spPr>
            <a:ln w="15875" cap="rnd">
              <a:solidFill>
                <a:srgbClr val="384DE5"/>
              </a:solidFill>
              <a:prstDash val="solid"/>
              <a:round/>
            </a:ln>
            <a:effectLst/>
          </c:spPr>
          <c:marker>
            <c:symbol val="circle"/>
            <c:size val="5"/>
            <c:spPr>
              <a:solidFill>
                <a:srgbClr val="384DE5"/>
              </a:solidFill>
              <a:ln w="9525">
                <a:solidFill>
                  <a:srgbClr val="384DE5"/>
                </a:solidFill>
              </a:ln>
              <a:effectLst/>
            </c:spPr>
          </c:marker>
          <c:dLbls>
            <c:dLbl>
              <c:idx val="26"/>
              <c:layout>
                <c:manualLayout>
                  <c:x val="-5.5555555555555558E-3"/>
                  <c:y val="-6.48148148148148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A90-4359-8F7B-C697A69D4CAB}"/>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tas_annual_0_aver_rcp45_Rzeszow!$A$17:$A$43</c:f>
              <c:numCache>
                <c:formatCode>General</c:formatCode>
                <c:ptCount val="27"/>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pt idx="26">
                  <c:v>2050</c:v>
                </c:pt>
              </c:numCache>
            </c:numRef>
          </c:cat>
          <c:val>
            <c:numRef>
              <c:f>tas_annual_0_aver_rcp45_Rzeszow!$E$17:$E$43</c:f>
              <c:numCache>
                <c:formatCode>General</c:formatCode>
                <c:ptCount val="27"/>
                <c:pt idx="0">
                  <c:v>1.9</c:v>
                </c:pt>
                <c:pt idx="1">
                  <c:v>1.7</c:v>
                </c:pt>
                <c:pt idx="2">
                  <c:v>1.7</c:v>
                </c:pt>
                <c:pt idx="3">
                  <c:v>1.7</c:v>
                </c:pt>
                <c:pt idx="4">
                  <c:v>1.5</c:v>
                </c:pt>
                <c:pt idx="5">
                  <c:v>1.4</c:v>
                </c:pt>
                <c:pt idx="6">
                  <c:v>1.4</c:v>
                </c:pt>
                <c:pt idx="7">
                  <c:v>1.4</c:v>
                </c:pt>
                <c:pt idx="8">
                  <c:v>1.4</c:v>
                </c:pt>
                <c:pt idx="9">
                  <c:v>1.4</c:v>
                </c:pt>
                <c:pt idx="10">
                  <c:v>1.5</c:v>
                </c:pt>
                <c:pt idx="11">
                  <c:v>1.5</c:v>
                </c:pt>
                <c:pt idx="12">
                  <c:v>1.6</c:v>
                </c:pt>
                <c:pt idx="13">
                  <c:v>1.7</c:v>
                </c:pt>
                <c:pt idx="14">
                  <c:v>1.8</c:v>
                </c:pt>
                <c:pt idx="15">
                  <c:v>1.8</c:v>
                </c:pt>
                <c:pt idx="16">
                  <c:v>1.8</c:v>
                </c:pt>
                <c:pt idx="17">
                  <c:v>1.8</c:v>
                </c:pt>
                <c:pt idx="18">
                  <c:v>1.8</c:v>
                </c:pt>
                <c:pt idx="19">
                  <c:v>1.9</c:v>
                </c:pt>
                <c:pt idx="20">
                  <c:v>1.7</c:v>
                </c:pt>
                <c:pt idx="21">
                  <c:v>1.8</c:v>
                </c:pt>
                <c:pt idx="22">
                  <c:v>1.7</c:v>
                </c:pt>
                <c:pt idx="23">
                  <c:v>1.5</c:v>
                </c:pt>
                <c:pt idx="24">
                  <c:v>1.5</c:v>
                </c:pt>
                <c:pt idx="25">
                  <c:v>1.5</c:v>
                </c:pt>
                <c:pt idx="26">
                  <c:v>1.5</c:v>
                </c:pt>
              </c:numCache>
            </c:numRef>
          </c:val>
          <c:smooth val="0"/>
          <c:extLst>
            <c:ext xmlns:c16="http://schemas.microsoft.com/office/drawing/2014/chart" uri="{C3380CC4-5D6E-409C-BE32-E72D297353CC}">
              <c16:uniqueId val="{00000001-9A90-4359-8F7B-C697A69D4CAB}"/>
            </c:ext>
          </c:extLst>
        </c:ser>
        <c:ser>
          <c:idx val="1"/>
          <c:order val="1"/>
          <c:tx>
            <c:strRef>
              <c:f>tas_annual_0_aver_rcp45_Rzeszow!$F$16</c:f>
              <c:strCache>
                <c:ptCount val="1"/>
                <c:pt idx="0">
                  <c:v>RCP 8.5</c:v>
                </c:pt>
              </c:strCache>
            </c:strRef>
          </c:tx>
          <c:spPr>
            <a:ln w="15875" cap="rnd">
              <a:solidFill>
                <a:srgbClr val="E10E0E"/>
              </a:solidFill>
              <a:prstDash val="solid"/>
              <a:round/>
            </a:ln>
            <a:effectLst/>
          </c:spPr>
          <c:marker>
            <c:symbol val="circle"/>
            <c:size val="5"/>
            <c:spPr>
              <a:solidFill>
                <a:srgbClr val="E10E0E"/>
              </a:solidFill>
              <a:ln w="9525">
                <a:solidFill>
                  <a:srgbClr val="E10E0E"/>
                </a:solidFill>
              </a:ln>
              <a:effectLst/>
            </c:spPr>
          </c:marker>
          <c:dLbls>
            <c:dLbl>
              <c:idx val="0"/>
              <c:layout>
                <c:manualLayout>
                  <c:x val="-1.6666666666666687E-2"/>
                  <c:y val="7.30533683289588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A90-4359-8F7B-C697A69D4CAB}"/>
                </c:ext>
              </c:extLst>
            </c:dLbl>
            <c:dLbl>
              <c:idx val="26"/>
              <c:layout>
                <c:manualLayout>
                  <c:x val="-1.3888888888888788E-2"/>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A90-4359-8F7B-C697A69D4CAB}"/>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tas_annual_0_aver_rcp45_Rzeszow!$A$17:$A$43</c:f>
              <c:numCache>
                <c:formatCode>General</c:formatCode>
                <c:ptCount val="27"/>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pt idx="26">
                  <c:v>2050</c:v>
                </c:pt>
              </c:numCache>
            </c:numRef>
          </c:cat>
          <c:val>
            <c:numRef>
              <c:f>tas_annual_0_aver_rcp45_Rzeszow!$F$17:$F$43</c:f>
              <c:numCache>
                <c:formatCode>General</c:formatCode>
                <c:ptCount val="27"/>
                <c:pt idx="0">
                  <c:v>1.8</c:v>
                </c:pt>
                <c:pt idx="1">
                  <c:v>1.9</c:v>
                </c:pt>
                <c:pt idx="2">
                  <c:v>1.7</c:v>
                </c:pt>
                <c:pt idx="3">
                  <c:v>1.7</c:v>
                </c:pt>
                <c:pt idx="4">
                  <c:v>1.7</c:v>
                </c:pt>
                <c:pt idx="5">
                  <c:v>1.7</c:v>
                </c:pt>
                <c:pt idx="6">
                  <c:v>1.5</c:v>
                </c:pt>
                <c:pt idx="7">
                  <c:v>1.4</c:v>
                </c:pt>
                <c:pt idx="8">
                  <c:v>1.3</c:v>
                </c:pt>
                <c:pt idx="9">
                  <c:v>1.4</c:v>
                </c:pt>
                <c:pt idx="10">
                  <c:v>1.3</c:v>
                </c:pt>
                <c:pt idx="11">
                  <c:v>1.3</c:v>
                </c:pt>
                <c:pt idx="12">
                  <c:v>1.3</c:v>
                </c:pt>
                <c:pt idx="13">
                  <c:v>1.2</c:v>
                </c:pt>
                <c:pt idx="14">
                  <c:v>1.3</c:v>
                </c:pt>
                <c:pt idx="15">
                  <c:v>1.3</c:v>
                </c:pt>
                <c:pt idx="16">
                  <c:v>1.3</c:v>
                </c:pt>
                <c:pt idx="17">
                  <c:v>1.3</c:v>
                </c:pt>
                <c:pt idx="18">
                  <c:v>1.3</c:v>
                </c:pt>
                <c:pt idx="19">
                  <c:v>1.2</c:v>
                </c:pt>
                <c:pt idx="20">
                  <c:v>1.1000000000000001</c:v>
                </c:pt>
                <c:pt idx="21">
                  <c:v>1.2</c:v>
                </c:pt>
                <c:pt idx="22">
                  <c:v>1.3</c:v>
                </c:pt>
                <c:pt idx="23">
                  <c:v>1.3</c:v>
                </c:pt>
                <c:pt idx="24">
                  <c:v>1.2</c:v>
                </c:pt>
                <c:pt idx="25">
                  <c:v>1.1000000000000001</c:v>
                </c:pt>
                <c:pt idx="26">
                  <c:v>1.1000000000000001</c:v>
                </c:pt>
              </c:numCache>
            </c:numRef>
          </c:val>
          <c:smooth val="0"/>
          <c:extLst>
            <c:ext xmlns:c16="http://schemas.microsoft.com/office/drawing/2014/chart" uri="{C3380CC4-5D6E-409C-BE32-E72D297353CC}">
              <c16:uniqueId val="{00000004-9A90-4359-8F7B-C697A69D4CAB}"/>
            </c:ext>
          </c:extLst>
        </c:ser>
        <c:dLbls>
          <c:showLegendKey val="0"/>
          <c:showVal val="0"/>
          <c:showCatName val="0"/>
          <c:showSerName val="0"/>
          <c:showPercent val="0"/>
          <c:showBubbleSize val="0"/>
        </c:dLbls>
        <c:marker val="1"/>
        <c:smooth val="0"/>
        <c:axId val="433758144"/>
        <c:axId val="433757424"/>
      </c:lineChart>
      <c:catAx>
        <c:axId val="433758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33757424"/>
        <c:crosses val="autoZero"/>
        <c:auto val="1"/>
        <c:lblAlgn val="ctr"/>
        <c:lblOffset val="100"/>
        <c:noMultiLvlLbl val="0"/>
      </c:catAx>
      <c:valAx>
        <c:axId val="433757424"/>
        <c:scaling>
          <c:orientation val="minMax"/>
          <c:min val="0.70000000000000007"/>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Grubość pokrywy śnieżnej [cm]</a:t>
                </a:r>
              </a:p>
            </c:rich>
          </c:tx>
          <c:overlay val="0"/>
          <c:spPr>
            <a:noFill/>
            <a:ln>
              <a:noFill/>
            </a:ln>
            <a:effectLst/>
          </c:spPr>
          <c:txPr>
            <a:bodyPr rot="-5400000" spcFirstLastPara="1" vertOverflow="ellipsis" vert="horz" wrap="square" anchor="ctr" anchorCtr="1"/>
            <a:lstStyle/>
            <a:p>
              <a:pPr algn="ctr" rtl="0">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33758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tas_annual_0_aver_rcp45_Rzeszow!$N$16</c:f>
              <c:strCache>
                <c:ptCount val="1"/>
                <c:pt idx="0">
                  <c:v>RCP 4.5</c:v>
                </c:pt>
              </c:strCache>
            </c:strRef>
          </c:tx>
          <c:spPr>
            <a:ln w="15875" cap="rnd">
              <a:solidFill>
                <a:srgbClr val="384DE5"/>
              </a:solidFill>
              <a:prstDash val="solid"/>
              <a:round/>
            </a:ln>
            <a:effectLst/>
          </c:spPr>
          <c:marker>
            <c:symbol val="circle"/>
            <c:size val="5"/>
            <c:spPr>
              <a:solidFill>
                <a:srgbClr val="384DE5"/>
              </a:solidFill>
              <a:ln w="9525">
                <a:solidFill>
                  <a:srgbClr val="384DE5"/>
                </a:solidFill>
              </a:ln>
              <a:effectLst/>
            </c:spPr>
          </c:marker>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AAE-488F-8E0B-51CA6D4CA3D7}"/>
                </c:ext>
              </c:extLst>
            </c:dLbl>
            <c:dLbl>
              <c:idx val="26"/>
              <c:layout>
                <c:manualLayout>
                  <c:x val="-5.5555555555555558E-3"/>
                  <c:y val="-6.4814814814814811E-2"/>
                </c:manualLayout>
              </c:layout>
              <c:numFmt formatCode="#,##0.00" sourceLinked="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AAE-488F-8E0B-51CA6D4CA3D7}"/>
                </c:ext>
              </c:extLst>
            </c:dLbl>
            <c:numFmt formatCode="#,##0" sourceLinked="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tas_annual_0_aver_rcp45_Rzeszow!$A$17:$A$43</c:f>
              <c:numCache>
                <c:formatCode>General</c:formatCode>
                <c:ptCount val="27"/>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pt idx="26">
                  <c:v>2050</c:v>
                </c:pt>
              </c:numCache>
            </c:numRef>
          </c:cat>
          <c:val>
            <c:numRef>
              <c:f>tas_annual_0_aver_rcp45_Rzeszow!$N$17:$N$43</c:f>
              <c:numCache>
                <c:formatCode>General</c:formatCode>
                <c:ptCount val="27"/>
                <c:pt idx="0">
                  <c:v>3.23</c:v>
                </c:pt>
                <c:pt idx="1">
                  <c:v>3.23</c:v>
                </c:pt>
                <c:pt idx="2">
                  <c:v>3.23</c:v>
                </c:pt>
                <c:pt idx="3">
                  <c:v>3.25</c:v>
                </c:pt>
                <c:pt idx="4">
                  <c:v>3.24</c:v>
                </c:pt>
                <c:pt idx="5">
                  <c:v>3.25</c:v>
                </c:pt>
                <c:pt idx="6">
                  <c:v>3.25</c:v>
                </c:pt>
                <c:pt idx="7">
                  <c:v>3.26</c:v>
                </c:pt>
                <c:pt idx="8">
                  <c:v>3.26</c:v>
                </c:pt>
                <c:pt idx="9">
                  <c:v>3.26</c:v>
                </c:pt>
                <c:pt idx="10">
                  <c:v>3.26</c:v>
                </c:pt>
                <c:pt idx="11">
                  <c:v>3.25</c:v>
                </c:pt>
                <c:pt idx="12">
                  <c:v>3.24</c:v>
                </c:pt>
                <c:pt idx="13">
                  <c:v>3.23</c:v>
                </c:pt>
                <c:pt idx="14">
                  <c:v>3.24</c:v>
                </c:pt>
                <c:pt idx="15">
                  <c:v>3.23</c:v>
                </c:pt>
                <c:pt idx="16">
                  <c:v>3.23</c:v>
                </c:pt>
                <c:pt idx="17">
                  <c:v>3.22</c:v>
                </c:pt>
                <c:pt idx="18">
                  <c:v>3.23</c:v>
                </c:pt>
                <c:pt idx="19">
                  <c:v>3.23</c:v>
                </c:pt>
                <c:pt idx="20">
                  <c:v>3.24</c:v>
                </c:pt>
                <c:pt idx="21">
                  <c:v>3.25</c:v>
                </c:pt>
                <c:pt idx="22">
                  <c:v>3.25</c:v>
                </c:pt>
                <c:pt idx="23">
                  <c:v>3.26</c:v>
                </c:pt>
                <c:pt idx="24">
                  <c:v>3.26</c:v>
                </c:pt>
                <c:pt idx="25">
                  <c:v>3.27</c:v>
                </c:pt>
                <c:pt idx="26">
                  <c:v>3.27</c:v>
                </c:pt>
              </c:numCache>
            </c:numRef>
          </c:val>
          <c:smooth val="0"/>
          <c:extLst>
            <c:ext xmlns:c16="http://schemas.microsoft.com/office/drawing/2014/chart" uri="{C3380CC4-5D6E-409C-BE32-E72D297353CC}">
              <c16:uniqueId val="{00000002-9AAE-488F-8E0B-51CA6D4CA3D7}"/>
            </c:ext>
          </c:extLst>
        </c:ser>
        <c:ser>
          <c:idx val="1"/>
          <c:order val="1"/>
          <c:tx>
            <c:strRef>
              <c:f>tas_annual_0_aver_rcp45_Rzeszow!$O$16</c:f>
              <c:strCache>
                <c:ptCount val="1"/>
                <c:pt idx="0">
                  <c:v>RCP 8.5</c:v>
                </c:pt>
              </c:strCache>
            </c:strRef>
          </c:tx>
          <c:spPr>
            <a:ln w="15875" cap="rnd">
              <a:solidFill>
                <a:srgbClr val="E10E0E"/>
              </a:solidFill>
              <a:prstDash val="solid"/>
              <a:round/>
            </a:ln>
            <a:effectLst/>
          </c:spPr>
          <c:marker>
            <c:symbol val="circle"/>
            <c:size val="5"/>
            <c:spPr>
              <a:solidFill>
                <a:srgbClr val="E10E0E"/>
              </a:solidFill>
              <a:ln w="9525">
                <a:solidFill>
                  <a:srgbClr val="E10E0E"/>
                </a:solidFill>
              </a:ln>
              <a:effectLst/>
            </c:spPr>
          </c:marker>
          <c:dLbls>
            <c:dLbl>
              <c:idx val="26"/>
              <c:layout>
                <c:manualLayout>
                  <c:x val="-1.1111111111111112E-2"/>
                  <c:y val="0.1111111111111110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AAE-488F-8E0B-51CA6D4CA3D7}"/>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tas_annual_0_aver_rcp45_Rzeszow!$A$17:$A$43</c:f>
              <c:numCache>
                <c:formatCode>General</c:formatCode>
                <c:ptCount val="27"/>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pt idx="26">
                  <c:v>2050</c:v>
                </c:pt>
              </c:numCache>
            </c:numRef>
          </c:cat>
          <c:val>
            <c:numRef>
              <c:f>tas_annual_0_aver_rcp45_Rzeszow!$O$17:$O$43</c:f>
              <c:numCache>
                <c:formatCode>General</c:formatCode>
                <c:ptCount val="27"/>
                <c:pt idx="0">
                  <c:v>3.25</c:v>
                </c:pt>
                <c:pt idx="1">
                  <c:v>3.24</c:v>
                </c:pt>
                <c:pt idx="2">
                  <c:v>3.25</c:v>
                </c:pt>
                <c:pt idx="3">
                  <c:v>3.25</c:v>
                </c:pt>
                <c:pt idx="4">
                  <c:v>3.25</c:v>
                </c:pt>
                <c:pt idx="5">
                  <c:v>3.25</c:v>
                </c:pt>
                <c:pt idx="6">
                  <c:v>3.25</c:v>
                </c:pt>
                <c:pt idx="7">
                  <c:v>3.24</c:v>
                </c:pt>
                <c:pt idx="8">
                  <c:v>3.25</c:v>
                </c:pt>
                <c:pt idx="9">
                  <c:v>3.25</c:v>
                </c:pt>
                <c:pt idx="10">
                  <c:v>3.25</c:v>
                </c:pt>
                <c:pt idx="11">
                  <c:v>3.26</c:v>
                </c:pt>
                <c:pt idx="12">
                  <c:v>3.26</c:v>
                </c:pt>
                <c:pt idx="13">
                  <c:v>3.26</c:v>
                </c:pt>
                <c:pt idx="14">
                  <c:v>3.25</c:v>
                </c:pt>
                <c:pt idx="15">
                  <c:v>3.25</c:v>
                </c:pt>
                <c:pt idx="16">
                  <c:v>3.25</c:v>
                </c:pt>
                <c:pt idx="17">
                  <c:v>3.25</c:v>
                </c:pt>
                <c:pt idx="18">
                  <c:v>3.25</c:v>
                </c:pt>
                <c:pt idx="19">
                  <c:v>3.25</c:v>
                </c:pt>
                <c:pt idx="20">
                  <c:v>3.25</c:v>
                </c:pt>
                <c:pt idx="21">
                  <c:v>3.25</c:v>
                </c:pt>
                <c:pt idx="22">
                  <c:v>3.25</c:v>
                </c:pt>
                <c:pt idx="23">
                  <c:v>3.25</c:v>
                </c:pt>
                <c:pt idx="24">
                  <c:v>3.25</c:v>
                </c:pt>
                <c:pt idx="25">
                  <c:v>3.26</c:v>
                </c:pt>
                <c:pt idx="26">
                  <c:v>3.26</c:v>
                </c:pt>
              </c:numCache>
            </c:numRef>
          </c:val>
          <c:smooth val="0"/>
          <c:extLst>
            <c:ext xmlns:c16="http://schemas.microsoft.com/office/drawing/2014/chart" uri="{C3380CC4-5D6E-409C-BE32-E72D297353CC}">
              <c16:uniqueId val="{00000004-9AAE-488F-8E0B-51CA6D4CA3D7}"/>
            </c:ext>
          </c:extLst>
        </c:ser>
        <c:dLbls>
          <c:showLegendKey val="0"/>
          <c:showVal val="0"/>
          <c:showCatName val="0"/>
          <c:showSerName val="0"/>
          <c:showPercent val="0"/>
          <c:showBubbleSize val="0"/>
        </c:dLbls>
        <c:marker val="1"/>
        <c:smooth val="0"/>
        <c:axId val="433758144"/>
        <c:axId val="433757424"/>
      </c:lineChart>
      <c:catAx>
        <c:axId val="433758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33757424"/>
        <c:crosses val="autoZero"/>
        <c:auto val="1"/>
        <c:lblAlgn val="ctr"/>
        <c:lblOffset val="100"/>
        <c:noMultiLvlLbl val="0"/>
      </c:catAx>
      <c:valAx>
        <c:axId val="433757424"/>
        <c:scaling>
          <c:orientation val="minMax"/>
          <c:max val="3.3"/>
          <c:min val="3.2"/>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Prędkość wiatru [m/s]</a:t>
                </a:r>
              </a:p>
            </c:rich>
          </c:tx>
          <c:overlay val="0"/>
          <c:spPr>
            <a:noFill/>
            <a:ln>
              <a:noFill/>
            </a:ln>
            <a:effectLst/>
          </c:spPr>
          <c:txPr>
            <a:bodyPr rot="-5400000" spcFirstLastPara="1" vertOverflow="ellipsis" vert="horz" wrap="square" anchor="ctr" anchorCtr="1"/>
            <a:lstStyle/>
            <a:p>
              <a:pPr algn="ctr" rtl="0">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33758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476159230096238"/>
          <c:y val="5.0925925925925923E-2"/>
          <c:w val="0.82503040244969383"/>
          <c:h val="0.73577136191309422"/>
        </c:manualLayout>
      </c:layout>
      <c:lineChart>
        <c:grouping val="standard"/>
        <c:varyColors val="0"/>
        <c:ser>
          <c:idx val="0"/>
          <c:order val="0"/>
          <c:tx>
            <c:strRef>
              <c:f>[zbiorcze.xlsx]tas_annual_0_aver_rcp45_Rzeszow!$H$16</c:f>
              <c:strCache>
                <c:ptCount val="1"/>
                <c:pt idx="0">
                  <c:v>RCP 4.5</c:v>
                </c:pt>
              </c:strCache>
            </c:strRef>
          </c:tx>
          <c:spPr>
            <a:ln w="15875" cap="rnd">
              <a:solidFill>
                <a:srgbClr val="384DE5"/>
              </a:solidFill>
              <a:prstDash val="solid"/>
              <a:round/>
            </a:ln>
            <a:effectLst/>
          </c:spPr>
          <c:marker>
            <c:symbol val="circle"/>
            <c:size val="5"/>
            <c:spPr>
              <a:solidFill>
                <a:srgbClr val="384DE5"/>
              </a:solidFill>
              <a:ln w="9525">
                <a:solidFill>
                  <a:srgbClr val="384DE5"/>
                </a:solidFill>
              </a:ln>
              <a:effectLst/>
            </c:spPr>
          </c:marker>
          <c:dLbls>
            <c:dLbl>
              <c:idx val="26"/>
              <c:layout>
                <c:manualLayout>
                  <c:x val="0"/>
                  <c:y val="7.1588366890380312E-2"/>
                </c:manualLayout>
              </c:layout>
              <c:numFmt formatCode="#,##0" sourceLinked="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BEC-456E-9400-CDB835F4B83B}"/>
                </c:ext>
              </c:extLst>
            </c:dLbl>
            <c:dLbl>
              <c:idx val="30"/>
              <c:layout>
                <c:manualLayout>
                  <c:x val="-1.6666666666666666E-2"/>
                  <c:y val="-8.33333333333333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BEC-456E-9400-CDB835F4B83B}"/>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'Taver05_-_rcp45_Rzeszow_trend'!$A$21:$A$47</c:f>
              <c:numCache>
                <c:formatCode>General</c:formatCode>
                <c:ptCount val="27"/>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pt idx="26">
                  <c:v>2050</c:v>
                </c:pt>
              </c:numCache>
            </c:numRef>
          </c:cat>
          <c:val>
            <c:numRef>
              <c:f>'Taver05_-_rcp45_Rzeszow_trend'!$B$21:$B$47</c:f>
              <c:numCache>
                <c:formatCode>General</c:formatCode>
                <c:ptCount val="27"/>
                <c:pt idx="0">
                  <c:v>249.19</c:v>
                </c:pt>
                <c:pt idx="1">
                  <c:v>251.2</c:v>
                </c:pt>
                <c:pt idx="2">
                  <c:v>251.99</c:v>
                </c:pt>
                <c:pt idx="3">
                  <c:v>251.63</c:v>
                </c:pt>
                <c:pt idx="4">
                  <c:v>254.14</c:v>
                </c:pt>
                <c:pt idx="5">
                  <c:v>254.64</c:v>
                </c:pt>
                <c:pt idx="6">
                  <c:v>256.14</c:v>
                </c:pt>
                <c:pt idx="7">
                  <c:v>255.79</c:v>
                </c:pt>
                <c:pt idx="8">
                  <c:v>255.45</c:v>
                </c:pt>
                <c:pt idx="9">
                  <c:v>254.54</c:v>
                </c:pt>
                <c:pt idx="10">
                  <c:v>255.39</c:v>
                </c:pt>
                <c:pt idx="11">
                  <c:v>254.39</c:v>
                </c:pt>
                <c:pt idx="12">
                  <c:v>254.44</c:v>
                </c:pt>
                <c:pt idx="13">
                  <c:v>254.07</c:v>
                </c:pt>
                <c:pt idx="14">
                  <c:v>251.97</c:v>
                </c:pt>
                <c:pt idx="15">
                  <c:v>252.87</c:v>
                </c:pt>
                <c:pt idx="16">
                  <c:v>252.04</c:v>
                </c:pt>
                <c:pt idx="17">
                  <c:v>252.53</c:v>
                </c:pt>
                <c:pt idx="18">
                  <c:v>253.01</c:v>
                </c:pt>
                <c:pt idx="19">
                  <c:v>254.38</c:v>
                </c:pt>
                <c:pt idx="20">
                  <c:v>255.2</c:v>
                </c:pt>
                <c:pt idx="21">
                  <c:v>255.39</c:v>
                </c:pt>
                <c:pt idx="22">
                  <c:v>256.27</c:v>
                </c:pt>
                <c:pt idx="23">
                  <c:v>256.95</c:v>
                </c:pt>
                <c:pt idx="24">
                  <c:v>258.48</c:v>
                </c:pt>
                <c:pt idx="25">
                  <c:v>259.32</c:v>
                </c:pt>
                <c:pt idx="26">
                  <c:v>259.45999999999998</c:v>
                </c:pt>
              </c:numCache>
            </c:numRef>
          </c:val>
          <c:smooth val="0"/>
          <c:extLst>
            <c:ext xmlns:c16="http://schemas.microsoft.com/office/drawing/2014/chart" uri="{C3380CC4-5D6E-409C-BE32-E72D297353CC}">
              <c16:uniqueId val="{00000002-BBEC-456E-9400-CDB835F4B83B}"/>
            </c:ext>
          </c:extLst>
        </c:ser>
        <c:ser>
          <c:idx val="1"/>
          <c:order val="1"/>
          <c:tx>
            <c:strRef>
              <c:f>'Taver05_-_rcp45_Rzeszow_trend'!$C$16</c:f>
              <c:strCache>
                <c:ptCount val="1"/>
                <c:pt idx="0">
                  <c:v>RCP 8.5</c:v>
                </c:pt>
              </c:strCache>
            </c:strRef>
          </c:tx>
          <c:spPr>
            <a:ln w="15875" cap="rnd">
              <a:solidFill>
                <a:srgbClr val="E10E0E"/>
              </a:solidFill>
              <a:prstDash val="solid"/>
              <a:round/>
            </a:ln>
            <a:effectLst/>
          </c:spPr>
          <c:marker>
            <c:symbol val="circle"/>
            <c:size val="5"/>
            <c:spPr>
              <a:solidFill>
                <a:srgbClr val="E10E0E"/>
              </a:solidFill>
              <a:ln w="9525">
                <a:solidFill>
                  <a:srgbClr val="E10E0E"/>
                </a:solidFill>
              </a:ln>
              <a:effectLst/>
            </c:spPr>
          </c:marker>
          <c:dLbls>
            <c:dLbl>
              <c:idx val="26"/>
              <c:layout>
                <c:manualLayout>
                  <c:x val="-7.104795737122558E-3"/>
                  <c:y val="9.3959731543624136E-2"/>
                </c:manualLayout>
              </c:layout>
              <c:numFmt formatCode="#,##0" sourceLinked="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BEC-456E-9400-CDB835F4B83B}"/>
                </c:ext>
              </c:extLst>
            </c:dLbl>
            <c:dLbl>
              <c:idx val="30"/>
              <c:layout>
                <c:manualLayout>
                  <c:x val="-8.3333333333333332E-3"/>
                  <c:y val="8.33333333333333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BEC-456E-9400-CDB835F4B83B}"/>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'Taver05_-_rcp45_Rzeszow_trend'!$A$21:$A$47</c:f>
              <c:numCache>
                <c:formatCode>General</c:formatCode>
                <c:ptCount val="27"/>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pt idx="26">
                  <c:v>2050</c:v>
                </c:pt>
              </c:numCache>
            </c:numRef>
          </c:cat>
          <c:val>
            <c:numRef>
              <c:f>'Taver05_-_rcp45_Rzeszow_trend'!$C$21:$C$47</c:f>
              <c:numCache>
                <c:formatCode>General</c:formatCode>
                <c:ptCount val="27"/>
                <c:pt idx="0">
                  <c:v>247.7</c:v>
                </c:pt>
                <c:pt idx="1">
                  <c:v>248.6</c:v>
                </c:pt>
                <c:pt idx="2">
                  <c:v>249.51</c:v>
                </c:pt>
                <c:pt idx="3">
                  <c:v>250.19</c:v>
                </c:pt>
                <c:pt idx="4">
                  <c:v>250.59</c:v>
                </c:pt>
                <c:pt idx="5">
                  <c:v>251.96</c:v>
                </c:pt>
                <c:pt idx="6">
                  <c:v>253.45</c:v>
                </c:pt>
                <c:pt idx="7">
                  <c:v>254.42</c:v>
                </c:pt>
                <c:pt idx="8">
                  <c:v>257.5</c:v>
                </c:pt>
                <c:pt idx="9">
                  <c:v>257.93</c:v>
                </c:pt>
                <c:pt idx="10">
                  <c:v>259.08999999999997</c:v>
                </c:pt>
                <c:pt idx="11">
                  <c:v>259.07</c:v>
                </c:pt>
                <c:pt idx="12">
                  <c:v>258.83999999999997</c:v>
                </c:pt>
                <c:pt idx="13">
                  <c:v>259.35000000000002</c:v>
                </c:pt>
                <c:pt idx="14">
                  <c:v>259.27999999999997</c:v>
                </c:pt>
                <c:pt idx="15">
                  <c:v>259.05</c:v>
                </c:pt>
                <c:pt idx="16">
                  <c:v>258.33</c:v>
                </c:pt>
                <c:pt idx="17">
                  <c:v>259.36</c:v>
                </c:pt>
                <c:pt idx="18">
                  <c:v>257.91000000000003</c:v>
                </c:pt>
                <c:pt idx="19">
                  <c:v>258.63</c:v>
                </c:pt>
                <c:pt idx="20">
                  <c:v>259.82</c:v>
                </c:pt>
                <c:pt idx="21">
                  <c:v>260.67</c:v>
                </c:pt>
                <c:pt idx="22">
                  <c:v>262.58</c:v>
                </c:pt>
                <c:pt idx="23">
                  <c:v>264.44</c:v>
                </c:pt>
                <c:pt idx="24">
                  <c:v>266.44</c:v>
                </c:pt>
                <c:pt idx="25">
                  <c:v>267.85000000000002</c:v>
                </c:pt>
                <c:pt idx="26">
                  <c:v>268.64</c:v>
                </c:pt>
              </c:numCache>
            </c:numRef>
          </c:val>
          <c:smooth val="0"/>
          <c:extLst>
            <c:ext xmlns:c16="http://schemas.microsoft.com/office/drawing/2014/chart" uri="{C3380CC4-5D6E-409C-BE32-E72D297353CC}">
              <c16:uniqueId val="{00000005-BBEC-456E-9400-CDB835F4B83B}"/>
            </c:ext>
          </c:extLst>
        </c:ser>
        <c:dLbls>
          <c:showLegendKey val="0"/>
          <c:showVal val="0"/>
          <c:showCatName val="0"/>
          <c:showSerName val="0"/>
          <c:showPercent val="0"/>
          <c:showBubbleSize val="0"/>
        </c:dLbls>
        <c:marker val="1"/>
        <c:smooth val="0"/>
        <c:axId val="433758144"/>
        <c:axId val="433757424"/>
      </c:lineChart>
      <c:catAx>
        <c:axId val="433758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33757424"/>
        <c:crosses val="autoZero"/>
        <c:auto val="1"/>
        <c:lblAlgn val="ctr"/>
        <c:lblOffset val="100"/>
        <c:noMultiLvlLbl val="0"/>
      </c:catAx>
      <c:valAx>
        <c:axId val="433757424"/>
        <c:scaling>
          <c:orientation val="minMax"/>
          <c:min val="24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Liczba dni</a:t>
                </a:r>
              </a:p>
            </c:rich>
          </c:tx>
          <c:overlay val="0"/>
          <c:spPr>
            <a:noFill/>
            <a:ln>
              <a:noFill/>
            </a:ln>
            <a:effectLst/>
          </c:spPr>
          <c:txPr>
            <a:bodyPr rot="-5400000" spcFirstLastPara="1" vertOverflow="ellipsis" vert="horz" wrap="square" anchor="ctr" anchorCtr="1"/>
            <a:lstStyle/>
            <a:p>
              <a:pPr algn="ctr" rtl="0">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33758144"/>
        <c:crosses val="autoZero"/>
        <c:crossBetween val="between"/>
      </c:valAx>
      <c:spPr>
        <a:noFill/>
        <a:ln>
          <a:noFill/>
        </a:ln>
        <a:effectLst/>
      </c:spPr>
    </c:plotArea>
    <c:legend>
      <c:legendPos val="b"/>
      <c:layout>
        <c:manualLayout>
          <c:xMode val="edge"/>
          <c:yMode val="edge"/>
          <c:x val="0.30952894795884578"/>
          <c:y val="0.92164266052109345"/>
          <c:w val="0.37641926373857271"/>
          <c:h val="7.8357339478906607E-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rPr>
              <a:t>Średnioroczne wartości stężeń PM10</a:t>
            </a:r>
          </a:p>
        </c:rich>
      </c:tx>
      <c:overlay val="0"/>
      <c:spPr>
        <a:noFill/>
        <a:ln>
          <a:noFill/>
        </a:ln>
        <a:effectLst/>
      </c:spPr>
      <c:txPr>
        <a:bodyPr rot="0" spcFirstLastPara="1" vertOverflow="ellipsis" vert="horz" wrap="square" anchor="ctr" anchorCtr="1"/>
        <a:lstStyle/>
        <a:p>
          <a:pPr>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1992146814981461"/>
          <c:y val="0.19612472506357267"/>
          <c:w val="0.9024108097598913"/>
          <c:h val="0.36308084153032277"/>
        </c:manualLayout>
      </c:layout>
      <c:barChart>
        <c:barDir val="col"/>
        <c:grouping val="clustered"/>
        <c:varyColors val="0"/>
        <c:ser>
          <c:idx val="0"/>
          <c:order val="0"/>
          <c:tx>
            <c:strRef>
              <c:f>PM10_wykr!$F$2:$F$3</c:f>
              <c:strCache>
                <c:ptCount val="2"/>
                <c:pt idx="0">
                  <c:v>2018</c:v>
                </c:pt>
              </c:strCache>
            </c:strRef>
          </c:tx>
          <c:spPr>
            <a:pattFill prst="dkUpDiag">
              <a:fgClr>
                <a:srgbClr val="384DE5"/>
              </a:fgClr>
              <a:bgClr>
                <a:schemeClr val="bg1"/>
              </a:bgClr>
            </a:pattFill>
            <a:ln>
              <a:noFill/>
            </a:ln>
            <a:effectLst/>
          </c:spPr>
          <c:invertIfNegative val="0"/>
          <c:cat>
            <c:strRef>
              <c:f>PM10_wykr!$E$4:$E$17</c:f>
              <c:strCache>
                <c:ptCount val="14"/>
                <c:pt idx="0">
                  <c:v>PkRzeszRejta</c:v>
                </c:pt>
                <c:pt idx="1">
                  <c:v>PkDebiGrottg</c:v>
                </c:pt>
                <c:pt idx="2">
                  <c:v>PkIwonZdrRab</c:v>
                </c:pt>
                <c:pt idx="3">
                  <c:v>PkJarosPruch</c:v>
                </c:pt>
                <c:pt idx="4">
                  <c:v>PkJasloSikor</c:v>
                </c:pt>
                <c:pt idx="5">
                  <c:v>PkKrosKletow</c:v>
                </c:pt>
                <c:pt idx="6">
                  <c:v>PkMielBierna</c:v>
                </c:pt>
                <c:pt idx="7">
                  <c:v>PkMielPogodn</c:v>
                </c:pt>
                <c:pt idx="8">
                  <c:v>PkNiskoSzkla</c:v>
                </c:pt>
                <c:pt idx="9">
                  <c:v>PkPrzemGrunw</c:v>
                </c:pt>
                <c:pt idx="10">
                  <c:v>PkRymZdrPark</c:v>
                </c:pt>
                <c:pt idx="11">
                  <c:v>PkSanoSadowa</c:v>
                </c:pt>
                <c:pt idx="12">
                  <c:v>PkStWolWoPol</c:v>
                </c:pt>
                <c:pt idx="13">
                  <c:v>PkTarnDabrow</c:v>
                </c:pt>
              </c:strCache>
            </c:strRef>
          </c:cat>
          <c:val>
            <c:numRef>
              <c:f>PM10_wykr!$F$4:$F$17</c:f>
              <c:numCache>
                <c:formatCode>0.0</c:formatCode>
                <c:ptCount val="14"/>
                <c:pt idx="0">
                  <c:v>31.434197182999998</c:v>
                </c:pt>
                <c:pt idx="1">
                  <c:v>39.254771429000002</c:v>
                </c:pt>
                <c:pt idx="2">
                  <c:v>23.246972222</c:v>
                </c:pt>
                <c:pt idx="3">
                  <c:v>38.686795580000002</c:v>
                </c:pt>
                <c:pt idx="4">
                  <c:v>28.278536585000001</c:v>
                </c:pt>
                <c:pt idx="5">
                  <c:v>31.363491620000001</c:v>
                </c:pt>
                <c:pt idx="6">
                  <c:v>33.267772086000001</c:v>
                </c:pt>
                <c:pt idx="7">
                  <c:v>33.410833332999999</c:v>
                </c:pt>
                <c:pt idx="8">
                  <c:v>30.876630136999999</c:v>
                </c:pt>
                <c:pt idx="9">
                  <c:v>31.782187499999999</c:v>
                </c:pt>
                <c:pt idx="10">
                  <c:v>21.648027397</c:v>
                </c:pt>
                <c:pt idx="11">
                  <c:v>29.822396693999998</c:v>
                </c:pt>
                <c:pt idx="12">
                  <c:v>29.580082191999999</c:v>
                </c:pt>
                <c:pt idx="13">
                  <c:v>31.304792244000001</c:v>
                </c:pt>
              </c:numCache>
            </c:numRef>
          </c:val>
          <c:extLst>
            <c:ext xmlns:c16="http://schemas.microsoft.com/office/drawing/2014/chart" uri="{C3380CC4-5D6E-409C-BE32-E72D297353CC}">
              <c16:uniqueId val="{00000000-41BA-4918-B234-8067C8585488}"/>
            </c:ext>
          </c:extLst>
        </c:ser>
        <c:ser>
          <c:idx val="1"/>
          <c:order val="1"/>
          <c:tx>
            <c:strRef>
              <c:f>PM10_wykr!$G$2</c:f>
              <c:strCache>
                <c:ptCount val="1"/>
                <c:pt idx="0">
                  <c:v>2019</c:v>
                </c:pt>
              </c:strCache>
            </c:strRef>
          </c:tx>
          <c:spPr>
            <a:pattFill prst="pct90">
              <a:fgClr>
                <a:srgbClr val="BA5B03"/>
              </a:fgClr>
              <a:bgClr>
                <a:schemeClr val="bg1"/>
              </a:bgClr>
            </a:pattFill>
            <a:ln>
              <a:noFill/>
            </a:ln>
            <a:effectLst/>
          </c:spPr>
          <c:invertIfNegative val="0"/>
          <c:cat>
            <c:strRef>
              <c:f>PM10_wykr!$E$4:$E$17</c:f>
              <c:strCache>
                <c:ptCount val="14"/>
                <c:pt idx="0">
                  <c:v>PkRzeszRejta</c:v>
                </c:pt>
                <c:pt idx="1">
                  <c:v>PkDebiGrottg</c:v>
                </c:pt>
                <c:pt idx="2">
                  <c:v>PkIwonZdrRab</c:v>
                </c:pt>
                <c:pt idx="3">
                  <c:v>PkJarosPruch</c:v>
                </c:pt>
                <c:pt idx="4">
                  <c:v>PkJasloSikor</c:v>
                </c:pt>
                <c:pt idx="5">
                  <c:v>PkKrosKletow</c:v>
                </c:pt>
                <c:pt idx="6">
                  <c:v>PkMielBierna</c:v>
                </c:pt>
                <c:pt idx="7">
                  <c:v>PkMielPogodn</c:v>
                </c:pt>
                <c:pt idx="8">
                  <c:v>PkNiskoSzkla</c:v>
                </c:pt>
                <c:pt idx="9">
                  <c:v>PkPrzemGrunw</c:v>
                </c:pt>
                <c:pt idx="10">
                  <c:v>PkRymZdrPark</c:v>
                </c:pt>
                <c:pt idx="11">
                  <c:v>PkSanoSadowa</c:v>
                </c:pt>
                <c:pt idx="12">
                  <c:v>PkStWolWoPol</c:v>
                </c:pt>
                <c:pt idx="13">
                  <c:v>PkTarnDabrow</c:v>
                </c:pt>
              </c:strCache>
            </c:strRef>
          </c:cat>
          <c:val>
            <c:numRef>
              <c:f>PM10_wykr!$G$4:$G$17</c:f>
              <c:numCache>
                <c:formatCode>0.0</c:formatCode>
                <c:ptCount val="14"/>
                <c:pt idx="0">
                  <c:v>24.513406645</c:v>
                </c:pt>
                <c:pt idx="1">
                  <c:v>32.701282501000001</c:v>
                </c:pt>
                <c:pt idx="2">
                  <c:v>18.180312499999999</c:v>
                </c:pt>
                <c:pt idx="3">
                  <c:v>27.465271247</c:v>
                </c:pt>
                <c:pt idx="4">
                  <c:v>23.319566003999999</c:v>
                </c:pt>
                <c:pt idx="5">
                  <c:v>27.027679557999999</c:v>
                </c:pt>
                <c:pt idx="6">
                  <c:v>28.213216027000001</c:v>
                </c:pt>
                <c:pt idx="7">
                  <c:v>26.991727018999999</c:v>
                </c:pt>
                <c:pt idx="8">
                  <c:v>26.808104063999998</c:v>
                </c:pt>
                <c:pt idx="9">
                  <c:v>23.832997816999999</c:v>
                </c:pt>
                <c:pt idx="10">
                  <c:v>16.632649231999999</c:v>
                </c:pt>
                <c:pt idx="11">
                  <c:v>24.412206703999999</c:v>
                </c:pt>
                <c:pt idx="12">
                  <c:v>25.386136986</c:v>
                </c:pt>
                <c:pt idx="13">
                  <c:v>26.820712251</c:v>
                </c:pt>
              </c:numCache>
            </c:numRef>
          </c:val>
          <c:extLst>
            <c:ext xmlns:c16="http://schemas.microsoft.com/office/drawing/2014/chart" uri="{C3380CC4-5D6E-409C-BE32-E72D297353CC}">
              <c16:uniqueId val="{00000001-41BA-4918-B234-8067C8585488}"/>
            </c:ext>
          </c:extLst>
        </c:ser>
        <c:ser>
          <c:idx val="2"/>
          <c:order val="2"/>
          <c:tx>
            <c:strRef>
              <c:f>PM10_wykr!$H$2</c:f>
              <c:strCache>
                <c:ptCount val="1"/>
                <c:pt idx="0">
                  <c:v>2020</c:v>
                </c:pt>
              </c:strCache>
            </c:strRef>
          </c:tx>
          <c:spPr>
            <a:pattFill prst="narHorz">
              <a:fgClr>
                <a:srgbClr val="6F7E0E"/>
              </a:fgClr>
              <a:bgClr>
                <a:schemeClr val="bg1"/>
              </a:bgClr>
            </a:pattFill>
            <a:ln>
              <a:solidFill>
                <a:srgbClr val="6F7E0E"/>
              </a:solidFill>
            </a:ln>
            <a:effectLst/>
          </c:spPr>
          <c:invertIfNegative val="0"/>
          <c:cat>
            <c:strRef>
              <c:f>PM10_wykr!$E$4:$E$17</c:f>
              <c:strCache>
                <c:ptCount val="14"/>
                <c:pt idx="0">
                  <c:v>PkRzeszRejta</c:v>
                </c:pt>
                <c:pt idx="1">
                  <c:v>PkDebiGrottg</c:v>
                </c:pt>
                <c:pt idx="2">
                  <c:v>PkIwonZdrRab</c:v>
                </c:pt>
                <c:pt idx="3">
                  <c:v>PkJarosPruch</c:v>
                </c:pt>
                <c:pt idx="4">
                  <c:v>PkJasloSikor</c:v>
                </c:pt>
                <c:pt idx="5">
                  <c:v>PkKrosKletow</c:v>
                </c:pt>
                <c:pt idx="6">
                  <c:v>PkMielBierna</c:v>
                </c:pt>
                <c:pt idx="7">
                  <c:v>PkMielPogodn</c:v>
                </c:pt>
                <c:pt idx="8">
                  <c:v>PkNiskoSzkla</c:v>
                </c:pt>
                <c:pt idx="9">
                  <c:v>PkPrzemGrunw</c:v>
                </c:pt>
                <c:pt idx="10">
                  <c:v>PkRymZdrPark</c:v>
                </c:pt>
                <c:pt idx="11">
                  <c:v>PkSanoSadowa</c:v>
                </c:pt>
                <c:pt idx="12">
                  <c:v>PkStWolWoPol</c:v>
                </c:pt>
                <c:pt idx="13">
                  <c:v>PkTarnDabrow</c:v>
                </c:pt>
              </c:strCache>
            </c:strRef>
          </c:cat>
          <c:val>
            <c:numRef>
              <c:f>PM10_wykr!$H$4:$H$17</c:f>
              <c:numCache>
                <c:formatCode>0.0</c:formatCode>
                <c:ptCount val="14"/>
                <c:pt idx="0">
                  <c:v>19.874575248999999</c:v>
                </c:pt>
                <c:pt idx="1">
                  <c:v>28.082714840000001</c:v>
                </c:pt>
                <c:pt idx="2">
                  <c:v>14.121516853999999</c:v>
                </c:pt>
                <c:pt idx="3">
                  <c:v>25.604342228</c:v>
                </c:pt>
                <c:pt idx="4">
                  <c:v>19.768237954</c:v>
                </c:pt>
                <c:pt idx="5">
                  <c:v>22.316978936000002</c:v>
                </c:pt>
                <c:pt idx="6">
                  <c:v>26.037478048000001</c:v>
                </c:pt>
                <c:pt idx="7">
                  <c:v>24.065279329999999</c:v>
                </c:pt>
                <c:pt idx="8">
                  <c:v>25.512313150000001</c:v>
                </c:pt>
                <c:pt idx="9">
                  <c:v>21.264872417999999</c:v>
                </c:pt>
                <c:pt idx="10">
                  <c:v>14.579281736</c:v>
                </c:pt>
                <c:pt idx="11">
                  <c:v>19.360575342000001</c:v>
                </c:pt>
                <c:pt idx="12">
                  <c:v>23.435895317</c:v>
                </c:pt>
                <c:pt idx="13">
                  <c:v>23.598219178000001</c:v>
                </c:pt>
              </c:numCache>
            </c:numRef>
          </c:val>
          <c:extLst>
            <c:ext xmlns:c16="http://schemas.microsoft.com/office/drawing/2014/chart" uri="{C3380CC4-5D6E-409C-BE32-E72D297353CC}">
              <c16:uniqueId val="{00000002-41BA-4918-B234-8067C8585488}"/>
            </c:ext>
          </c:extLst>
        </c:ser>
        <c:ser>
          <c:idx val="3"/>
          <c:order val="3"/>
          <c:tx>
            <c:strRef>
              <c:f>PM10_wykr!$I$2</c:f>
              <c:strCache>
                <c:ptCount val="1"/>
                <c:pt idx="0">
                  <c:v>2021</c:v>
                </c:pt>
              </c:strCache>
            </c:strRef>
          </c:tx>
          <c:spPr>
            <a:pattFill prst="dkDnDiag">
              <a:fgClr>
                <a:srgbClr val="E10E0E"/>
              </a:fgClr>
              <a:bgClr>
                <a:schemeClr val="bg1"/>
              </a:bgClr>
            </a:pattFill>
            <a:ln>
              <a:noFill/>
            </a:ln>
            <a:effectLst/>
          </c:spPr>
          <c:invertIfNegative val="0"/>
          <c:cat>
            <c:strRef>
              <c:f>PM10_wykr!$E$4:$E$17</c:f>
              <c:strCache>
                <c:ptCount val="14"/>
                <c:pt idx="0">
                  <c:v>PkRzeszRejta</c:v>
                </c:pt>
                <c:pt idx="1">
                  <c:v>PkDebiGrottg</c:v>
                </c:pt>
                <c:pt idx="2">
                  <c:v>PkIwonZdrRab</c:v>
                </c:pt>
                <c:pt idx="3">
                  <c:v>PkJarosPruch</c:v>
                </c:pt>
                <c:pt idx="4">
                  <c:v>PkJasloSikor</c:v>
                </c:pt>
                <c:pt idx="5">
                  <c:v>PkKrosKletow</c:v>
                </c:pt>
                <c:pt idx="6">
                  <c:v>PkMielBierna</c:v>
                </c:pt>
                <c:pt idx="7">
                  <c:v>PkMielPogodn</c:v>
                </c:pt>
                <c:pt idx="8">
                  <c:v>PkNiskoSzkla</c:v>
                </c:pt>
                <c:pt idx="9">
                  <c:v>PkPrzemGrunw</c:v>
                </c:pt>
                <c:pt idx="10">
                  <c:v>PkRymZdrPark</c:v>
                </c:pt>
                <c:pt idx="11">
                  <c:v>PkSanoSadowa</c:v>
                </c:pt>
                <c:pt idx="12">
                  <c:v>PkStWolWoPol</c:v>
                </c:pt>
                <c:pt idx="13">
                  <c:v>PkTarnDabrow</c:v>
                </c:pt>
              </c:strCache>
            </c:strRef>
          </c:cat>
          <c:val>
            <c:numRef>
              <c:f>PM10_wykr!$I$4:$I$17</c:f>
              <c:numCache>
                <c:formatCode>0.0</c:formatCode>
                <c:ptCount val="14"/>
                <c:pt idx="0">
                  <c:v>24.359523492000001</c:v>
                </c:pt>
                <c:pt idx="1">
                  <c:v>30.660711646999999</c:v>
                </c:pt>
                <c:pt idx="2">
                  <c:v>17.111318681</c:v>
                </c:pt>
                <c:pt idx="3">
                  <c:v>28.013678688999999</c:v>
                </c:pt>
                <c:pt idx="4">
                  <c:v>24.360211689</c:v>
                </c:pt>
                <c:pt idx="5">
                  <c:v>26.169415811</c:v>
                </c:pt>
                <c:pt idx="6">
                  <c:v>31.780776308</c:v>
                </c:pt>
                <c:pt idx="7">
                  <c:v>26.013943661999999</c:v>
                </c:pt>
                <c:pt idx="8">
                  <c:v>27.722667648000002</c:v>
                </c:pt>
                <c:pt idx="9">
                  <c:v>24.032918539000001</c:v>
                </c:pt>
                <c:pt idx="10">
                  <c:v>16.026611876</c:v>
                </c:pt>
                <c:pt idx="11">
                  <c:v>22.342444078</c:v>
                </c:pt>
                <c:pt idx="12">
                  <c:v>24.746410958999999</c:v>
                </c:pt>
                <c:pt idx="13">
                  <c:v>26.119887828</c:v>
                </c:pt>
              </c:numCache>
            </c:numRef>
          </c:val>
          <c:extLst>
            <c:ext xmlns:c16="http://schemas.microsoft.com/office/drawing/2014/chart" uri="{C3380CC4-5D6E-409C-BE32-E72D297353CC}">
              <c16:uniqueId val="{00000003-41BA-4918-B234-8067C8585488}"/>
            </c:ext>
          </c:extLst>
        </c:ser>
        <c:ser>
          <c:idx val="4"/>
          <c:order val="4"/>
          <c:tx>
            <c:strRef>
              <c:f>PM10_wykr!$J$2</c:f>
              <c:strCache>
                <c:ptCount val="1"/>
                <c:pt idx="0">
                  <c:v>2022</c:v>
                </c:pt>
              </c:strCache>
            </c:strRef>
          </c:tx>
          <c:spPr>
            <a:pattFill prst="openDmnd">
              <a:fgClr>
                <a:srgbClr val="035B87"/>
              </a:fgClr>
              <a:bgClr>
                <a:schemeClr val="bg1"/>
              </a:bgClr>
            </a:pattFill>
            <a:ln>
              <a:noFill/>
            </a:ln>
            <a:effectLst/>
          </c:spPr>
          <c:invertIfNegative val="0"/>
          <c:cat>
            <c:strRef>
              <c:f>PM10_wykr!$E$4:$E$17</c:f>
              <c:strCache>
                <c:ptCount val="14"/>
                <c:pt idx="0">
                  <c:v>PkRzeszRejta</c:v>
                </c:pt>
                <c:pt idx="1">
                  <c:v>PkDebiGrottg</c:v>
                </c:pt>
                <c:pt idx="2">
                  <c:v>PkIwonZdrRab</c:v>
                </c:pt>
                <c:pt idx="3">
                  <c:v>PkJarosPruch</c:v>
                </c:pt>
                <c:pt idx="4">
                  <c:v>PkJasloSikor</c:v>
                </c:pt>
                <c:pt idx="5">
                  <c:v>PkKrosKletow</c:v>
                </c:pt>
                <c:pt idx="6">
                  <c:v>PkMielBierna</c:v>
                </c:pt>
                <c:pt idx="7">
                  <c:v>PkMielPogodn</c:v>
                </c:pt>
                <c:pt idx="8">
                  <c:v>PkNiskoSzkla</c:v>
                </c:pt>
                <c:pt idx="9">
                  <c:v>PkPrzemGrunw</c:v>
                </c:pt>
                <c:pt idx="10">
                  <c:v>PkRymZdrPark</c:v>
                </c:pt>
                <c:pt idx="11">
                  <c:v>PkSanoSadowa</c:v>
                </c:pt>
                <c:pt idx="12">
                  <c:v>PkStWolWoPol</c:v>
                </c:pt>
                <c:pt idx="13">
                  <c:v>PkTarnDabrow</c:v>
                </c:pt>
              </c:strCache>
            </c:strRef>
          </c:cat>
          <c:val>
            <c:numRef>
              <c:f>PM10_wykr!$J$4:$J$17</c:f>
              <c:numCache>
                <c:formatCode>0.0</c:formatCode>
                <c:ptCount val="14"/>
                <c:pt idx="0">
                  <c:v>21.952410671999999</c:v>
                </c:pt>
                <c:pt idx="1">
                  <c:v>27.473235662</c:v>
                </c:pt>
                <c:pt idx="2">
                  <c:v>15.616823203999999</c:v>
                </c:pt>
                <c:pt idx="3">
                  <c:v>22.644718061999999</c:v>
                </c:pt>
                <c:pt idx="4">
                  <c:v>19.884352409000002</c:v>
                </c:pt>
                <c:pt idx="5">
                  <c:v>22.374346076999998</c:v>
                </c:pt>
                <c:pt idx="6">
                  <c:v>28.403984465000001</c:v>
                </c:pt>
                <c:pt idx="7">
                  <c:v>23.186404494000001</c:v>
                </c:pt>
                <c:pt idx="8">
                  <c:v>23.700447699000001</c:v>
                </c:pt>
                <c:pt idx="9">
                  <c:v>21.348466780999999</c:v>
                </c:pt>
                <c:pt idx="10">
                  <c:v>15.060525202999999</c:v>
                </c:pt>
                <c:pt idx="11">
                  <c:v>21.231977444000002</c:v>
                </c:pt>
                <c:pt idx="12">
                  <c:v>22.482876711999999</c:v>
                </c:pt>
                <c:pt idx="13">
                  <c:v>23.432187674000001</c:v>
                </c:pt>
              </c:numCache>
            </c:numRef>
          </c:val>
          <c:extLst>
            <c:ext xmlns:c16="http://schemas.microsoft.com/office/drawing/2014/chart" uri="{C3380CC4-5D6E-409C-BE32-E72D297353CC}">
              <c16:uniqueId val="{00000004-41BA-4918-B234-8067C8585488}"/>
            </c:ext>
          </c:extLst>
        </c:ser>
        <c:dLbls>
          <c:showLegendKey val="0"/>
          <c:showVal val="0"/>
          <c:showCatName val="0"/>
          <c:showSerName val="0"/>
          <c:showPercent val="0"/>
          <c:showBubbleSize val="0"/>
        </c:dLbls>
        <c:gapWidth val="219"/>
        <c:axId val="708450664"/>
        <c:axId val="708447424"/>
      </c:barChart>
      <c:lineChart>
        <c:grouping val="standard"/>
        <c:varyColors val="0"/>
        <c:ser>
          <c:idx val="5"/>
          <c:order val="5"/>
          <c:tx>
            <c:strRef>
              <c:f>PM10_wykr!$K$2</c:f>
              <c:strCache>
                <c:ptCount val="1"/>
                <c:pt idx="0">
                  <c:v>norma średnioroczna</c:v>
                </c:pt>
              </c:strCache>
            </c:strRef>
          </c:tx>
          <c:spPr>
            <a:ln w="28575" cap="rnd">
              <a:solidFill>
                <a:srgbClr val="E10E0E"/>
              </a:solidFill>
              <a:round/>
            </a:ln>
            <a:effectLst/>
          </c:spPr>
          <c:marker>
            <c:symbol val="none"/>
          </c:marker>
          <c:cat>
            <c:strRef>
              <c:f>PM10_wykr!$E$4:$E$18</c:f>
              <c:strCache>
                <c:ptCount val="14"/>
                <c:pt idx="0">
                  <c:v>PkRzeszRejta</c:v>
                </c:pt>
                <c:pt idx="1">
                  <c:v>PkDebiGrottg</c:v>
                </c:pt>
                <c:pt idx="2">
                  <c:v>PkIwonZdrRab</c:v>
                </c:pt>
                <c:pt idx="3">
                  <c:v>PkJarosPruch</c:v>
                </c:pt>
                <c:pt idx="4">
                  <c:v>PkJasloSikor</c:v>
                </c:pt>
                <c:pt idx="5">
                  <c:v>PkKrosKletow</c:v>
                </c:pt>
                <c:pt idx="6">
                  <c:v>PkMielBierna</c:v>
                </c:pt>
                <c:pt idx="7">
                  <c:v>PkMielPogodn</c:v>
                </c:pt>
                <c:pt idx="8">
                  <c:v>PkNiskoSzkla</c:v>
                </c:pt>
                <c:pt idx="9">
                  <c:v>PkPrzemGrunw</c:v>
                </c:pt>
                <c:pt idx="10">
                  <c:v>PkRymZdrPark</c:v>
                </c:pt>
                <c:pt idx="11">
                  <c:v>PkSanoSadowa</c:v>
                </c:pt>
                <c:pt idx="12">
                  <c:v>PkStWolWoPol</c:v>
                </c:pt>
                <c:pt idx="13">
                  <c:v>PkTarnDabrow</c:v>
                </c:pt>
              </c:strCache>
            </c:strRef>
          </c:cat>
          <c:val>
            <c:numRef>
              <c:f>PM10_wykr!$K$4:$K$17</c:f>
              <c:numCache>
                <c:formatCode>0</c:formatCode>
                <c:ptCount val="14"/>
                <c:pt idx="0">
                  <c:v>40</c:v>
                </c:pt>
                <c:pt idx="1">
                  <c:v>40</c:v>
                </c:pt>
                <c:pt idx="2">
                  <c:v>40</c:v>
                </c:pt>
                <c:pt idx="3">
                  <c:v>40</c:v>
                </c:pt>
                <c:pt idx="4">
                  <c:v>40</c:v>
                </c:pt>
                <c:pt idx="5">
                  <c:v>40</c:v>
                </c:pt>
                <c:pt idx="6">
                  <c:v>40</c:v>
                </c:pt>
                <c:pt idx="7">
                  <c:v>40</c:v>
                </c:pt>
                <c:pt idx="8">
                  <c:v>40</c:v>
                </c:pt>
                <c:pt idx="9">
                  <c:v>40</c:v>
                </c:pt>
                <c:pt idx="10">
                  <c:v>40</c:v>
                </c:pt>
                <c:pt idx="11">
                  <c:v>40</c:v>
                </c:pt>
                <c:pt idx="12">
                  <c:v>40</c:v>
                </c:pt>
                <c:pt idx="13">
                  <c:v>40</c:v>
                </c:pt>
              </c:numCache>
            </c:numRef>
          </c:val>
          <c:smooth val="0"/>
          <c:extLst>
            <c:ext xmlns:c16="http://schemas.microsoft.com/office/drawing/2014/chart" uri="{C3380CC4-5D6E-409C-BE32-E72D297353CC}">
              <c16:uniqueId val="{00000005-41BA-4918-B234-8067C8585488}"/>
            </c:ext>
          </c:extLst>
        </c:ser>
        <c:dLbls>
          <c:showLegendKey val="0"/>
          <c:showVal val="0"/>
          <c:showCatName val="0"/>
          <c:showSerName val="0"/>
          <c:showPercent val="0"/>
          <c:showBubbleSize val="0"/>
        </c:dLbls>
        <c:marker val="1"/>
        <c:smooth val="0"/>
        <c:axId val="708450664"/>
        <c:axId val="708447424"/>
      </c:lineChart>
      <c:catAx>
        <c:axId val="708450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1860000" spcFirstLastPara="1" vertOverflow="ellipsis"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708447424"/>
        <c:crosses val="autoZero"/>
        <c:auto val="1"/>
        <c:lblAlgn val="ctr"/>
        <c:lblOffset val="100"/>
        <c:noMultiLvlLbl val="0"/>
      </c:catAx>
      <c:valAx>
        <c:axId val="7084474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rPr>
                  <a:t>[µg/m</a:t>
                </a:r>
                <a:r>
                  <a:rPr lang="pl-PL" baseline="30000">
                    <a:solidFill>
                      <a:sysClr val="windowText" lastClr="000000"/>
                    </a:solidFill>
                  </a:rPr>
                  <a:t>3</a:t>
                </a:r>
                <a:r>
                  <a:rPr lang="pl-PL">
                    <a:solidFill>
                      <a:sysClr val="windowText" lastClr="000000"/>
                    </a:solidFill>
                  </a:rPr>
                  <a:t>]</a:t>
                </a:r>
              </a:p>
            </c:rich>
          </c:tx>
          <c:layout>
            <c:manualLayout>
              <c:xMode val="edge"/>
              <c:yMode val="edge"/>
              <c:x val="6.817203405129914E-3"/>
              <c:y val="0.25368669575643704"/>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708450664"/>
        <c:crosses val="autoZero"/>
        <c:crossBetween val="between"/>
        <c:majorUnit val="10"/>
      </c:valAx>
      <c:spPr>
        <a:noFill/>
        <a:ln>
          <a:noFill/>
        </a:ln>
        <a:effectLst/>
      </c:spPr>
    </c:plotArea>
    <c:legend>
      <c:legendPos val="b"/>
      <c:layout>
        <c:manualLayout>
          <c:xMode val="edge"/>
          <c:yMode val="edge"/>
          <c:x val="0.05"/>
          <c:y val="0.89472530886910162"/>
          <c:w val="0.9"/>
          <c:h val="0.10008258313505204"/>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latin typeface="Arial" panose="020B0604020202020204" pitchFamily="34" charset="0"/>
          <a:cs typeface="Arial" panose="020B0604020202020204" pitchFamily="34" charset="0"/>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rPr>
              <a:t>Liczba dni z przekroczeniem stężeń PM10</a:t>
            </a:r>
          </a:p>
        </c:rich>
      </c:tx>
      <c:overlay val="0"/>
      <c:spPr>
        <a:noFill/>
        <a:ln>
          <a:noFill/>
        </a:ln>
        <a:effectLst/>
      </c:spPr>
      <c:txPr>
        <a:bodyPr rot="0" spcFirstLastPara="1" vertOverflow="ellipsis" vert="horz" wrap="square" anchor="ctr" anchorCtr="1"/>
        <a:lstStyle/>
        <a:p>
          <a:pPr>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7.9952505936757901E-2"/>
          <c:y val="0.21170091324200913"/>
          <c:w val="0.9024108097598913"/>
          <c:h val="0.35075906902365683"/>
        </c:manualLayout>
      </c:layout>
      <c:barChart>
        <c:barDir val="col"/>
        <c:grouping val="clustered"/>
        <c:varyColors val="0"/>
        <c:ser>
          <c:idx val="0"/>
          <c:order val="0"/>
          <c:tx>
            <c:strRef>
              <c:f>PM10d_wykr!$F$2:$F$3</c:f>
              <c:strCache>
                <c:ptCount val="2"/>
                <c:pt idx="0">
                  <c:v>2018</c:v>
                </c:pt>
              </c:strCache>
            </c:strRef>
          </c:tx>
          <c:spPr>
            <a:pattFill prst="dkUpDiag">
              <a:fgClr>
                <a:srgbClr val="384DE5"/>
              </a:fgClr>
              <a:bgClr>
                <a:schemeClr val="bg1"/>
              </a:bgClr>
            </a:pattFill>
            <a:ln>
              <a:noFill/>
            </a:ln>
            <a:effectLst/>
          </c:spPr>
          <c:invertIfNegative val="0"/>
          <c:cat>
            <c:strRef>
              <c:f>PM10d_wykr!$E$4:$E$17</c:f>
              <c:strCache>
                <c:ptCount val="14"/>
                <c:pt idx="0">
                  <c:v>PkRzeszRejta</c:v>
                </c:pt>
                <c:pt idx="1">
                  <c:v>PkDebiGrottg</c:v>
                </c:pt>
                <c:pt idx="2">
                  <c:v>PkIwonZdrRab</c:v>
                </c:pt>
                <c:pt idx="3">
                  <c:v>PkJarosPruch</c:v>
                </c:pt>
                <c:pt idx="4">
                  <c:v>PkJasloSikor</c:v>
                </c:pt>
                <c:pt idx="5">
                  <c:v>PkKrosKletow</c:v>
                </c:pt>
                <c:pt idx="6">
                  <c:v>PkMielBierna</c:v>
                </c:pt>
                <c:pt idx="7">
                  <c:v>PkMielPogodn</c:v>
                </c:pt>
                <c:pt idx="8">
                  <c:v>PkNiskoSzkla</c:v>
                </c:pt>
                <c:pt idx="9">
                  <c:v>PkPrzemGrunw</c:v>
                </c:pt>
                <c:pt idx="10">
                  <c:v>PkRymZdrPark</c:v>
                </c:pt>
                <c:pt idx="11">
                  <c:v>PkSanoSadowa</c:v>
                </c:pt>
                <c:pt idx="12">
                  <c:v>PkStWolWoPol</c:v>
                </c:pt>
                <c:pt idx="13">
                  <c:v>PkTarnDabrow</c:v>
                </c:pt>
              </c:strCache>
            </c:strRef>
          </c:cat>
          <c:val>
            <c:numRef>
              <c:f>PM10d_wykr!$F$4:$F$17</c:f>
              <c:numCache>
                <c:formatCode>0.0</c:formatCode>
                <c:ptCount val="14"/>
                <c:pt idx="0">
                  <c:v>47</c:v>
                </c:pt>
                <c:pt idx="1">
                  <c:v>68</c:v>
                </c:pt>
                <c:pt idx="2">
                  <c:v>16</c:v>
                </c:pt>
                <c:pt idx="3">
                  <c:v>76</c:v>
                </c:pt>
                <c:pt idx="4">
                  <c:v>28</c:v>
                </c:pt>
                <c:pt idx="5">
                  <c:v>39</c:v>
                </c:pt>
                <c:pt idx="6">
                  <c:v>50</c:v>
                </c:pt>
                <c:pt idx="7">
                  <c:v>44</c:v>
                </c:pt>
                <c:pt idx="8">
                  <c:v>45</c:v>
                </c:pt>
                <c:pt idx="9">
                  <c:v>52</c:v>
                </c:pt>
                <c:pt idx="10">
                  <c:v>10</c:v>
                </c:pt>
                <c:pt idx="11">
                  <c:v>40</c:v>
                </c:pt>
                <c:pt idx="12">
                  <c:v>31</c:v>
                </c:pt>
                <c:pt idx="13">
                  <c:v>38</c:v>
                </c:pt>
              </c:numCache>
            </c:numRef>
          </c:val>
          <c:extLst>
            <c:ext xmlns:c16="http://schemas.microsoft.com/office/drawing/2014/chart" uri="{C3380CC4-5D6E-409C-BE32-E72D297353CC}">
              <c16:uniqueId val="{00000000-913D-4333-814A-D7F4CF9163A8}"/>
            </c:ext>
          </c:extLst>
        </c:ser>
        <c:ser>
          <c:idx val="1"/>
          <c:order val="1"/>
          <c:tx>
            <c:strRef>
              <c:f>PM10d_wykr!$G$2</c:f>
              <c:strCache>
                <c:ptCount val="1"/>
                <c:pt idx="0">
                  <c:v>2019</c:v>
                </c:pt>
              </c:strCache>
            </c:strRef>
          </c:tx>
          <c:spPr>
            <a:pattFill prst="pct90">
              <a:fgClr>
                <a:srgbClr val="BA5B03"/>
              </a:fgClr>
              <a:bgClr>
                <a:schemeClr val="bg1"/>
              </a:bgClr>
            </a:pattFill>
            <a:ln>
              <a:noFill/>
            </a:ln>
            <a:effectLst/>
          </c:spPr>
          <c:invertIfNegative val="0"/>
          <c:cat>
            <c:strRef>
              <c:f>PM10d_wykr!$E$4:$E$17</c:f>
              <c:strCache>
                <c:ptCount val="14"/>
                <c:pt idx="0">
                  <c:v>PkRzeszRejta</c:v>
                </c:pt>
                <c:pt idx="1">
                  <c:v>PkDebiGrottg</c:v>
                </c:pt>
                <c:pt idx="2">
                  <c:v>PkIwonZdrRab</c:v>
                </c:pt>
                <c:pt idx="3">
                  <c:v>PkJarosPruch</c:v>
                </c:pt>
                <c:pt idx="4">
                  <c:v>PkJasloSikor</c:v>
                </c:pt>
                <c:pt idx="5">
                  <c:v>PkKrosKletow</c:v>
                </c:pt>
                <c:pt idx="6">
                  <c:v>PkMielBierna</c:v>
                </c:pt>
                <c:pt idx="7">
                  <c:v>PkMielPogodn</c:v>
                </c:pt>
                <c:pt idx="8">
                  <c:v>PkNiskoSzkla</c:v>
                </c:pt>
                <c:pt idx="9">
                  <c:v>PkPrzemGrunw</c:v>
                </c:pt>
                <c:pt idx="10">
                  <c:v>PkRymZdrPark</c:v>
                </c:pt>
                <c:pt idx="11">
                  <c:v>PkSanoSadowa</c:v>
                </c:pt>
                <c:pt idx="12">
                  <c:v>PkStWolWoPol</c:v>
                </c:pt>
                <c:pt idx="13">
                  <c:v>PkTarnDabrow</c:v>
                </c:pt>
              </c:strCache>
            </c:strRef>
          </c:cat>
          <c:val>
            <c:numRef>
              <c:f>PM10d_wykr!$G$4:$G$17</c:f>
              <c:numCache>
                <c:formatCode>0.0</c:formatCode>
                <c:ptCount val="14"/>
                <c:pt idx="0">
                  <c:v>24</c:v>
                </c:pt>
                <c:pt idx="1">
                  <c:v>52</c:v>
                </c:pt>
                <c:pt idx="2">
                  <c:v>7</c:v>
                </c:pt>
                <c:pt idx="3">
                  <c:v>40</c:v>
                </c:pt>
                <c:pt idx="4">
                  <c:v>22</c:v>
                </c:pt>
                <c:pt idx="5">
                  <c:v>34</c:v>
                </c:pt>
                <c:pt idx="6">
                  <c:v>26</c:v>
                </c:pt>
                <c:pt idx="7">
                  <c:v>25</c:v>
                </c:pt>
                <c:pt idx="8">
                  <c:v>27</c:v>
                </c:pt>
                <c:pt idx="9">
                  <c:v>21</c:v>
                </c:pt>
                <c:pt idx="10">
                  <c:v>9</c:v>
                </c:pt>
                <c:pt idx="11">
                  <c:v>28</c:v>
                </c:pt>
                <c:pt idx="12">
                  <c:v>23</c:v>
                </c:pt>
                <c:pt idx="13">
                  <c:v>28</c:v>
                </c:pt>
              </c:numCache>
            </c:numRef>
          </c:val>
          <c:extLst>
            <c:ext xmlns:c16="http://schemas.microsoft.com/office/drawing/2014/chart" uri="{C3380CC4-5D6E-409C-BE32-E72D297353CC}">
              <c16:uniqueId val="{00000001-913D-4333-814A-D7F4CF9163A8}"/>
            </c:ext>
          </c:extLst>
        </c:ser>
        <c:ser>
          <c:idx val="2"/>
          <c:order val="2"/>
          <c:tx>
            <c:strRef>
              <c:f>PM10d_wykr!$H$2</c:f>
              <c:strCache>
                <c:ptCount val="1"/>
                <c:pt idx="0">
                  <c:v>2020</c:v>
                </c:pt>
              </c:strCache>
            </c:strRef>
          </c:tx>
          <c:spPr>
            <a:pattFill prst="narHorz">
              <a:fgClr>
                <a:srgbClr val="6F7E0E"/>
              </a:fgClr>
              <a:bgClr>
                <a:schemeClr val="bg1"/>
              </a:bgClr>
            </a:pattFill>
            <a:ln>
              <a:noFill/>
            </a:ln>
            <a:effectLst/>
          </c:spPr>
          <c:invertIfNegative val="0"/>
          <c:cat>
            <c:strRef>
              <c:f>PM10d_wykr!$E$4:$E$17</c:f>
              <c:strCache>
                <c:ptCount val="14"/>
                <c:pt idx="0">
                  <c:v>PkRzeszRejta</c:v>
                </c:pt>
                <c:pt idx="1">
                  <c:v>PkDebiGrottg</c:v>
                </c:pt>
                <c:pt idx="2">
                  <c:v>PkIwonZdrRab</c:v>
                </c:pt>
                <c:pt idx="3">
                  <c:v>PkJarosPruch</c:v>
                </c:pt>
                <c:pt idx="4">
                  <c:v>PkJasloSikor</c:v>
                </c:pt>
                <c:pt idx="5">
                  <c:v>PkKrosKletow</c:v>
                </c:pt>
                <c:pt idx="6">
                  <c:v>PkMielBierna</c:v>
                </c:pt>
                <c:pt idx="7">
                  <c:v>PkMielPogodn</c:v>
                </c:pt>
                <c:pt idx="8">
                  <c:v>PkNiskoSzkla</c:v>
                </c:pt>
                <c:pt idx="9">
                  <c:v>PkPrzemGrunw</c:v>
                </c:pt>
                <c:pt idx="10">
                  <c:v>PkRymZdrPark</c:v>
                </c:pt>
                <c:pt idx="11">
                  <c:v>PkSanoSadowa</c:v>
                </c:pt>
                <c:pt idx="12">
                  <c:v>PkStWolWoPol</c:v>
                </c:pt>
                <c:pt idx="13">
                  <c:v>PkTarnDabrow</c:v>
                </c:pt>
              </c:strCache>
            </c:strRef>
          </c:cat>
          <c:val>
            <c:numRef>
              <c:f>PM10d_wykr!$H$4:$H$17</c:f>
              <c:numCache>
                <c:formatCode>0.0</c:formatCode>
                <c:ptCount val="14"/>
                <c:pt idx="0">
                  <c:v>9</c:v>
                </c:pt>
                <c:pt idx="1">
                  <c:v>38</c:v>
                </c:pt>
                <c:pt idx="2">
                  <c:v>0</c:v>
                </c:pt>
                <c:pt idx="3">
                  <c:v>20</c:v>
                </c:pt>
                <c:pt idx="4">
                  <c:v>14</c:v>
                </c:pt>
                <c:pt idx="5">
                  <c:v>13</c:v>
                </c:pt>
                <c:pt idx="6">
                  <c:v>21</c:v>
                </c:pt>
                <c:pt idx="7">
                  <c:v>14</c:v>
                </c:pt>
                <c:pt idx="8">
                  <c:v>22</c:v>
                </c:pt>
                <c:pt idx="9">
                  <c:v>11</c:v>
                </c:pt>
                <c:pt idx="10">
                  <c:v>0</c:v>
                </c:pt>
                <c:pt idx="11">
                  <c:v>10</c:v>
                </c:pt>
                <c:pt idx="12">
                  <c:v>11</c:v>
                </c:pt>
                <c:pt idx="13">
                  <c:v>17</c:v>
                </c:pt>
              </c:numCache>
            </c:numRef>
          </c:val>
          <c:extLst>
            <c:ext xmlns:c16="http://schemas.microsoft.com/office/drawing/2014/chart" uri="{C3380CC4-5D6E-409C-BE32-E72D297353CC}">
              <c16:uniqueId val="{00000002-913D-4333-814A-D7F4CF9163A8}"/>
            </c:ext>
          </c:extLst>
        </c:ser>
        <c:ser>
          <c:idx val="3"/>
          <c:order val="3"/>
          <c:tx>
            <c:strRef>
              <c:f>PM10d_wykr!$I$2</c:f>
              <c:strCache>
                <c:ptCount val="1"/>
                <c:pt idx="0">
                  <c:v>2021</c:v>
                </c:pt>
              </c:strCache>
            </c:strRef>
          </c:tx>
          <c:spPr>
            <a:pattFill prst="dkDnDiag">
              <a:fgClr>
                <a:srgbClr val="E10E0E"/>
              </a:fgClr>
              <a:bgClr>
                <a:schemeClr val="bg1"/>
              </a:bgClr>
            </a:pattFill>
            <a:ln>
              <a:noFill/>
            </a:ln>
            <a:effectLst/>
          </c:spPr>
          <c:invertIfNegative val="0"/>
          <c:cat>
            <c:strRef>
              <c:f>PM10d_wykr!$E$4:$E$17</c:f>
              <c:strCache>
                <c:ptCount val="14"/>
                <c:pt idx="0">
                  <c:v>PkRzeszRejta</c:v>
                </c:pt>
                <c:pt idx="1">
                  <c:v>PkDebiGrottg</c:v>
                </c:pt>
                <c:pt idx="2">
                  <c:v>PkIwonZdrRab</c:v>
                </c:pt>
                <c:pt idx="3">
                  <c:v>PkJarosPruch</c:v>
                </c:pt>
                <c:pt idx="4">
                  <c:v>PkJasloSikor</c:v>
                </c:pt>
                <c:pt idx="5">
                  <c:v>PkKrosKletow</c:v>
                </c:pt>
                <c:pt idx="6">
                  <c:v>PkMielBierna</c:v>
                </c:pt>
                <c:pt idx="7">
                  <c:v>PkMielPogodn</c:v>
                </c:pt>
                <c:pt idx="8">
                  <c:v>PkNiskoSzkla</c:v>
                </c:pt>
                <c:pt idx="9">
                  <c:v>PkPrzemGrunw</c:v>
                </c:pt>
                <c:pt idx="10">
                  <c:v>PkRymZdrPark</c:v>
                </c:pt>
                <c:pt idx="11">
                  <c:v>PkSanoSadowa</c:v>
                </c:pt>
                <c:pt idx="12">
                  <c:v>PkStWolWoPol</c:v>
                </c:pt>
                <c:pt idx="13">
                  <c:v>PkTarnDabrow</c:v>
                </c:pt>
              </c:strCache>
            </c:strRef>
          </c:cat>
          <c:val>
            <c:numRef>
              <c:f>PM10d_wykr!$I$4:$I$17</c:f>
              <c:numCache>
                <c:formatCode>0.0</c:formatCode>
                <c:ptCount val="14"/>
                <c:pt idx="0">
                  <c:v>25</c:v>
                </c:pt>
                <c:pt idx="1">
                  <c:v>53</c:v>
                </c:pt>
                <c:pt idx="2">
                  <c:v>1</c:v>
                </c:pt>
                <c:pt idx="3">
                  <c:v>34</c:v>
                </c:pt>
                <c:pt idx="4">
                  <c:v>26</c:v>
                </c:pt>
                <c:pt idx="5">
                  <c:v>25</c:v>
                </c:pt>
                <c:pt idx="6">
                  <c:v>46</c:v>
                </c:pt>
                <c:pt idx="7">
                  <c:v>18</c:v>
                </c:pt>
                <c:pt idx="8">
                  <c:v>30</c:v>
                </c:pt>
                <c:pt idx="9">
                  <c:v>32</c:v>
                </c:pt>
                <c:pt idx="10">
                  <c:v>3</c:v>
                </c:pt>
                <c:pt idx="11">
                  <c:v>24</c:v>
                </c:pt>
                <c:pt idx="12">
                  <c:v>19</c:v>
                </c:pt>
                <c:pt idx="13">
                  <c:v>29</c:v>
                </c:pt>
              </c:numCache>
            </c:numRef>
          </c:val>
          <c:extLst>
            <c:ext xmlns:c16="http://schemas.microsoft.com/office/drawing/2014/chart" uri="{C3380CC4-5D6E-409C-BE32-E72D297353CC}">
              <c16:uniqueId val="{00000003-913D-4333-814A-D7F4CF9163A8}"/>
            </c:ext>
          </c:extLst>
        </c:ser>
        <c:ser>
          <c:idx val="4"/>
          <c:order val="4"/>
          <c:tx>
            <c:strRef>
              <c:f>PM10d_wykr!$J$2</c:f>
              <c:strCache>
                <c:ptCount val="1"/>
                <c:pt idx="0">
                  <c:v>2022</c:v>
                </c:pt>
              </c:strCache>
            </c:strRef>
          </c:tx>
          <c:spPr>
            <a:pattFill prst="openDmnd">
              <a:fgClr>
                <a:srgbClr val="035B87"/>
              </a:fgClr>
              <a:bgClr>
                <a:schemeClr val="bg1"/>
              </a:bgClr>
            </a:pattFill>
            <a:ln>
              <a:noFill/>
            </a:ln>
            <a:effectLst/>
          </c:spPr>
          <c:invertIfNegative val="0"/>
          <c:cat>
            <c:strRef>
              <c:f>PM10d_wykr!$E$4:$E$17</c:f>
              <c:strCache>
                <c:ptCount val="14"/>
                <c:pt idx="0">
                  <c:v>PkRzeszRejta</c:v>
                </c:pt>
                <c:pt idx="1">
                  <c:v>PkDebiGrottg</c:v>
                </c:pt>
                <c:pt idx="2">
                  <c:v>PkIwonZdrRab</c:v>
                </c:pt>
                <c:pt idx="3">
                  <c:v>PkJarosPruch</c:v>
                </c:pt>
                <c:pt idx="4">
                  <c:v>PkJasloSikor</c:v>
                </c:pt>
                <c:pt idx="5">
                  <c:v>PkKrosKletow</c:v>
                </c:pt>
                <c:pt idx="6">
                  <c:v>PkMielBierna</c:v>
                </c:pt>
                <c:pt idx="7">
                  <c:v>PkMielPogodn</c:v>
                </c:pt>
                <c:pt idx="8">
                  <c:v>PkNiskoSzkla</c:v>
                </c:pt>
                <c:pt idx="9">
                  <c:v>PkPrzemGrunw</c:v>
                </c:pt>
                <c:pt idx="10">
                  <c:v>PkRymZdrPark</c:v>
                </c:pt>
                <c:pt idx="11">
                  <c:v>PkSanoSadowa</c:v>
                </c:pt>
                <c:pt idx="12">
                  <c:v>PkStWolWoPol</c:v>
                </c:pt>
                <c:pt idx="13">
                  <c:v>PkTarnDabrow</c:v>
                </c:pt>
              </c:strCache>
            </c:strRef>
          </c:cat>
          <c:val>
            <c:numRef>
              <c:f>PM10d_wykr!$J$4:$J$17</c:f>
              <c:numCache>
                <c:formatCode>0.0</c:formatCode>
                <c:ptCount val="14"/>
                <c:pt idx="0">
                  <c:v>17</c:v>
                </c:pt>
                <c:pt idx="1">
                  <c:v>30</c:v>
                </c:pt>
                <c:pt idx="2">
                  <c:v>0</c:v>
                </c:pt>
                <c:pt idx="3">
                  <c:v>14</c:v>
                </c:pt>
                <c:pt idx="4">
                  <c:v>15</c:v>
                </c:pt>
                <c:pt idx="5">
                  <c:v>17</c:v>
                </c:pt>
                <c:pt idx="6">
                  <c:v>31</c:v>
                </c:pt>
                <c:pt idx="7">
                  <c:v>10</c:v>
                </c:pt>
                <c:pt idx="8">
                  <c:v>12</c:v>
                </c:pt>
                <c:pt idx="9">
                  <c:v>14</c:v>
                </c:pt>
                <c:pt idx="10">
                  <c:v>1</c:v>
                </c:pt>
                <c:pt idx="11">
                  <c:v>13</c:v>
                </c:pt>
                <c:pt idx="12">
                  <c:v>11</c:v>
                </c:pt>
                <c:pt idx="13">
                  <c:v>12</c:v>
                </c:pt>
              </c:numCache>
            </c:numRef>
          </c:val>
          <c:extLst>
            <c:ext xmlns:c16="http://schemas.microsoft.com/office/drawing/2014/chart" uri="{C3380CC4-5D6E-409C-BE32-E72D297353CC}">
              <c16:uniqueId val="{00000004-913D-4333-814A-D7F4CF9163A8}"/>
            </c:ext>
          </c:extLst>
        </c:ser>
        <c:dLbls>
          <c:showLegendKey val="0"/>
          <c:showVal val="0"/>
          <c:showCatName val="0"/>
          <c:showSerName val="0"/>
          <c:showPercent val="0"/>
          <c:showBubbleSize val="0"/>
        </c:dLbls>
        <c:gapWidth val="219"/>
        <c:axId val="708450664"/>
        <c:axId val="708447424"/>
      </c:barChart>
      <c:lineChart>
        <c:grouping val="standard"/>
        <c:varyColors val="0"/>
        <c:ser>
          <c:idx val="5"/>
          <c:order val="5"/>
          <c:tx>
            <c:strRef>
              <c:f>PM10d_wykr!$K$2</c:f>
              <c:strCache>
                <c:ptCount val="1"/>
                <c:pt idx="0">
                  <c:v>norma</c:v>
                </c:pt>
              </c:strCache>
            </c:strRef>
          </c:tx>
          <c:spPr>
            <a:ln w="28575" cap="rnd">
              <a:solidFill>
                <a:srgbClr val="E10E0E"/>
              </a:solidFill>
              <a:round/>
            </a:ln>
            <a:effectLst/>
          </c:spPr>
          <c:marker>
            <c:symbol val="none"/>
          </c:marker>
          <c:cat>
            <c:strRef>
              <c:f>PM10d_wykr!$E$4:$E$18</c:f>
              <c:strCache>
                <c:ptCount val="14"/>
                <c:pt idx="0">
                  <c:v>PkRzeszRejta</c:v>
                </c:pt>
                <c:pt idx="1">
                  <c:v>PkDebiGrottg</c:v>
                </c:pt>
                <c:pt idx="2">
                  <c:v>PkIwonZdrRab</c:v>
                </c:pt>
                <c:pt idx="3">
                  <c:v>PkJarosPruch</c:v>
                </c:pt>
                <c:pt idx="4">
                  <c:v>PkJasloSikor</c:v>
                </c:pt>
                <c:pt idx="5">
                  <c:v>PkKrosKletow</c:v>
                </c:pt>
                <c:pt idx="6">
                  <c:v>PkMielBierna</c:v>
                </c:pt>
                <c:pt idx="7">
                  <c:v>PkMielPogodn</c:v>
                </c:pt>
                <c:pt idx="8">
                  <c:v>PkNiskoSzkla</c:v>
                </c:pt>
                <c:pt idx="9">
                  <c:v>PkPrzemGrunw</c:v>
                </c:pt>
                <c:pt idx="10">
                  <c:v>PkRymZdrPark</c:v>
                </c:pt>
                <c:pt idx="11">
                  <c:v>PkSanoSadowa</c:v>
                </c:pt>
                <c:pt idx="12">
                  <c:v>PkStWolWoPol</c:v>
                </c:pt>
                <c:pt idx="13">
                  <c:v>PkTarnDabrow</c:v>
                </c:pt>
              </c:strCache>
            </c:strRef>
          </c:cat>
          <c:val>
            <c:numRef>
              <c:f>PM10d_wykr!$K$4:$K$17</c:f>
              <c:numCache>
                <c:formatCode>0</c:formatCode>
                <c:ptCount val="14"/>
                <c:pt idx="0">
                  <c:v>35</c:v>
                </c:pt>
                <c:pt idx="1">
                  <c:v>35</c:v>
                </c:pt>
                <c:pt idx="2">
                  <c:v>35</c:v>
                </c:pt>
                <c:pt idx="3">
                  <c:v>35</c:v>
                </c:pt>
                <c:pt idx="4">
                  <c:v>35</c:v>
                </c:pt>
                <c:pt idx="5">
                  <c:v>35</c:v>
                </c:pt>
                <c:pt idx="6">
                  <c:v>35</c:v>
                </c:pt>
                <c:pt idx="7">
                  <c:v>35</c:v>
                </c:pt>
                <c:pt idx="8">
                  <c:v>35</c:v>
                </c:pt>
                <c:pt idx="9">
                  <c:v>35</c:v>
                </c:pt>
                <c:pt idx="10">
                  <c:v>35</c:v>
                </c:pt>
                <c:pt idx="11">
                  <c:v>35</c:v>
                </c:pt>
                <c:pt idx="12">
                  <c:v>35</c:v>
                </c:pt>
                <c:pt idx="13">
                  <c:v>35</c:v>
                </c:pt>
              </c:numCache>
            </c:numRef>
          </c:val>
          <c:smooth val="0"/>
          <c:extLst>
            <c:ext xmlns:c16="http://schemas.microsoft.com/office/drawing/2014/chart" uri="{C3380CC4-5D6E-409C-BE32-E72D297353CC}">
              <c16:uniqueId val="{00000005-913D-4333-814A-D7F4CF9163A8}"/>
            </c:ext>
          </c:extLst>
        </c:ser>
        <c:dLbls>
          <c:showLegendKey val="0"/>
          <c:showVal val="0"/>
          <c:showCatName val="0"/>
          <c:showSerName val="0"/>
          <c:showPercent val="0"/>
          <c:showBubbleSize val="0"/>
        </c:dLbls>
        <c:marker val="1"/>
        <c:smooth val="0"/>
        <c:axId val="708450664"/>
        <c:axId val="708447424"/>
      </c:lineChart>
      <c:catAx>
        <c:axId val="708450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1860000" spcFirstLastPara="1" vertOverflow="ellipsis"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708447424"/>
        <c:crosses val="autoZero"/>
        <c:auto val="1"/>
        <c:lblAlgn val="ctr"/>
        <c:lblOffset val="100"/>
        <c:noMultiLvlLbl val="0"/>
      </c:catAx>
      <c:valAx>
        <c:axId val="7084474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rPr>
                  <a:t>liczba dni [sztuk]</a:t>
                </a:r>
              </a:p>
            </c:rich>
          </c:tx>
          <c:layout>
            <c:manualLayout>
              <c:xMode val="edge"/>
              <c:yMode val="edge"/>
              <c:x val="6.6137566137566134E-3"/>
              <c:y val="0.13223062348994455"/>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708450664"/>
        <c:crosses val="autoZero"/>
        <c:crossBetween val="between"/>
        <c:majorUnit val="50"/>
      </c:valAx>
      <c:spPr>
        <a:noFill/>
        <a:ln>
          <a:noFill/>
        </a:ln>
        <a:effectLst/>
      </c:spPr>
    </c:plotArea>
    <c:legend>
      <c:legendPos val="b"/>
      <c:layout>
        <c:manualLayout>
          <c:xMode val="edge"/>
          <c:yMode val="edge"/>
          <c:x val="0"/>
          <c:y val="0.8889384853383393"/>
          <c:w val="1"/>
          <c:h val="9.7816481549077863E-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latin typeface="Arial" panose="020B0604020202020204" pitchFamily="34" charset="0"/>
          <a:cs typeface="Arial" panose="020B0604020202020204" pitchFamily="34" charset="0"/>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rPr>
              <a:t>Stężenia średnioroczne PM2,5</a:t>
            </a:r>
          </a:p>
        </c:rich>
      </c:tx>
      <c:overlay val="0"/>
      <c:spPr>
        <a:noFill/>
        <a:ln>
          <a:noFill/>
        </a:ln>
        <a:effectLst/>
      </c:spPr>
      <c:txPr>
        <a:bodyPr rot="0" spcFirstLastPara="1" vertOverflow="ellipsis" vert="horz" wrap="square" anchor="ctr" anchorCtr="1"/>
        <a:lstStyle/>
        <a:p>
          <a:pPr>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228079629581186"/>
          <c:y val="0.15298630157185408"/>
          <c:w val="0.8543753542435103"/>
          <c:h val="0.35442471025391487"/>
        </c:manualLayout>
      </c:layout>
      <c:barChart>
        <c:barDir val="col"/>
        <c:grouping val="clustered"/>
        <c:varyColors val="0"/>
        <c:ser>
          <c:idx val="0"/>
          <c:order val="0"/>
          <c:tx>
            <c:strRef>
              <c:f>'PM2,5_wykr'!$M$3</c:f>
              <c:strCache>
                <c:ptCount val="1"/>
                <c:pt idx="0">
                  <c:v>2018</c:v>
                </c:pt>
              </c:strCache>
            </c:strRef>
          </c:tx>
          <c:spPr>
            <a:pattFill prst="dkUpDiag">
              <a:fgClr>
                <a:srgbClr val="384DE5"/>
              </a:fgClr>
              <a:bgClr>
                <a:schemeClr val="bg1"/>
              </a:bgClr>
            </a:pattFill>
            <a:ln>
              <a:noFill/>
            </a:ln>
            <a:effectLst/>
          </c:spPr>
          <c:invertIfNegative val="0"/>
          <c:cat>
            <c:strRef>
              <c:f>'PM2,5_wykr'!$N$2:$U$2</c:f>
              <c:strCache>
                <c:ptCount val="7"/>
                <c:pt idx="0">
                  <c:v>PkRzeszRejta</c:v>
                </c:pt>
                <c:pt idx="1">
                  <c:v>PkJasloSikor</c:v>
                </c:pt>
                <c:pt idx="2">
                  <c:v>PkKrosKletow</c:v>
                </c:pt>
                <c:pt idx="3">
                  <c:v>PkMielBierna</c:v>
                </c:pt>
                <c:pt idx="4">
                  <c:v>PkNiskoSzkla</c:v>
                </c:pt>
                <c:pt idx="5">
                  <c:v>PkPrzemGrunw</c:v>
                </c:pt>
                <c:pt idx="6">
                  <c:v>PkRymZdrPark</c:v>
                </c:pt>
              </c:strCache>
            </c:strRef>
          </c:cat>
          <c:val>
            <c:numRef>
              <c:f>'PM2,5_wykr'!$N$3:$T$3</c:f>
              <c:numCache>
                <c:formatCode>General</c:formatCode>
                <c:ptCount val="7"/>
                <c:pt idx="0">
                  <c:v>22</c:v>
                </c:pt>
                <c:pt idx="1">
                  <c:v>22</c:v>
                </c:pt>
                <c:pt idx="2" formatCode="0">
                  <c:v>25</c:v>
                </c:pt>
                <c:pt idx="3">
                  <c:v>25</c:v>
                </c:pt>
                <c:pt idx="4">
                  <c:v>24</c:v>
                </c:pt>
                <c:pt idx="5">
                  <c:v>24</c:v>
                </c:pt>
                <c:pt idx="6">
                  <c:v>19</c:v>
                </c:pt>
              </c:numCache>
            </c:numRef>
          </c:val>
          <c:extLst>
            <c:ext xmlns:c16="http://schemas.microsoft.com/office/drawing/2014/chart" uri="{C3380CC4-5D6E-409C-BE32-E72D297353CC}">
              <c16:uniqueId val="{00000000-9EAA-46EE-9052-98D49D28B244}"/>
            </c:ext>
          </c:extLst>
        </c:ser>
        <c:ser>
          <c:idx val="1"/>
          <c:order val="1"/>
          <c:tx>
            <c:strRef>
              <c:f>'PM2,5_wykr'!$M$4</c:f>
              <c:strCache>
                <c:ptCount val="1"/>
                <c:pt idx="0">
                  <c:v>2019</c:v>
                </c:pt>
              </c:strCache>
            </c:strRef>
          </c:tx>
          <c:spPr>
            <a:pattFill prst="pct90">
              <a:fgClr>
                <a:srgbClr val="BA5B03"/>
              </a:fgClr>
              <a:bgClr>
                <a:schemeClr val="bg1"/>
              </a:bgClr>
            </a:pattFill>
            <a:ln>
              <a:noFill/>
            </a:ln>
            <a:effectLst/>
          </c:spPr>
          <c:invertIfNegative val="0"/>
          <c:cat>
            <c:strRef>
              <c:f>'PM2,5_wykr'!$N$2:$U$2</c:f>
              <c:strCache>
                <c:ptCount val="7"/>
                <c:pt idx="0">
                  <c:v>PkRzeszRejta</c:v>
                </c:pt>
                <c:pt idx="1">
                  <c:v>PkJasloSikor</c:v>
                </c:pt>
                <c:pt idx="2">
                  <c:v>PkKrosKletow</c:v>
                </c:pt>
                <c:pt idx="3">
                  <c:v>PkMielBierna</c:v>
                </c:pt>
                <c:pt idx="4">
                  <c:v>PkNiskoSzkla</c:v>
                </c:pt>
                <c:pt idx="5">
                  <c:v>PkPrzemGrunw</c:v>
                </c:pt>
                <c:pt idx="6">
                  <c:v>PkRymZdrPark</c:v>
                </c:pt>
              </c:strCache>
            </c:strRef>
          </c:cat>
          <c:val>
            <c:numRef>
              <c:f>'PM2,5_wykr'!$N$4:$T$4</c:f>
              <c:numCache>
                <c:formatCode>General</c:formatCode>
                <c:ptCount val="7"/>
                <c:pt idx="0">
                  <c:v>16</c:v>
                </c:pt>
                <c:pt idx="1">
                  <c:v>19</c:v>
                </c:pt>
                <c:pt idx="2" formatCode="0">
                  <c:v>20</c:v>
                </c:pt>
                <c:pt idx="3">
                  <c:v>21</c:v>
                </c:pt>
                <c:pt idx="4">
                  <c:v>20</c:v>
                </c:pt>
                <c:pt idx="5">
                  <c:v>19</c:v>
                </c:pt>
                <c:pt idx="6">
                  <c:v>15</c:v>
                </c:pt>
              </c:numCache>
            </c:numRef>
          </c:val>
          <c:extLst>
            <c:ext xmlns:c16="http://schemas.microsoft.com/office/drawing/2014/chart" uri="{C3380CC4-5D6E-409C-BE32-E72D297353CC}">
              <c16:uniqueId val="{00000001-9EAA-46EE-9052-98D49D28B244}"/>
            </c:ext>
          </c:extLst>
        </c:ser>
        <c:ser>
          <c:idx val="2"/>
          <c:order val="2"/>
          <c:tx>
            <c:strRef>
              <c:f>'PM2,5_wykr'!$M$5</c:f>
              <c:strCache>
                <c:ptCount val="1"/>
                <c:pt idx="0">
                  <c:v>2020</c:v>
                </c:pt>
              </c:strCache>
            </c:strRef>
          </c:tx>
          <c:spPr>
            <a:pattFill prst="narHorz">
              <a:fgClr>
                <a:srgbClr val="6F7E0E"/>
              </a:fgClr>
              <a:bgClr>
                <a:schemeClr val="bg1"/>
              </a:bgClr>
            </a:pattFill>
            <a:ln>
              <a:noFill/>
            </a:ln>
            <a:effectLst/>
          </c:spPr>
          <c:invertIfNegative val="0"/>
          <c:cat>
            <c:strRef>
              <c:f>'PM2,5_wykr'!$N$2:$U$2</c:f>
              <c:strCache>
                <c:ptCount val="7"/>
                <c:pt idx="0">
                  <c:v>PkRzeszRejta</c:v>
                </c:pt>
                <c:pt idx="1">
                  <c:v>PkJasloSikor</c:v>
                </c:pt>
                <c:pt idx="2">
                  <c:v>PkKrosKletow</c:v>
                </c:pt>
                <c:pt idx="3">
                  <c:v>PkMielBierna</c:v>
                </c:pt>
                <c:pt idx="4">
                  <c:v>PkNiskoSzkla</c:v>
                </c:pt>
                <c:pt idx="5">
                  <c:v>PkPrzemGrunw</c:v>
                </c:pt>
                <c:pt idx="6">
                  <c:v>PkRymZdrPark</c:v>
                </c:pt>
              </c:strCache>
            </c:strRef>
          </c:cat>
          <c:val>
            <c:numRef>
              <c:f>'PM2,5_wykr'!$N$5:$T$5</c:f>
              <c:numCache>
                <c:formatCode>General</c:formatCode>
                <c:ptCount val="7"/>
                <c:pt idx="0">
                  <c:v>13</c:v>
                </c:pt>
                <c:pt idx="1">
                  <c:v>12</c:v>
                </c:pt>
                <c:pt idx="2" formatCode="0">
                  <c:v>14</c:v>
                </c:pt>
                <c:pt idx="3">
                  <c:v>18</c:v>
                </c:pt>
                <c:pt idx="4">
                  <c:v>18</c:v>
                </c:pt>
                <c:pt idx="5">
                  <c:v>17</c:v>
                </c:pt>
                <c:pt idx="6">
                  <c:v>9</c:v>
                </c:pt>
              </c:numCache>
            </c:numRef>
          </c:val>
          <c:extLst>
            <c:ext xmlns:c16="http://schemas.microsoft.com/office/drawing/2014/chart" uri="{C3380CC4-5D6E-409C-BE32-E72D297353CC}">
              <c16:uniqueId val="{00000002-9EAA-46EE-9052-98D49D28B244}"/>
            </c:ext>
          </c:extLst>
        </c:ser>
        <c:ser>
          <c:idx val="3"/>
          <c:order val="3"/>
          <c:tx>
            <c:strRef>
              <c:f>'PM2,5_wykr'!$M$6</c:f>
              <c:strCache>
                <c:ptCount val="1"/>
                <c:pt idx="0">
                  <c:v>2021</c:v>
                </c:pt>
              </c:strCache>
            </c:strRef>
          </c:tx>
          <c:spPr>
            <a:pattFill prst="dkDnDiag">
              <a:fgClr>
                <a:srgbClr val="E10E0E"/>
              </a:fgClr>
              <a:bgClr>
                <a:schemeClr val="bg1"/>
              </a:bgClr>
            </a:pattFill>
            <a:ln>
              <a:noFill/>
            </a:ln>
            <a:effectLst/>
          </c:spPr>
          <c:invertIfNegative val="0"/>
          <c:cat>
            <c:strRef>
              <c:f>'PM2,5_wykr'!$N$2:$U$2</c:f>
              <c:strCache>
                <c:ptCount val="7"/>
                <c:pt idx="0">
                  <c:v>PkRzeszRejta</c:v>
                </c:pt>
                <c:pt idx="1">
                  <c:v>PkJasloSikor</c:v>
                </c:pt>
                <c:pt idx="2">
                  <c:v>PkKrosKletow</c:v>
                </c:pt>
                <c:pt idx="3">
                  <c:v>PkMielBierna</c:v>
                </c:pt>
                <c:pt idx="4">
                  <c:v>PkNiskoSzkla</c:v>
                </c:pt>
                <c:pt idx="5">
                  <c:v>PkPrzemGrunw</c:v>
                </c:pt>
                <c:pt idx="6">
                  <c:v>PkRymZdrPark</c:v>
                </c:pt>
              </c:strCache>
            </c:strRef>
          </c:cat>
          <c:val>
            <c:numRef>
              <c:f>'PM2,5_wykr'!$N$6:$T$6</c:f>
              <c:numCache>
                <c:formatCode>General</c:formatCode>
                <c:ptCount val="7"/>
                <c:pt idx="0">
                  <c:v>17</c:v>
                </c:pt>
                <c:pt idx="1">
                  <c:v>17</c:v>
                </c:pt>
                <c:pt idx="2" formatCode="0">
                  <c:v>16</c:v>
                </c:pt>
                <c:pt idx="3">
                  <c:v>22</c:v>
                </c:pt>
                <c:pt idx="4">
                  <c:v>20</c:v>
                </c:pt>
                <c:pt idx="5">
                  <c:v>19</c:v>
                </c:pt>
                <c:pt idx="6">
                  <c:v>10</c:v>
                </c:pt>
              </c:numCache>
            </c:numRef>
          </c:val>
          <c:extLst>
            <c:ext xmlns:c16="http://schemas.microsoft.com/office/drawing/2014/chart" uri="{C3380CC4-5D6E-409C-BE32-E72D297353CC}">
              <c16:uniqueId val="{00000003-9EAA-46EE-9052-98D49D28B244}"/>
            </c:ext>
          </c:extLst>
        </c:ser>
        <c:ser>
          <c:idx val="4"/>
          <c:order val="4"/>
          <c:tx>
            <c:strRef>
              <c:f>'PM2,5_wykr'!$M$7</c:f>
              <c:strCache>
                <c:ptCount val="1"/>
                <c:pt idx="0">
                  <c:v>2022</c:v>
                </c:pt>
              </c:strCache>
            </c:strRef>
          </c:tx>
          <c:spPr>
            <a:pattFill prst="openDmnd">
              <a:fgClr>
                <a:srgbClr val="035B87"/>
              </a:fgClr>
              <a:bgClr>
                <a:schemeClr val="bg1"/>
              </a:bgClr>
            </a:pattFill>
            <a:ln>
              <a:noFill/>
            </a:ln>
            <a:effectLst/>
          </c:spPr>
          <c:invertIfNegative val="0"/>
          <c:cat>
            <c:strRef>
              <c:f>'PM2,5_wykr'!$N$2:$U$2</c:f>
              <c:strCache>
                <c:ptCount val="7"/>
                <c:pt idx="0">
                  <c:v>PkRzeszRejta</c:v>
                </c:pt>
                <c:pt idx="1">
                  <c:v>PkJasloSikor</c:v>
                </c:pt>
                <c:pt idx="2">
                  <c:v>PkKrosKletow</c:v>
                </c:pt>
                <c:pt idx="3">
                  <c:v>PkMielBierna</c:v>
                </c:pt>
                <c:pt idx="4">
                  <c:v>PkNiskoSzkla</c:v>
                </c:pt>
                <c:pt idx="5">
                  <c:v>PkPrzemGrunw</c:v>
                </c:pt>
                <c:pt idx="6">
                  <c:v>PkRymZdrPark</c:v>
                </c:pt>
              </c:strCache>
            </c:strRef>
          </c:cat>
          <c:val>
            <c:numRef>
              <c:f>'PM2,5_wykr'!$N$7:$T$7</c:f>
              <c:numCache>
                <c:formatCode>General</c:formatCode>
                <c:ptCount val="7"/>
                <c:pt idx="0">
                  <c:v>15</c:v>
                </c:pt>
                <c:pt idx="1">
                  <c:v>13</c:v>
                </c:pt>
                <c:pt idx="2" formatCode="0">
                  <c:v>12</c:v>
                </c:pt>
                <c:pt idx="3">
                  <c:v>16</c:v>
                </c:pt>
                <c:pt idx="4">
                  <c:v>17</c:v>
                </c:pt>
                <c:pt idx="5">
                  <c:v>12</c:v>
                </c:pt>
                <c:pt idx="6">
                  <c:v>8</c:v>
                </c:pt>
              </c:numCache>
            </c:numRef>
          </c:val>
          <c:extLst>
            <c:ext xmlns:c16="http://schemas.microsoft.com/office/drawing/2014/chart" uri="{C3380CC4-5D6E-409C-BE32-E72D297353CC}">
              <c16:uniqueId val="{00000004-9EAA-46EE-9052-98D49D28B244}"/>
            </c:ext>
          </c:extLst>
        </c:ser>
        <c:dLbls>
          <c:showLegendKey val="0"/>
          <c:showVal val="0"/>
          <c:showCatName val="0"/>
          <c:showSerName val="0"/>
          <c:showPercent val="0"/>
          <c:showBubbleSize val="0"/>
        </c:dLbls>
        <c:gapWidth val="219"/>
        <c:overlap val="-27"/>
        <c:axId val="622261976"/>
        <c:axId val="356846808"/>
      </c:barChart>
      <c:lineChart>
        <c:grouping val="standard"/>
        <c:varyColors val="0"/>
        <c:ser>
          <c:idx val="5"/>
          <c:order val="5"/>
          <c:tx>
            <c:strRef>
              <c:f>'PM2,5_wykr'!$M$8</c:f>
              <c:strCache>
                <c:ptCount val="1"/>
                <c:pt idx="0">
                  <c:v>norma fazy I</c:v>
                </c:pt>
              </c:strCache>
            </c:strRef>
          </c:tx>
          <c:spPr>
            <a:ln w="25400" cap="rnd">
              <a:solidFill>
                <a:srgbClr val="D61F8A"/>
              </a:solidFill>
              <a:prstDash val="solid"/>
              <a:round/>
            </a:ln>
            <a:effectLst/>
          </c:spPr>
          <c:marker>
            <c:symbol val="none"/>
          </c:marker>
          <c:cat>
            <c:strRef>
              <c:f>'PM2,5_wykr'!$N$2:$U$2</c:f>
              <c:strCache>
                <c:ptCount val="7"/>
                <c:pt idx="0">
                  <c:v>PkRzeszRejta</c:v>
                </c:pt>
                <c:pt idx="1">
                  <c:v>PkJasloSikor</c:v>
                </c:pt>
                <c:pt idx="2">
                  <c:v>PkKrosKletow</c:v>
                </c:pt>
                <c:pt idx="3">
                  <c:v>PkMielBierna</c:v>
                </c:pt>
                <c:pt idx="4">
                  <c:v>PkNiskoSzkla</c:v>
                </c:pt>
                <c:pt idx="5">
                  <c:v>PkPrzemGrunw</c:v>
                </c:pt>
                <c:pt idx="6">
                  <c:v>PkRymZdrPark</c:v>
                </c:pt>
              </c:strCache>
            </c:strRef>
          </c:cat>
          <c:val>
            <c:numRef>
              <c:f>'PM2,5_wykr'!$N$8:$T$8</c:f>
              <c:numCache>
                <c:formatCode>General</c:formatCode>
                <c:ptCount val="7"/>
                <c:pt idx="0">
                  <c:v>25</c:v>
                </c:pt>
                <c:pt idx="1">
                  <c:v>25</c:v>
                </c:pt>
                <c:pt idx="2">
                  <c:v>25</c:v>
                </c:pt>
                <c:pt idx="3">
                  <c:v>25</c:v>
                </c:pt>
                <c:pt idx="4">
                  <c:v>25</c:v>
                </c:pt>
                <c:pt idx="5">
                  <c:v>25</c:v>
                </c:pt>
                <c:pt idx="6">
                  <c:v>25</c:v>
                </c:pt>
              </c:numCache>
            </c:numRef>
          </c:val>
          <c:smooth val="0"/>
          <c:extLst>
            <c:ext xmlns:c16="http://schemas.microsoft.com/office/drawing/2014/chart" uri="{C3380CC4-5D6E-409C-BE32-E72D297353CC}">
              <c16:uniqueId val="{00000005-9EAA-46EE-9052-98D49D28B244}"/>
            </c:ext>
          </c:extLst>
        </c:ser>
        <c:ser>
          <c:idx val="6"/>
          <c:order val="6"/>
          <c:tx>
            <c:strRef>
              <c:f>'PM2,5_wykr'!$M$9</c:f>
              <c:strCache>
                <c:ptCount val="1"/>
                <c:pt idx="0">
                  <c:v>norma fazy II</c:v>
                </c:pt>
              </c:strCache>
            </c:strRef>
          </c:tx>
          <c:spPr>
            <a:ln w="28575" cap="rnd">
              <a:solidFill>
                <a:srgbClr val="E10E0E"/>
              </a:solidFill>
              <a:round/>
            </a:ln>
            <a:effectLst/>
          </c:spPr>
          <c:marker>
            <c:symbol val="none"/>
          </c:marker>
          <c:val>
            <c:numRef>
              <c:f>'PM2,5_wykr'!$N$9:$T$9</c:f>
              <c:numCache>
                <c:formatCode>General</c:formatCode>
                <c:ptCount val="7"/>
                <c:pt idx="0">
                  <c:v>20</c:v>
                </c:pt>
                <c:pt idx="1">
                  <c:v>20</c:v>
                </c:pt>
                <c:pt idx="2">
                  <c:v>20</c:v>
                </c:pt>
                <c:pt idx="3">
                  <c:v>20</c:v>
                </c:pt>
                <c:pt idx="4">
                  <c:v>20</c:v>
                </c:pt>
                <c:pt idx="5">
                  <c:v>20</c:v>
                </c:pt>
                <c:pt idx="6">
                  <c:v>20</c:v>
                </c:pt>
              </c:numCache>
            </c:numRef>
          </c:val>
          <c:smooth val="0"/>
          <c:extLst>
            <c:ext xmlns:c16="http://schemas.microsoft.com/office/drawing/2014/chart" uri="{C3380CC4-5D6E-409C-BE32-E72D297353CC}">
              <c16:uniqueId val="{00000006-9EAA-46EE-9052-98D49D28B244}"/>
            </c:ext>
          </c:extLst>
        </c:ser>
        <c:dLbls>
          <c:showLegendKey val="0"/>
          <c:showVal val="0"/>
          <c:showCatName val="0"/>
          <c:showSerName val="0"/>
          <c:showPercent val="0"/>
          <c:showBubbleSize val="0"/>
        </c:dLbls>
        <c:marker val="1"/>
        <c:smooth val="0"/>
        <c:axId val="622261976"/>
        <c:axId val="356846808"/>
      </c:lineChart>
      <c:catAx>
        <c:axId val="622261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56846808"/>
        <c:crosses val="autoZero"/>
        <c:auto val="1"/>
        <c:lblAlgn val="ctr"/>
        <c:lblOffset val="100"/>
        <c:noMultiLvlLbl val="0"/>
      </c:catAx>
      <c:valAx>
        <c:axId val="3568468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rPr>
                  <a:t>[µg/m</a:t>
                </a:r>
                <a:r>
                  <a:rPr lang="pl-PL" baseline="30000">
                    <a:solidFill>
                      <a:sysClr val="windowText" lastClr="000000"/>
                    </a:solidFill>
                  </a:rPr>
                  <a:t>3</a:t>
                </a:r>
                <a:r>
                  <a:rPr lang="pl-PL">
                    <a:solidFill>
                      <a:sysClr val="windowText" lastClr="000000"/>
                    </a:solidFill>
                  </a:rPr>
                  <a:t>]</a:t>
                </a:r>
              </a:p>
            </c:rich>
          </c:tx>
          <c:layout>
            <c:manualLayout>
              <c:xMode val="edge"/>
              <c:yMode val="edge"/>
              <c:x val="1.3895065442401095E-2"/>
              <c:y val="0.27793911645875724"/>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22261976"/>
        <c:crosses val="autoZero"/>
        <c:crossBetween val="between"/>
        <c:majorUnit val="10"/>
      </c:valAx>
      <c:spPr>
        <a:noFill/>
        <a:ln>
          <a:noFill/>
        </a:ln>
        <a:effectLst/>
      </c:spPr>
    </c:plotArea>
    <c:legend>
      <c:legendPos val="b"/>
      <c:layout>
        <c:manualLayout>
          <c:xMode val="edge"/>
          <c:yMode val="edge"/>
          <c:x val="6.7467148001848602E-3"/>
          <c:y val="0.88483741615631384"/>
          <c:w val="0.98678787244617683"/>
          <c:h val="0.115162583843686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200">
          <a:latin typeface="Arial" panose="020B0604020202020204" pitchFamily="34" charset="0"/>
          <a:cs typeface="Arial" panose="020B0604020202020204" pitchFamily="34" charset="0"/>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rPr>
              <a:t>Stężenie średnioroczne BaP</a:t>
            </a:r>
          </a:p>
        </c:rich>
      </c:tx>
      <c:overlay val="0"/>
      <c:spPr>
        <a:noFill/>
        <a:ln>
          <a:noFill/>
        </a:ln>
        <a:effectLst/>
      </c:spPr>
      <c:txPr>
        <a:bodyPr rot="0" spcFirstLastPara="1" vertOverflow="ellipsis" vert="horz" wrap="square" anchor="ctr" anchorCtr="1"/>
        <a:lstStyle/>
        <a:p>
          <a:pPr>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4588449989457689"/>
          <c:y val="0.17171296296296296"/>
          <c:w val="0.82025892885273"/>
          <c:h val="0.4063573883161512"/>
        </c:manualLayout>
      </c:layout>
      <c:barChart>
        <c:barDir val="col"/>
        <c:grouping val="clustered"/>
        <c:varyColors val="0"/>
        <c:ser>
          <c:idx val="0"/>
          <c:order val="0"/>
          <c:tx>
            <c:strRef>
              <c:f>BaP_wykr!$E$2</c:f>
              <c:strCache>
                <c:ptCount val="1"/>
                <c:pt idx="0">
                  <c:v>2018</c:v>
                </c:pt>
              </c:strCache>
            </c:strRef>
          </c:tx>
          <c:spPr>
            <a:pattFill prst="dkUpDiag">
              <a:fgClr>
                <a:srgbClr val="384DE5"/>
              </a:fgClr>
              <a:bgClr>
                <a:schemeClr val="bg1"/>
              </a:bgClr>
            </a:pattFill>
            <a:ln>
              <a:noFill/>
            </a:ln>
            <a:effectLst/>
          </c:spPr>
          <c:invertIfNegative val="0"/>
          <c:cat>
            <c:strRef>
              <c:f>BaP_wykr!$D$3:$D$15</c:f>
              <c:strCache>
                <c:ptCount val="13"/>
                <c:pt idx="0">
                  <c:v>PkRzeszRejta</c:v>
                </c:pt>
                <c:pt idx="1">
                  <c:v>PkDebiGrottg</c:v>
                </c:pt>
                <c:pt idx="2">
                  <c:v>PkIwonZdrRab</c:v>
                </c:pt>
                <c:pt idx="3">
                  <c:v>PkJarosPruch</c:v>
                </c:pt>
                <c:pt idx="4">
                  <c:v>PkJasloSikor</c:v>
                </c:pt>
                <c:pt idx="5">
                  <c:v>PkKrosKletow</c:v>
                </c:pt>
                <c:pt idx="6">
                  <c:v>PkMielPogodn</c:v>
                </c:pt>
                <c:pt idx="7">
                  <c:v>PkNiskoSzkla</c:v>
                </c:pt>
                <c:pt idx="8">
                  <c:v>PkPrzemGrunw</c:v>
                </c:pt>
                <c:pt idx="9">
                  <c:v>PkRymZdrPark</c:v>
                </c:pt>
                <c:pt idx="10">
                  <c:v>PkSanoSadowa</c:v>
                </c:pt>
                <c:pt idx="11">
                  <c:v>PkStWolWoPol</c:v>
                </c:pt>
                <c:pt idx="12">
                  <c:v>PkTarnDabrow</c:v>
                </c:pt>
              </c:strCache>
              <c:extLst/>
            </c:strRef>
          </c:cat>
          <c:val>
            <c:numRef>
              <c:f>BaP_wykr!$E$3:$E$15</c:f>
              <c:numCache>
                <c:formatCode>0</c:formatCode>
                <c:ptCount val="13"/>
                <c:pt idx="0">
                  <c:v>3</c:v>
                </c:pt>
                <c:pt idx="1">
                  <c:v>7</c:v>
                </c:pt>
                <c:pt idx="2">
                  <c:v>1</c:v>
                </c:pt>
                <c:pt idx="3">
                  <c:v>3</c:v>
                </c:pt>
                <c:pt idx="4">
                  <c:v>2</c:v>
                </c:pt>
                <c:pt idx="5">
                  <c:v>3</c:v>
                </c:pt>
                <c:pt idx="6">
                  <c:v>3</c:v>
                </c:pt>
                <c:pt idx="7">
                  <c:v>3</c:v>
                </c:pt>
                <c:pt idx="8">
                  <c:v>3</c:v>
                </c:pt>
                <c:pt idx="9">
                  <c:v>1</c:v>
                </c:pt>
                <c:pt idx="10">
                  <c:v>2</c:v>
                </c:pt>
                <c:pt idx="11">
                  <c:v>2</c:v>
                </c:pt>
                <c:pt idx="12">
                  <c:v>2.9734404429999999</c:v>
                </c:pt>
              </c:numCache>
              <c:extLst/>
            </c:numRef>
          </c:val>
          <c:extLst>
            <c:ext xmlns:c16="http://schemas.microsoft.com/office/drawing/2014/chart" uri="{C3380CC4-5D6E-409C-BE32-E72D297353CC}">
              <c16:uniqueId val="{00000000-51A8-4BEB-96E9-20490DF41C54}"/>
            </c:ext>
          </c:extLst>
        </c:ser>
        <c:ser>
          <c:idx val="1"/>
          <c:order val="1"/>
          <c:tx>
            <c:strRef>
              <c:f>BaP_wykr!$F$2</c:f>
              <c:strCache>
                <c:ptCount val="1"/>
                <c:pt idx="0">
                  <c:v>2019</c:v>
                </c:pt>
              </c:strCache>
            </c:strRef>
          </c:tx>
          <c:spPr>
            <a:pattFill prst="pct90">
              <a:fgClr>
                <a:srgbClr val="BA5B03"/>
              </a:fgClr>
              <a:bgClr>
                <a:schemeClr val="bg1"/>
              </a:bgClr>
            </a:pattFill>
            <a:ln>
              <a:noFill/>
            </a:ln>
            <a:effectLst/>
          </c:spPr>
          <c:invertIfNegative val="0"/>
          <c:cat>
            <c:strRef>
              <c:f>BaP_wykr!$D$3:$D$15</c:f>
              <c:strCache>
                <c:ptCount val="13"/>
                <c:pt idx="0">
                  <c:v>PkRzeszRejta</c:v>
                </c:pt>
                <c:pt idx="1">
                  <c:v>PkDebiGrottg</c:v>
                </c:pt>
                <c:pt idx="2">
                  <c:v>PkIwonZdrRab</c:v>
                </c:pt>
                <c:pt idx="3">
                  <c:v>PkJarosPruch</c:v>
                </c:pt>
                <c:pt idx="4">
                  <c:v>PkJasloSikor</c:v>
                </c:pt>
                <c:pt idx="5">
                  <c:v>PkKrosKletow</c:v>
                </c:pt>
                <c:pt idx="6">
                  <c:v>PkMielPogodn</c:v>
                </c:pt>
                <c:pt idx="7">
                  <c:v>PkNiskoSzkla</c:v>
                </c:pt>
                <c:pt idx="8">
                  <c:v>PkPrzemGrunw</c:v>
                </c:pt>
                <c:pt idx="9">
                  <c:v>PkRymZdrPark</c:v>
                </c:pt>
                <c:pt idx="10">
                  <c:v>PkSanoSadowa</c:v>
                </c:pt>
                <c:pt idx="11">
                  <c:v>PkStWolWoPol</c:v>
                </c:pt>
                <c:pt idx="12">
                  <c:v>PkTarnDabrow</c:v>
                </c:pt>
              </c:strCache>
              <c:extLst/>
            </c:strRef>
          </c:cat>
          <c:val>
            <c:numRef>
              <c:f>BaP_wykr!$F$3:$F$15</c:f>
              <c:numCache>
                <c:formatCode>General</c:formatCode>
                <c:ptCount val="13"/>
                <c:pt idx="0">
                  <c:v>2</c:v>
                </c:pt>
                <c:pt idx="1">
                  <c:v>4</c:v>
                </c:pt>
                <c:pt idx="2">
                  <c:v>1</c:v>
                </c:pt>
                <c:pt idx="3">
                  <c:v>2</c:v>
                </c:pt>
                <c:pt idx="4">
                  <c:v>2</c:v>
                </c:pt>
                <c:pt idx="5">
                  <c:v>2</c:v>
                </c:pt>
                <c:pt idx="6">
                  <c:v>2</c:v>
                </c:pt>
                <c:pt idx="7">
                  <c:v>2</c:v>
                </c:pt>
                <c:pt idx="8">
                  <c:v>1</c:v>
                </c:pt>
                <c:pt idx="9">
                  <c:v>1</c:v>
                </c:pt>
                <c:pt idx="10">
                  <c:v>1</c:v>
                </c:pt>
                <c:pt idx="11">
                  <c:v>1</c:v>
                </c:pt>
                <c:pt idx="12">
                  <c:v>2</c:v>
                </c:pt>
              </c:numCache>
              <c:extLst/>
            </c:numRef>
          </c:val>
          <c:extLst>
            <c:ext xmlns:c16="http://schemas.microsoft.com/office/drawing/2014/chart" uri="{C3380CC4-5D6E-409C-BE32-E72D297353CC}">
              <c16:uniqueId val="{00000001-51A8-4BEB-96E9-20490DF41C54}"/>
            </c:ext>
          </c:extLst>
        </c:ser>
        <c:ser>
          <c:idx val="2"/>
          <c:order val="2"/>
          <c:tx>
            <c:strRef>
              <c:f>BaP_wykr!$G$2</c:f>
              <c:strCache>
                <c:ptCount val="1"/>
                <c:pt idx="0">
                  <c:v>2020</c:v>
                </c:pt>
              </c:strCache>
            </c:strRef>
          </c:tx>
          <c:spPr>
            <a:pattFill prst="narHorz">
              <a:fgClr>
                <a:srgbClr val="6F7E0E"/>
              </a:fgClr>
              <a:bgClr>
                <a:schemeClr val="bg1"/>
              </a:bgClr>
            </a:pattFill>
            <a:ln>
              <a:noFill/>
            </a:ln>
            <a:effectLst/>
          </c:spPr>
          <c:invertIfNegative val="0"/>
          <c:cat>
            <c:strRef>
              <c:f>BaP_wykr!$D$3:$D$15</c:f>
              <c:strCache>
                <c:ptCount val="13"/>
                <c:pt idx="0">
                  <c:v>PkRzeszRejta</c:v>
                </c:pt>
                <c:pt idx="1">
                  <c:v>PkDebiGrottg</c:v>
                </c:pt>
                <c:pt idx="2">
                  <c:v>PkIwonZdrRab</c:v>
                </c:pt>
                <c:pt idx="3">
                  <c:v>PkJarosPruch</c:v>
                </c:pt>
                <c:pt idx="4">
                  <c:v>PkJasloSikor</c:v>
                </c:pt>
                <c:pt idx="5">
                  <c:v>PkKrosKletow</c:v>
                </c:pt>
                <c:pt idx="6">
                  <c:v>PkMielPogodn</c:v>
                </c:pt>
                <c:pt idx="7">
                  <c:v>PkNiskoSzkla</c:v>
                </c:pt>
                <c:pt idx="8">
                  <c:v>PkPrzemGrunw</c:v>
                </c:pt>
                <c:pt idx="9">
                  <c:v>PkRymZdrPark</c:v>
                </c:pt>
                <c:pt idx="10">
                  <c:v>PkSanoSadowa</c:v>
                </c:pt>
                <c:pt idx="11">
                  <c:v>PkStWolWoPol</c:v>
                </c:pt>
                <c:pt idx="12">
                  <c:v>PkTarnDabrow</c:v>
                </c:pt>
              </c:strCache>
              <c:extLst/>
            </c:strRef>
          </c:cat>
          <c:val>
            <c:numRef>
              <c:f>BaP_wykr!$G$3:$G$15</c:f>
              <c:numCache>
                <c:formatCode>General</c:formatCode>
                <c:ptCount val="13"/>
                <c:pt idx="0">
                  <c:v>2</c:v>
                </c:pt>
                <c:pt idx="1">
                  <c:v>4</c:v>
                </c:pt>
                <c:pt idx="2">
                  <c:v>0</c:v>
                </c:pt>
                <c:pt idx="3">
                  <c:v>2</c:v>
                </c:pt>
                <c:pt idx="4">
                  <c:v>2</c:v>
                </c:pt>
                <c:pt idx="5">
                  <c:v>1</c:v>
                </c:pt>
                <c:pt idx="6">
                  <c:v>2</c:v>
                </c:pt>
                <c:pt idx="7">
                  <c:v>2</c:v>
                </c:pt>
                <c:pt idx="8">
                  <c:v>2</c:v>
                </c:pt>
                <c:pt idx="9">
                  <c:v>0</c:v>
                </c:pt>
                <c:pt idx="10">
                  <c:v>1</c:v>
                </c:pt>
                <c:pt idx="11">
                  <c:v>1</c:v>
                </c:pt>
                <c:pt idx="12">
                  <c:v>2</c:v>
                </c:pt>
              </c:numCache>
              <c:extLst/>
            </c:numRef>
          </c:val>
          <c:extLst>
            <c:ext xmlns:c16="http://schemas.microsoft.com/office/drawing/2014/chart" uri="{C3380CC4-5D6E-409C-BE32-E72D297353CC}">
              <c16:uniqueId val="{00000002-51A8-4BEB-96E9-20490DF41C54}"/>
            </c:ext>
          </c:extLst>
        </c:ser>
        <c:ser>
          <c:idx val="3"/>
          <c:order val="3"/>
          <c:tx>
            <c:strRef>
              <c:f>BaP_wykr!$H$2</c:f>
              <c:strCache>
                <c:ptCount val="1"/>
                <c:pt idx="0">
                  <c:v>2021</c:v>
                </c:pt>
              </c:strCache>
            </c:strRef>
          </c:tx>
          <c:spPr>
            <a:pattFill prst="dkDnDiag">
              <a:fgClr>
                <a:srgbClr val="E10E0E"/>
              </a:fgClr>
              <a:bgClr>
                <a:schemeClr val="bg1"/>
              </a:bgClr>
            </a:pattFill>
            <a:ln>
              <a:noFill/>
            </a:ln>
            <a:effectLst/>
          </c:spPr>
          <c:invertIfNegative val="0"/>
          <c:cat>
            <c:strRef>
              <c:f>BaP_wykr!$D$3:$D$15</c:f>
              <c:strCache>
                <c:ptCount val="13"/>
                <c:pt idx="0">
                  <c:v>PkRzeszRejta</c:v>
                </c:pt>
                <c:pt idx="1">
                  <c:v>PkDebiGrottg</c:v>
                </c:pt>
                <c:pt idx="2">
                  <c:v>PkIwonZdrRab</c:v>
                </c:pt>
                <c:pt idx="3">
                  <c:v>PkJarosPruch</c:v>
                </c:pt>
                <c:pt idx="4">
                  <c:v>PkJasloSikor</c:v>
                </c:pt>
                <c:pt idx="5">
                  <c:v>PkKrosKletow</c:v>
                </c:pt>
                <c:pt idx="6">
                  <c:v>PkMielPogodn</c:v>
                </c:pt>
                <c:pt idx="7">
                  <c:v>PkNiskoSzkla</c:v>
                </c:pt>
                <c:pt idx="8">
                  <c:v>PkPrzemGrunw</c:v>
                </c:pt>
                <c:pt idx="9">
                  <c:v>PkRymZdrPark</c:v>
                </c:pt>
                <c:pt idx="10">
                  <c:v>PkSanoSadowa</c:v>
                </c:pt>
                <c:pt idx="11">
                  <c:v>PkStWolWoPol</c:v>
                </c:pt>
                <c:pt idx="12">
                  <c:v>PkTarnDabrow</c:v>
                </c:pt>
              </c:strCache>
              <c:extLst/>
            </c:strRef>
          </c:cat>
          <c:val>
            <c:numRef>
              <c:f>BaP_wykr!$H$3:$H$15</c:f>
              <c:numCache>
                <c:formatCode>General</c:formatCode>
                <c:ptCount val="13"/>
                <c:pt idx="0">
                  <c:v>2</c:v>
                </c:pt>
                <c:pt idx="1">
                  <c:v>5</c:v>
                </c:pt>
                <c:pt idx="2">
                  <c:v>1</c:v>
                </c:pt>
                <c:pt idx="3">
                  <c:v>3</c:v>
                </c:pt>
                <c:pt idx="4">
                  <c:v>3</c:v>
                </c:pt>
                <c:pt idx="5">
                  <c:v>2</c:v>
                </c:pt>
                <c:pt idx="6">
                  <c:v>2</c:v>
                </c:pt>
                <c:pt idx="7">
                  <c:v>3</c:v>
                </c:pt>
                <c:pt idx="8">
                  <c:v>2</c:v>
                </c:pt>
                <c:pt idx="9">
                  <c:v>1</c:v>
                </c:pt>
                <c:pt idx="10">
                  <c:v>2</c:v>
                </c:pt>
                <c:pt idx="11">
                  <c:v>2</c:v>
                </c:pt>
                <c:pt idx="12">
                  <c:v>2</c:v>
                </c:pt>
              </c:numCache>
              <c:extLst/>
            </c:numRef>
          </c:val>
          <c:extLst>
            <c:ext xmlns:c16="http://schemas.microsoft.com/office/drawing/2014/chart" uri="{C3380CC4-5D6E-409C-BE32-E72D297353CC}">
              <c16:uniqueId val="{00000003-51A8-4BEB-96E9-20490DF41C54}"/>
            </c:ext>
          </c:extLst>
        </c:ser>
        <c:ser>
          <c:idx val="4"/>
          <c:order val="4"/>
          <c:tx>
            <c:strRef>
              <c:f>BaP_wykr!$I$2</c:f>
              <c:strCache>
                <c:ptCount val="1"/>
                <c:pt idx="0">
                  <c:v>2022</c:v>
                </c:pt>
              </c:strCache>
            </c:strRef>
          </c:tx>
          <c:spPr>
            <a:pattFill prst="openDmnd">
              <a:fgClr>
                <a:srgbClr val="035B87"/>
              </a:fgClr>
              <a:bgClr>
                <a:schemeClr val="bg1"/>
              </a:bgClr>
            </a:pattFill>
            <a:ln>
              <a:noFill/>
            </a:ln>
            <a:effectLst/>
          </c:spPr>
          <c:invertIfNegative val="0"/>
          <c:cat>
            <c:strRef>
              <c:f>BaP_wykr!$D$3:$D$15</c:f>
              <c:strCache>
                <c:ptCount val="13"/>
                <c:pt idx="0">
                  <c:v>PkRzeszRejta</c:v>
                </c:pt>
                <c:pt idx="1">
                  <c:v>PkDebiGrottg</c:v>
                </c:pt>
                <c:pt idx="2">
                  <c:v>PkIwonZdrRab</c:v>
                </c:pt>
                <c:pt idx="3">
                  <c:v>PkJarosPruch</c:v>
                </c:pt>
                <c:pt idx="4">
                  <c:v>PkJasloSikor</c:v>
                </c:pt>
                <c:pt idx="5">
                  <c:v>PkKrosKletow</c:v>
                </c:pt>
                <c:pt idx="6">
                  <c:v>PkMielPogodn</c:v>
                </c:pt>
                <c:pt idx="7">
                  <c:v>PkNiskoSzkla</c:v>
                </c:pt>
                <c:pt idx="8">
                  <c:v>PkPrzemGrunw</c:v>
                </c:pt>
                <c:pt idx="9">
                  <c:v>PkRymZdrPark</c:v>
                </c:pt>
                <c:pt idx="10">
                  <c:v>PkSanoSadowa</c:v>
                </c:pt>
                <c:pt idx="11">
                  <c:v>PkStWolWoPol</c:v>
                </c:pt>
                <c:pt idx="12">
                  <c:v>PkTarnDabrow</c:v>
                </c:pt>
              </c:strCache>
              <c:extLst/>
            </c:strRef>
          </c:cat>
          <c:val>
            <c:numRef>
              <c:f>BaP_wykr!$I$3:$I$15</c:f>
              <c:numCache>
                <c:formatCode>0.000</c:formatCode>
                <c:ptCount val="13"/>
                <c:pt idx="0">
                  <c:v>1.4624509800000001</c:v>
                </c:pt>
                <c:pt idx="1">
                  <c:v>2.6649002849999999</c:v>
                </c:pt>
                <c:pt idx="2">
                  <c:v>0.57432320400000003</c:v>
                </c:pt>
                <c:pt idx="3">
                  <c:v>1.604678571</c:v>
                </c:pt>
                <c:pt idx="4">
                  <c:v>1.551842105</c:v>
                </c:pt>
                <c:pt idx="5">
                  <c:v>1.2937362640000001</c:v>
                </c:pt>
                <c:pt idx="6">
                  <c:v>1.289719101</c:v>
                </c:pt>
                <c:pt idx="7">
                  <c:v>1.901652422</c:v>
                </c:pt>
                <c:pt idx="8">
                  <c:v>1.5170498610000001</c:v>
                </c:pt>
                <c:pt idx="9">
                  <c:v>0.76772853200000002</c:v>
                </c:pt>
                <c:pt idx="10">
                  <c:v>1.3628611900000001</c:v>
                </c:pt>
                <c:pt idx="11">
                  <c:v>1.238945205</c:v>
                </c:pt>
                <c:pt idx="12">
                  <c:v>1.5217174520000001</c:v>
                </c:pt>
              </c:numCache>
              <c:extLst/>
            </c:numRef>
          </c:val>
          <c:extLst>
            <c:ext xmlns:c16="http://schemas.microsoft.com/office/drawing/2014/chart" uri="{C3380CC4-5D6E-409C-BE32-E72D297353CC}">
              <c16:uniqueId val="{00000004-51A8-4BEB-96E9-20490DF41C54}"/>
            </c:ext>
          </c:extLst>
        </c:ser>
        <c:dLbls>
          <c:showLegendKey val="0"/>
          <c:showVal val="0"/>
          <c:showCatName val="0"/>
          <c:showSerName val="0"/>
          <c:showPercent val="0"/>
          <c:showBubbleSize val="0"/>
        </c:dLbls>
        <c:gapWidth val="219"/>
        <c:overlap val="-27"/>
        <c:axId val="622501688"/>
        <c:axId val="622502048"/>
      </c:barChart>
      <c:lineChart>
        <c:grouping val="standard"/>
        <c:varyColors val="0"/>
        <c:ser>
          <c:idx val="5"/>
          <c:order val="5"/>
          <c:tx>
            <c:strRef>
              <c:f>BaP_wykr!$J$2</c:f>
              <c:strCache>
                <c:ptCount val="1"/>
                <c:pt idx="0">
                  <c:v>norma</c:v>
                </c:pt>
              </c:strCache>
            </c:strRef>
          </c:tx>
          <c:spPr>
            <a:ln w="28575" cap="rnd">
              <a:solidFill>
                <a:srgbClr val="E10E0E"/>
              </a:solidFill>
              <a:round/>
            </a:ln>
            <a:effectLst/>
          </c:spPr>
          <c:marker>
            <c:symbol val="none"/>
          </c:marker>
          <c:cat>
            <c:strRef>
              <c:f>BaP_wykr!$D$3:$D$15</c:f>
              <c:strCache>
                <c:ptCount val="13"/>
                <c:pt idx="0">
                  <c:v>PkRzeszRejta</c:v>
                </c:pt>
                <c:pt idx="1">
                  <c:v>PkDebiGrottg</c:v>
                </c:pt>
                <c:pt idx="2">
                  <c:v>PkIwonZdrRab</c:v>
                </c:pt>
                <c:pt idx="3">
                  <c:v>PkJarosPruch</c:v>
                </c:pt>
                <c:pt idx="4">
                  <c:v>PkJasloSikor</c:v>
                </c:pt>
                <c:pt idx="5">
                  <c:v>PkKrosKletow</c:v>
                </c:pt>
                <c:pt idx="6">
                  <c:v>PkMielPogodn</c:v>
                </c:pt>
                <c:pt idx="7">
                  <c:v>PkNiskoSzkla</c:v>
                </c:pt>
                <c:pt idx="8">
                  <c:v>PkPrzemGrunw</c:v>
                </c:pt>
                <c:pt idx="9">
                  <c:v>PkRymZdrPark</c:v>
                </c:pt>
                <c:pt idx="10">
                  <c:v>PkSanoSadowa</c:v>
                </c:pt>
                <c:pt idx="11">
                  <c:v>PkStWolWoPol</c:v>
                </c:pt>
                <c:pt idx="12">
                  <c:v>PkTarnDabrow</c:v>
                </c:pt>
              </c:strCache>
              <c:extLst/>
            </c:strRef>
          </c:cat>
          <c:val>
            <c:numRef>
              <c:f>BaP_wykr!$J$3:$J$15</c:f>
              <c:numCache>
                <c:formatCode>General</c:formatCode>
                <c:ptCount val="13"/>
                <c:pt idx="0">
                  <c:v>1</c:v>
                </c:pt>
                <c:pt idx="1">
                  <c:v>1</c:v>
                </c:pt>
                <c:pt idx="2">
                  <c:v>1</c:v>
                </c:pt>
                <c:pt idx="3">
                  <c:v>1</c:v>
                </c:pt>
                <c:pt idx="4">
                  <c:v>1</c:v>
                </c:pt>
                <c:pt idx="5">
                  <c:v>1</c:v>
                </c:pt>
                <c:pt idx="6">
                  <c:v>1</c:v>
                </c:pt>
                <c:pt idx="7">
                  <c:v>1</c:v>
                </c:pt>
                <c:pt idx="8">
                  <c:v>1</c:v>
                </c:pt>
                <c:pt idx="9">
                  <c:v>1</c:v>
                </c:pt>
                <c:pt idx="10">
                  <c:v>1</c:v>
                </c:pt>
                <c:pt idx="11">
                  <c:v>1</c:v>
                </c:pt>
                <c:pt idx="12">
                  <c:v>1</c:v>
                </c:pt>
              </c:numCache>
              <c:extLst/>
            </c:numRef>
          </c:val>
          <c:smooth val="0"/>
          <c:extLst>
            <c:ext xmlns:c16="http://schemas.microsoft.com/office/drawing/2014/chart" uri="{C3380CC4-5D6E-409C-BE32-E72D297353CC}">
              <c16:uniqueId val="{00000005-51A8-4BEB-96E9-20490DF41C54}"/>
            </c:ext>
          </c:extLst>
        </c:ser>
        <c:dLbls>
          <c:showLegendKey val="0"/>
          <c:showVal val="0"/>
          <c:showCatName val="0"/>
          <c:showSerName val="0"/>
          <c:showPercent val="0"/>
          <c:showBubbleSize val="0"/>
        </c:dLbls>
        <c:marker val="1"/>
        <c:smooth val="0"/>
        <c:axId val="622501688"/>
        <c:axId val="622502048"/>
      </c:lineChart>
      <c:catAx>
        <c:axId val="622501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22502048"/>
        <c:crosses val="autoZero"/>
        <c:auto val="1"/>
        <c:lblAlgn val="ctr"/>
        <c:lblOffset val="100"/>
        <c:noMultiLvlLbl val="0"/>
      </c:catAx>
      <c:valAx>
        <c:axId val="6225020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rPr>
                  <a:t>[ng/m</a:t>
                </a:r>
                <a:r>
                  <a:rPr lang="pl-PL" baseline="30000">
                    <a:solidFill>
                      <a:sysClr val="windowText" lastClr="000000"/>
                    </a:solidFill>
                  </a:rPr>
                  <a:t>3</a:t>
                </a:r>
                <a:r>
                  <a:rPr lang="pl-PL">
                    <a:solidFill>
                      <a:sysClr val="windowText" lastClr="000000"/>
                    </a:solidFill>
                  </a:rPr>
                  <a:t>]</a:t>
                </a:r>
              </a:p>
            </c:rich>
          </c:tx>
          <c:layout>
            <c:manualLayout>
              <c:xMode val="edge"/>
              <c:yMode val="edge"/>
              <c:x val="5.4820230804482763E-2"/>
              <c:y val="0.27008076954298232"/>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22501688"/>
        <c:crosses val="autoZero"/>
        <c:crossBetween val="between"/>
      </c:valAx>
      <c:spPr>
        <a:noFill/>
        <a:ln>
          <a:noFill/>
        </a:ln>
        <a:effectLst/>
      </c:spPr>
    </c:plotArea>
    <c:legend>
      <c:legendPos val="b"/>
      <c:layout>
        <c:manualLayout>
          <c:xMode val="edge"/>
          <c:yMode val="edge"/>
          <c:x val="4.9999878824011267E-2"/>
          <c:y val="0.91261519393409141"/>
          <c:w val="0.9"/>
          <c:h val="5.9607028288130651E-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200">
          <a:latin typeface="Arial" panose="020B0604020202020204" pitchFamily="34" charset="0"/>
          <a:cs typeface="Arial" panose="020B0604020202020204" pitchFamily="34" charset="0"/>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4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pl-PL" sz="1440" b="0" i="0" u="none" strike="noStrike" kern="1200" spc="0" baseline="0">
                <a:solidFill>
                  <a:sysClr val="windowText" lastClr="000000"/>
                </a:solidFill>
                <a:latin typeface="Arial" panose="020B0604020202020204" pitchFamily="34" charset="0"/>
                <a:cs typeface="Arial" panose="020B0604020202020204" pitchFamily="34" charset="0"/>
              </a:rPr>
              <a:t>Wskaźnik średniego narażenia na pył PM2,5</a:t>
            </a:r>
          </a:p>
        </c:rich>
      </c:tx>
      <c:overlay val="0"/>
      <c:spPr>
        <a:noFill/>
        <a:ln>
          <a:noFill/>
        </a:ln>
        <a:effectLst/>
      </c:spPr>
      <c:txPr>
        <a:bodyPr rot="0" spcFirstLastPara="1" vertOverflow="ellipsis" vert="horz" wrap="square" anchor="ctr" anchorCtr="1"/>
        <a:lstStyle/>
        <a:p>
          <a:pPr algn="l">
            <a:defRPr sz="144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2863449208536051"/>
          <c:y val="0.22712798530312309"/>
          <c:w val="0.84695632118436104"/>
          <c:h val="0.38050590430635856"/>
        </c:manualLayout>
      </c:layout>
      <c:barChart>
        <c:barDir val="col"/>
        <c:grouping val="clustered"/>
        <c:varyColors val="0"/>
        <c:ser>
          <c:idx val="0"/>
          <c:order val="0"/>
          <c:tx>
            <c:strRef>
              <c:f>'PM2,5_wykr'!$F$12</c:f>
              <c:strCache>
                <c:ptCount val="1"/>
                <c:pt idx="0">
                  <c:v>wskaźnik średniego narażenia</c:v>
                </c:pt>
              </c:strCache>
            </c:strRef>
          </c:tx>
          <c:spPr>
            <a:pattFill prst="dkUpDiag">
              <a:fgClr>
                <a:srgbClr val="384DE5"/>
              </a:fgClr>
              <a:bgClr>
                <a:schemeClr val="bg1"/>
              </a:bgClr>
            </a:pattFill>
            <a:ln>
              <a:noFill/>
            </a:ln>
            <a:effectLst/>
          </c:spPr>
          <c:invertIfNegative val="0"/>
          <c:dLbls>
            <c:dLbl>
              <c:idx val="0"/>
              <c:layout>
                <c:manualLayout>
                  <c:x val="-2.5462668816039986E-17"/>
                  <c:y val="0.1805555555555555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240-4807-B4A7-E600C0A3E341}"/>
                </c:ext>
              </c:extLst>
            </c:dLbl>
            <c:dLbl>
              <c:idx val="1"/>
              <c:layout>
                <c:manualLayout>
                  <c:x val="0"/>
                  <c:y val="0.1250000000000000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240-4807-B4A7-E600C0A3E341}"/>
                </c:ext>
              </c:extLst>
            </c:dLbl>
            <c:dLbl>
              <c:idx val="2"/>
              <c:layout>
                <c:manualLayout>
                  <c:x val="-1.0185067526415994E-16"/>
                  <c:y val="0.1388888888888888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240-4807-B4A7-E600C0A3E341}"/>
                </c:ext>
              </c:extLst>
            </c:dLbl>
            <c:dLbl>
              <c:idx val="3"/>
              <c:layout>
                <c:manualLayout>
                  <c:x val="2.7777777777777779E-3"/>
                  <c:y val="0.1435185185185185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240-4807-B4A7-E600C0A3E341}"/>
                </c:ext>
              </c:extLst>
            </c:dLbl>
            <c:dLbl>
              <c:idx val="4"/>
              <c:layout>
                <c:manualLayout>
                  <c:x val="0"/>
                  <c:y val="0.1527777777777776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240-4807-B4A7-E600C0A3E341}"/>
                </c:ext>
              </c:extLst>
            </c:dLbl>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'PM2,5_wykr'!$G$11:$K$11</c:f>
              <c:numCache>
                <c:formatCode>General</c:formatCode>
                <c:ptCount val="5"/>
                <c:pt idx="0">
                  <c:v>2018</c:v>
                </c:pt>
                <c:pt idx="1">
                  <c:v>2019</c:v>
                </c:pt>
                <c:pt idx="2">
                  <c:v>2020</c:v>
                </c:pt>
                <c:pt idx="3">
                  <c:v>2021</c:v>
                </c:pt>
                <c:pt idx="4">
                  <c:v>2022</c:v>
                </c:pt>
              </c:numCache>
            </c:numRef>
          </c:cat>
          <c:val>
            <c:numRef>
              <c:f>'PM2,5_wykr'!$G$12:$K$12</c:f>
              <c:numCache>
                <c:formatCode>0</c:formatCode>
                <c:ptCount val="5"/>
                <c:pt idx="0">
                  <c:v>23</c:v>
                </c:pt>
                <c:pt idx="1">
                  <c:v>21</c:v>
                </c:pt>
                <c:pt idx="2">
                  <c:v>18</c:v>
                </c:pt>
                <c:pt idx="3">
                  <c:v>16</c:v>
                </c:pt>
                <c:pt idx="4">
                  <c:v>16</c:v>
                </c:pt>
              </c:numCache>
            </c:numRef>
          </c:val>
          <c:extLst>
            <c:ext xmlns:c16="http://schemas.microsoft.com/office/drawing/2014/chart" uri="{C3380CC4-5D6E-409C-BE32-E72D297353CC}">
              <c16:uniqueId val="{00000005-9240-4807-B4A7-E600C0A3E341}"/>
            </c:ext>
          </c:extLst>
        </c:ser>
        <c:dLbls>
          <c:showLegendKey val="0"/>
          <c:showVal val="0"/>
          <c:showCatName val="0"/>
          <c:showSerName val="0"/>
          <c:showPercent val="0"/>
          <c:showBubbleSize val="0"/>
        </c:dLbls>
        <c:gapWidth val="219"/>
        <c:overlap val="-27"/>
        <c:axId val="639375968"/>
        <c:axId val="639378488"/>
      </c:barChart>
      <c:lineChart>
        <c:grouping val="standard"/>
        <c:varyColors val="0"/>
        <c:ser>
          <c:idx val="1"/>
          <c:order val="1"/>
          <c:tx>
            <c:strRef>
              <c:f>'PM2,5_wykr'!$F$13</c:f>
              <c:strCache>
                <c:ptCount val="1"/>
                <c:pt idx="0">
                  <c:v>krajowy wskaźnik średniego narażenia</c:v>
                </c:pt>
              </c:strCache>
            </c:strRef>
          </c:tx>
          <c:spPr>
            <a:ln w="28575" cap="rnd">
              <a:solidFill>
                <a:srgbClr val="E10E0E"/>
              </a:solidFill>
              <a:round/>
            </a:ln>
            <a:effectLst/>
          </c:spPr>
          <c:marker>
            <c:symbol val="circle"/>
            <c:size val="5"/>
            <c:spPr>
              <a:solidFill>
                <a:srgbClr val="C00000"/>
              </a:solidFill>
              <a:ln w="9525">
                <a:noFill/>
              </a:ln>
              <a:effectLst/>
            </c:spPr>
          </c:marker>
          <c:dPt>
            <c:idx val="4"/>
            <c:marker>
              <c:symbol val="circle"/>
              <c:size val="5"/>
              <c:spPr>
                <a:solidFill>
                  <a:srgbClr val="E10E0E"/>
                </a:solidFill>
                <a:ln w="9525">
                  <a:noFill/>
                </a:ln>
                <a:effectLst/>
              </c:spPr>
            </c:marker>
            <c:bubble3D val="0"/>
            <c:extLst>
              <c:ext xmlns:c16="http://schemas.microsoft.com/office/drawing/2014/chart" uri="{C3380CC4-5D6E-409C-BE32-E72D297353CC}">
                <c16:uniqueId val="{00000006-9240-4807-B4A7-E600C0A3E341}"/>
              </c:ext>
            </c:extLst>
          </c:dPt>
          <c:dLbls>
            <c:dLbl>
              <c:idx val="0"/>
              <c:layout>
                <c:manualLayout>
                  <c:x val="-3.6111111111111108E-2"/>
                  <c:y val="-5.55555555555555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240-4807-B4A7-E600C0A3E341}"/>
                </c:ext>
              </c:extLst>
            </c:dLbl>
            <c:dLbl>
              <c:idx val="1"/>
              <c:layout>
                <c:manualLayout>
                  <c:x val="-3.3333333333333333E-2"/>
                  <c:y val="-4.16666666666666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240-4807-B4A7-E600C0A3E341}"/>
                </c:ext>
              </c:extLst>
            </c:dLbl>
            <c:dLbl>
              <c:idx val="2"/>
              <c:layout>
                <c:manualLayout>
                  <c:x val="-2.777777777777788E-2"/>
                  <c:y val="-4.62962962962963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240-4807-B4A7-E600C0A3E341}"/>
                </c:ext>
              </c:extLst>
            </c:dLbl>
            <c:dLbl>
              <c:idx val="3"/>
              <c:layout>
                <c:manualLayout>
                  <c:x val="-3.3333333333333437E-2"/>
                  <c:y val="-4.62962962962962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240-4807-B4A7-E600C0A3E341}"/>
                </c:ext>
              </c:extLst>
            </c:dLbl>
            <c:dLbl>
              <c:idx val="4"/>
              <c:layout>
                <c:manualLayout>
                  <c:x val="-3.6111111111111212E-2"/>
                  <c:y val="-5.5555555555555601E-2"/>
                </c:manualLayout>
              </c:layout>
              <c:tx>
                <c:rich>
                  <a:bodyPr/>
                  <a:lstStyle/>
                  <a:p>
                    <a:fld id="{4085EAB5-58D3-4496-8685-F78B07EE354A}" type="VALUE">
                      <a:rPr lang="en-US" b="1">
                        <a:solidFill>
                          <a:srgbClr val="C00000"/>
                        </a:solidFill>
                      </a:rPr>
                      <a:pPr/>
                      <a:t>[WARTOŚĆ]</a:t>
                    </a:fld>
                    <a:endParaRPr lang="en-U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9240-4807-B4A7-E600C0A3E341}"/>
                </c:ext>
              </c:extLst>
            </c:dLbl>
            <c:spPr>
              <a:noFill/>
              <a:ln>
                <a:noFill/>
              </a:ln>
              <a:effectLst/>
            </c:spPr>
            <c:txPr>
              <a:bodyPr rot="0" spcFirstLastPara="1" vertOverflow="ellipsis" vert="horz" wrap="square" anchor="ctr" anchorCtr="1"/>
              <a:lstStyle/>
              <a:p>
                <a:pPr>
                  <a:defRPr sz="1200" b="1" i="0" u="none" strike="noStrike" kern="1200" baseline="0">
                    <a:solidFill>
                      <a:srgbClr val="E10E0E"/>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'PM2,5_wykr'!$G$11:$K$11</c:f>
              <c:numCache>
                <c:formatCode>General</c:formatCode>
                <c:ptCount val="5"/>
                <c:pt idx="0">
                  <c:v>2018</c:v>
                </c:pt>
                <c:pt idx="1">
                  <c:v>2019</c:v>
                </c:pt>
                <c:pt idx="2">
                  <c:v>2020</c:v>
                </c:pt>
                <c:pt idx="3">
                  <c:v>2021</c:v>
                </c:pt>
                <c:pt idx="4">
                  <c:v>2022</c:v>
                </c:pt>
              </c:numCache>
            </c:numRef>
          </c:cat>
          <c:val>
            <c:numRef>
              <c:f>'PM2,5_wykr'!$G$13:$K$13</c:f>
              <c:numCache>
                <c:formatCode>0</c:formatCode>
                <c:ptCount val="5"/>
                <c:pt idx="0">
                  <c:v>22</c:v>
                </c:pt>
                <c:pt idx="1">
                  <c:v>21</c:v>
                </c:pt>
                <c:pt idx="2">
                  <c:v>19</c:v>
                </c:pt>
                <c:pt idx="3">
                  <c:v>17</c:v>
                </c:pt>
                <c:pt idx="4">
                  <c:v>16</c:v>
                </c:pt>
              </c:numCache>
            </c:numRef>
          </c:val>
          <c:smooth val="0"/>
          <c:extLst>
            <c:ext xmlns:c16="http://schemas.microsoft.com/office/drawing/2014/chart" uri="{C3380CC4-5D6E-409C-BE32-E72D297353CC}">
              <c16:uniqueId val="{0000000B-9240-4807-B4A7-E600C0A3E341}"/>
            </c:ext>
          </c:extLst>
        </c:ser>
        <c:dLbls>
          <c:showLegendKey val="0"/>
          <c:showVal val="0"/>
          <c:showCatName val="0"/>
          <c:showSerName val="0"/>
          <c:showPercent val="0"/>
          <c:showBubbleSize val="0"/>
        </c:dLbls>
        <c:marker val="1"/>
        <c:smooth val="0"/>
        <c:axId val="639375968"/>
        <c:axId val="639378488"/>
      </c:lineChart>
      <c:catAx>
        <c:axId val="639375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39378488"/>
        <c:crosses val="autoZero"/>
        <c:auto val="1"/>
        <c:lblAlgn val="ctr"/>
        <c:lblOffset val="100"/>
        <c:noMultiLvlLbl val="0"/>
      </c:catAx>
      <c:valAx>
        <c:axId val="639378488"/>
        <c:scaling>
          <c:orientation val="minMax"/>
          <c:max val="3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pl-PL" sz="1200" b="0" i="0" u="none" strike="noStrike" kern="1200" baseline="0">
                    <a:solidFill>
                      <a:sysClr val="windowText" lastClr="000000"/>
                    </a:solidFill>
                    <a:latin typeface="Arial" panose="020B0604020202020204" pitchFamily="34" charset="0"/>
                    <a:cs typeface="Arial" panose="020B0604020202020204" pitchFamily="34" charset="0"/>
                  </a:rPr>
                  <a:t>[</a:t>
                </a:r>
                <a:r>
                  <a:rPr lang="pl-PL" sz="1200" b="0" i="0" u="none" strike="noStrike" kern="1200" baseline="0">
                    <a:solidFill>
                      <a:sysClr val="windowText" lastClr="000000"/>
                    </a:solidFill>
                    <a:effectLst/>
                    <a:latin typeface="Arial" panose="020B0604020202020204" pitchFamily="34" charset="0"/>
                    <a:cs typeface="Arial" panose="020B0604020202020204" pitchFamily="34" charset="0"/>
                  </a:rPr>
                  <a:t>μ</a:t>
                </a:r>
                <a:r>
                  <a:rPr lang="pl-PL" sz="1200" b="0" i="0" u="none" strike="noStrike" kern="1200" baseline="0">
                    <a:solidFill>
                      <a:sysClr val="windowText" lastClr="000000"/>
                    </a:solidFill>
                    <a:latin typeface="Arial" panose="020B0604020202020204" pitchFamily="34" charset="0"/>
                    <a:cs typeface="Arial" panose="020B0604020202020204" pitchFamily="34" charset="0"/>
                  </a:rPr>
                  <a:t>g/m</a:t>
                </a:r>
                <a:r>
                  <a:rPr lang="pl-PL" sz="1200" b="0" i="0" u="none" strike="noStrike" kern="1200" baseline="30000">
                    <a:solidFill>
                      <a:sysClr val="windowText" lastClr="000000"/>
                    </a:solidFill>
                    <a:latin typeface="Arial" panose="020B0604020202020204" pitchFamily="34" charset="0"/>
                    <a:cs typeface="Arial" panose="020B0604020202020204" pitchFamily="34" charset="0"/>
                  </a:rPr>
                  <a:t>3</a:t>
                </a:r>
                <a:r>
                  <a:rPr lang="pl-PL" sz="1200" b="0" i="0" u="none" strike="noStrike" kern="1200" baseline="0">
                    <a:solidFill>
                      <a:sysClr val="windowText" lastClr="000000"/>
                    </a:solidFill>
                    <a:latin typeface="Arial" panose="020B0604020202020204" pitchFamily="34" charset="0"/>
                    <a:cs typeface="Arial" panose="020B0604020202020204" pitchFamily="34" charset="0"/>
                  </a:rPr>
                  <a:t>]</a:t>
                </a:r>
                <a:endParaRPr lang="pl-PL" baseline="0">
                  <a:solidFill>
                    <a:sysClr val="windowText" lastClr="000000"/>
                  </a:solidFill>
                </a:endParaRPr>
              </a:p>
            </c:rich>
          </c:tx>
          <c:layout>
            <c:manualLayout>
              <c:xMode val="edge"/>
              <c:yMode val="edge"/>
              <c:x val="2.4381055885156256E-2"/>
              <c:y val="0.27028945325496284"/>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39375968"/>
        <c:crosses val="autoZero"/>
        <c:crossBetween val="between"/>
        <c:majorUnit val="10"/>
      </c:valAx>
      <c:spPr>
        <a:noFill/>
        <a:ln>
          <a:noFill/>
        </a:ln>
        <a:effectLst/>
      </c:spPr>
    </c:plotArea>
    <c:legend>
      <c:legendPos val="b"/>
      <c:layout>
        <c:manualLayout>
          <c:xMode val="edge"/>
          <c:yMode val="edge"/>
          <c:x val="0.2572604226091621"/>
          <c:y val="0.73636368019827281"/>
          <c:w val="0.53207833654100678"/>
          <c:h val="0.26363631980172714"/>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200">
          <a:latin typeface="Arial" panose="020B0604020202020204" pitchFamily="34" charset="0"/>
          <a:cs typeface="Arial" panose="020B0604020202020204" pitchFamily="34" charset="0"/>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sz="1400">
                <a:solidFill>
                  <a:sysClr val="windowText" lastClr="000000"/>
                </a:solidFill>
              </a:rPr>
              <a:t>Obszary przekroczeń steżeń średniorocznych pyłu PM2,5 </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6307330049173868"/>
          <c:y val="0.24914370078740158"/>
          <c:w val="0.61307715119083972"/>
          <c:h val="0.42583223972003498"/>
        </c:manualLayout>
      </c:layout>
      <c:barChart>
        <c:barDir val="col"/>
        <c:grouping val="clustered"/>
        <c:varyColors val="0"/>
        <c:ser>
          <c:idx val="2"/>
          <c:order val="2"/>
          <c:tx>
            <c:strRef>
              <c:f>'obszary przekr podkarp'!$B$20</c:f>
              <c:strCache>
                <c:ptCount val="1"/>
                <c:pt idx="0">
                  <c:v>powierzchnia obszarów przekroczeń w województwie</c:v>
                </c:pt>
              </c:strCache>
            </c:strRef>
          </c:tx>
          <c:spPr>
            <a:pattFill prst="narHorz">
              <a:fgClr>
                <a:srgbClr val="6F7E0E"/>
              </a:fgClr>
              <a:bgClr>
                <a:schemeClr val="bg1"/>
              </a:bgClr>
            </a:pattFill>
            <a:ln>
              <a:noFill/>
            </a:ln>
            <a:effectLst/>
          </c:spPr>
          <c:invertIfNegative val="0"/>
          <c:cat>
            <c:numRef>
              <c:f>'obszary przekr podkarp'!$D$17:$H$17</c:f>
              <c:numCache>
                <c:formatCode>General</c:formatCode>
                <c:ptCount val="5"/>
                <c:pt idx="0">
                  <c:v>2018</c:v>
                </c:pt>
                <c:pt idx="1">
                  <c:v>2019</c:v>
                </c:pt>
                <c:pt idx="2">
                  <c:v>2020</c:v>
                </c:pt>
                <c:pt idx="3">
                  <c:v>2021</c:v>
                </c:pt>
                <c:pt idx="4">
                  <c:v>2022</c:v>
                </c:pt>
              </c:numCache>
            </c:numRef>
          </c:cat>
          <c:val>
            <c:numRef>
              <c:f>'obszary przekr podkarp'!$D$20:$H$20</c:f>
              <c:numCache>
                <c:formatCode>_-* #\ ##0.0_-;\-* #\ ##0.0_-;_-* "-"??_-;_-@_-</c:formatCode>
                <c:ptCount val="5"/>
                <c:pt idx="0">
                  <c:v>810.5</c:v>
                </c:pt>
                <c:pt idx="1">
                  <c:v>116.1</c:v>
                </c:pt>
                <c:pt idx="2">
                  <c:v>25.799999999999997</c:v>
                </c:pt>
                <c:pt idx="3">
                  <c:v>75.3</c:v>
                </c:pt>
                <c:pt idx="4">
                  <c:v>0</c:v>
                </c:pt>
              </c:numCache>
            </c:numRef>
          </c:val>
          <c:extLst>
            <c:ext xmlns:c16="http://schemas.microsoft.com/office/drawing/2014/chart" uri="{C3380CC4-5D6E-409C-BE32-E72D297353CC}">
              <c16:uniqueId val="{00000000-F2B3-46F7-9AB5-216A476FEE70}"/>
            </c:ext>
          </c:extLst>
        </c:ser>
        <c:dLbls>
          <c:showLegendKey val="0"/>
          <c:showVal val="0"/>
          <c:showCatName val="0"/>
          <c:showSerName val="0"/>
          <c:showPercent val="0"/>
          <c:showBubbleSize val="0"/>
        </c:dLbls>
        <c:gapWidth val="219"/>
        <c:axId val="357697312"/>
        <c:axId val="357698392"/>
        <c:extLst>
          <c:ext xmlns:c15="http://schemas.microsoft.com/office/drawing/2012/chart" uri="{02D57815-91ED-43cb-92C2-25804820EDAC}">
            <c15:filteredBarSeries>
              <c15:ser>
                <c:idx val="0"/>
                <c:order val="0"/>
                <c:tx>
                  <c:strRef>
                    <c:extLst>
                      <c:ext uri="{02D57815-91ED-43cb-92C2-25804820EDAC}">
                        <c15:formulaRef>
                          <c15:sqref>'obszary przekr podkarp'!$C$18</c15:sqref>
                        </c15:formulaRef>
                      </c:ext>
                    </c:extLst>
                    <c:strCache>
                      <c:ptCount val="1"/>
                      <c:pt idx="0">
                        <c:v>miasto Rzeszów</c:v>
                      </c:pt>
                    </c:strCache>
                  </c:strRef>
                </c:tx>
                <c:spPr>
                  <a:solidFill>
                    <a:schemeClr val="accent1"/>
                  </a:solidFill>
                  <a:ln>
                    <a:noFill/>
                  </a:ln>
                  <a:effectLst/>
                </c:spPr>
                <c:invertIfNegative val="0"/>
                <c:cat>
                  <c:numRef>
                    <c:extLst>
                      <c:ext uri="{02D57815-91ED-43cb-92C2-25804820EDAC}">
                        <c15:formulaRef>
                          <c15:sqref>'obszary przekr podkarp'!$D$17:$H$17</c15:sqref>
                        </c15:formulaRef>
                      </c:ext>
                    </c:extLst>
                    <c:numCache>
                      <c:formatCode>General</c:formatCode>
                      <c:ptCount val="5"/>
                      <c:pt idx="0">
                        <c:v>2018</c:v>
                      </c:pt>
                      <c:pt idx="1">
                        <c:v>2019</c:v>
                      </c:pt>
                      <c:pt idx="2">
                        <c:v>2020</c:v>
                      </c:pt>
                      <c:pt idx="3">
                        <c:v>2021</c:v>
                      </c:pt>
                      <c:pt idx="4">
                        <c:v>2022</c:v>
                      </c:pt>
                    </c:numCache>
                  </c:numRef>
                </c:cat>
                <c:val>
                  <c:numRef>
                    <c:extLst>
                      <c:ext uri="{02D57815-91ED-43cb-92C2-25804820EDAC}">
                        <c15:formulaRef>
                          <c15:sqref>'obszary przekr podkarp'!$D$18:$H$18</c15:sqref>
                        </c15:formulaRef>
                      </c:ext>
                    </c:extLst>
                    <c:numCache>
                      <c:formatCode>General</c:formatCode>
                      <c:ptCount val="5"/>
                      <c:pt idx="0" formatCode="_-* #\ ##0.0_-;\-* #\ ##0.0_-;_-* &quot;-&quot;??_-;_-@_-">
                        <c:v>120</c:v>
                      </c:pt>
                      <c:pt idx="2" formatCode="_-* #\ ##0.0_-;\-* #\ ##0.0_-;_-* &quot;-&quot;??_-;_-@_-">
                        <c:v>0.9</c:v>
                      </c:pt>
                      <c:pt idx="3" formatCode="_-* #\ ##0.0_-;\-* #\ ##0.0_-;_-* &quot;-&quot;??_-;_-@_-">
                        <c:v>10.8</c:v>
                      </c:pt>
                    </c:numCache>
                  </c:numRef>
                </c:val>
                <c:extLst>
                  <c:ext xmlns:c16="http://schemas.microsoft.com/office/drawing/2014/chart" uri="{C3380CC4-5D6E-409C-BE32-E72D297353CC}">
                    <c16:uniqueId val="{00000002-F2B3-46F7-9AB5-216A476FEE70}"/>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'obszary przekr podkarp'!$C$19</c15:sqref>
                        </c15:formulaRef>
                      </c:ext>
                    </c:extLst>
                    <c:strCache>
                      <c:ptCount val="1"/>
                      <c:pt idx="0">
                        <c:v>strefa podkarpacka</c:v>
                      </c:pt>
                    </c:strCache>
                  </c:strRef>
                </c:tx>
                <c:spPr>
                  <a:solidFill>
                    <a:schemeClr val="accent2"/>
                  </a:solidFill>
                  <a:ln>
                    <a:noFill/>
                  </a:ln>
                  <a:effectLst/>
                </c:spPr>
                <c:invertIfNegative val="0"/>
                <c:cat>
                  <c:numRef>
                    <c:extLst xmlns:c15="http://schemas.microsoft.com/office/drawing/2012/chart">
                      <c:ext xmlns:c15="http://schemas.microsoft.com/office/drawing/2012/chart" uri="{02D57815-91ED-43cb-92C2-25804820EDAC}">
                        <c15:formulaRef>
                          <c15:sqref>'obszary przekr podkarp'!$D$17:$H$17</c15:sqref>
                        </c15:formulaRef>
                      </c:ext>
                    </c:extLst>
                    <c:numCache>
                      <c:formatCode>General</c:formatCode>
                      <c:ptCount val="5"/>
                      <c:pt idx="0">
                        <c:v>2018</c:v>
                      </c:pt>
                      <c:pt idx="1">
                        <c:v>2019</c:v>
                      </c:pt>
                      <c:pt idx="2">
                        <c:v>2020</c:v>
                      </c:pt>
                      <c:pt idx="3">
                        <c:v>2021</c:v>
                      </c:pt>
                      <c:pt idx="4">
                        <c:v>2022</c:v>
                      </c:pt>
                    </c:numCache>
                  </c:numRef>
                </c:cat>
                <c:val>
                  <c:numRef>
                    <c:extLst xmlns:c15="http://schemas.microsoft.com/office/drawing/2012/chart">
                      <c:ext xmlns:c15="http://schemas.microsoft.com/office/drawing/2012/chart" uri="{02D57815-91ED-43cb-92C2-25804820EDAC}">
                        <c15:formulaRef>
                          <c15:sqref>'obszary przekr podkarp'!$D$19:$H$19</c15:sqref>
                        </c15:formulaRef>
                      </c:ext>
                    </c:extLst>
                    <c:numCache>
                      <c:formatCode>_-* #\ ##0.0_-;\-* #\ ##0.0_-;_-* "-"??_-;_-@_-</c:formatCode>
                      <c:ptCount val="5"/>
                      <c:pt idx="0">
                        <c:v>690.5</c:v>
                      </c:pt>
                      <c:pt idx="1">
                        <c:v>116.1</c:v>
                      </c:pt>
                      <c:pt idx="2">
                        <c:v>24.9</c:v>
                      </c:pt>
                      <c:pt idx="3">
                        <c:v>64.5</c:v>
                      </c:pt>
                    </c:numCache>
                  </c:numRef>
                </c:val>
                <c:extLst xmlns:c15="http://schemas.microsoft.com/office/drawing/2012/chart">
                  <c:ext xmlns:c16="http://schemas.microsoft.com/office/drawing/2014/chart" uri="{C3380CC4-5D6E-409C-BE32-E72D297353CC}">
                    <c16:uniqueId val="{00000003-F2B3-46F7-9AB5-216A476FEE70}"/>
                  </c:ext>
                </c:extLst>
              </c15:ser>
            </c15:filteredBarSeries>
          </c:ext>
        </c:extLst>
      </c:barChart>
      <c:lineChart>
        <c:grouping val="standard"/>
        <c:varyColors val="0"/>
        <c:ser>
          <c:idx val="3"/>
          <c:order val="3"/>
          <c:tx>
            <c:strRef>
              <c:f>'obszary przekr podkarp'!$B$21</c:f>
              <c:strCache>
                <c:ptCount val="1"/>
                <c:pt idx="0">
                  <c:v>ludność narażona w województwie</c:v>
                </c:pt>
              </c:strCache>
            </c:strRef>
          </c:tx>
          <c:spPr>
            <a:ln w="28575" cap="rnd">
              <a:solidFill>
                <a:srgbClr val="D61F8A"/>
              </a:solidFill>
              <a:round/>
            </a:ln>
            <a:effectLst/>
          </c:spPr>
          <c:marker>
            <c:symbol val="none"/>
          </c:marker>
          <c:cat>
            <c:numRef>
              <c:f>'obszary przekr podkarp'!$D$17:$H$17</c:f>
              <c:numCache>
                <c:formatCode>General</c:formatCode>
                <c:ptCount val="5"/>
                <c:pt idx="0">
                  <c:v>2018</c:v>
                </c:pt>
                <c:pt idx="1">
                  <c:v>2019</c:v>
                </c:pt>
                <c:pt idx="2">
                  <c:v>2020</c:v>
                </c:pt>
                <c:pt idx="3">
                  <c:v>2021</c:v>
                </c:pt>
                <c:pt idx="4">
                  <c:v>2022</c:v>
                </c:pt>
              </c:numCache>
            </c:numRef>
          </c:cat>
          <c:val>
            <c:numRef>
              <c:f>'obszary przekr podkarp'!$D$21:$H$21</c:f>
              <c:numCache>
                <c:formatCode>_-* #\ ##0_-;\-* #\ ##0_-;_-* "-"??_-;_-@_-</c:formatCode>
                <c:ptCount val="5"/>
                <c:pt idx="0">
                  <c:v>777028</c:v>
                </c:pt>
                <c:pt idx="1">
                  <c:v>199601</c:v>
                </c:pt>
                <c:pt idx="2">
                  <c:v>40945</c:v>
                </c:pt>
                <c:pt idx="3">
                  <c:v>158660</c:v>
                </c:pt>
                <c:pt idx="4">
                  <c:v>0</c:v>
                </c:pt>
              </c:numCache>
            </c:numRef>
          </c:val>
          <c:smooth val="0"/>
          <c:extLst>
            <c:ext xmlns:c16="http://schemas.microsoft.com/office/drawing/2014/chart" uri="{C3380CC4-5D6E-409C-BE32-E72D297353CC}">
              <c16:uniqueId val="{00000001-F2B3-46F7-9AB5-216A476FEE70}"/>
            </c:ext>
          </c:extLst>
        </c:ser>
        <c:dLbls>
          <c:showLegendKey val="0"/>
          <c:showVal val="0"/>
          <c:showCatName val="0"/>
          <c:showSerName val="0"/>
          <c:showPercent val="0"/>
          <c:showBubbleSize val="0"/>
        </c:dLbls>
        <c:marker val="1"/>
        <c:smooth val="0"/>
        <c:axId val="665361672"/>
        <c:axId val="665361312"/>
      </c:lineChart>
      <c:catAx>
        <c:axId val="357697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57698392"/>
        <c:crosses val="autoZero"/>
        <c:auto val="1"/>
        <c:lblAlgn val="ctr"/>
        <c:lblOffset val="100"/>
        <c:noMultiLvlLbl val="0"/>
      </c:catAx>
      <c:valAx>
        <c:axId val="3576983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sz="1200" b="0" i="0" u="none" strike="noStrike" kern="1200" baseline="0">
                    <a:solidFill>
                      <a:sysClr val="windowText" lastClr="000000"/>
                    </a:solidFill>
                    <a:latin typeface="Arial" panose="020B0604020202020204" pitchFamily="34" charset="0"/>
                    <a:cs typeface="Arial" panose="020B0604020202020204" pitchFamily="34" charset="0"/>
                  </a:rPr>
                  <a:t>powierzchnia [km</a:t>
                </a:r>
                <a:r>
                  <a:rPr lang="pl-PL" sz="1200" b="0" i="0" u="none" strike="noStrike" kern="1200" baseline="30000">
                    <a:solidFill>
                      <a:sysClr val="windowText" lastClr="000000"/>
                    </a:solidFill>
                    <a:latin typeface="Arial" panose="020B0604020202020204" pitchFamily="34" charset="0"/>
                    <a:cs typeface="Arial" panose="020B0604020202020204" pitchFamily="34" charset="0"/>
                  </a:rPr>
                  <a:t>2</a:t>
                </a:r>
                <a:r>
                  <a:rPr lang="pl-PL" sz="1200" b="0" i="0" u="none" strike="noStrike" kern="1200" baseline="0">
                    <a:solidFill>
                      <a:sysClr val="windowText" lastClr="000000"/>
                    </a:solidFill>
                    <a:latin typeface="Arial" panose="020B0604020202020204" pitchFamily="34" charset="0"/>
                    <a:cs typeface="Arial" panose="020B0604020202020204" pitchFamily="34" charset="0"/>
                  </a:rPr>
                  <a:t>]</a:t>
                </a:r>
              </a:p>
            </c:rich>
          </c:tx>
          <c:layout>
            <c:manualLayout>
              <c:xMode val="edge"/>
              <c:yMode val="edge"/>
              <c:x val="2.5171356109997205E-2"/>
              <c:y val="0.2074770341207349"/>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57697312"/>
        <c:crosses val="autoZero"/>
        <c:crossBetween val="between"/>
      </c:valAx>
      <c:valAx>
        <c:axId val="665361312"/>
        <c:scaling>
          <c:orientation val="minMax"/>
        </c:scaling>
        <c:delete val="0"/>
        <c:axPos val="r"/>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sz="1200" b="0" i="0" u="none" strike="noStrike" kern="1200" baseline="0">
                    <a:solidFill>
                      <a:sysClr val="windowText" lastClr="000000"/>
                    </a:solidFill>
                    <a:latin typeface="Arial" panose="020B0604020202020204" pitchFamily="34" charset="0"/>
                    <a:cs typeface="Arial" panose="020B0604020202020204" pitchFamily="34" charset="0"/>
                  </a:rPr>
                  <a:t>liczba ludności narażonej  [osób]</a:t>
                </a:r>
              </a:p>
            </c:rich>
          </c:tx>
          <c:layout>
            <c:manualLayout>
              <c:xMode val="edge"/>
              <c:yMode val="edge"/>
              <c:x val="0.93029792017987634"/>
              <c:y val="0.19358814523184606"/>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_-* #\ ##0_-;\-* #\ ##0_-;_-* &quot;-&quot;??_-;_-@_-"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65361672"/>
        <c:crosses val="max"/>
        <c:crossBetween val="between"/>
      </c:valAx>
      <c:catAx>
        <c:axId val="665361672"/>
        <c:scaling>
          <c:orientation val="minMax"/>
        </c:scaling>
        <c:delete val="1"/>
        <c:axPos val="b"/>
        <c:numFmt formatCode="General" sourceLinked="1"/>
        <c:majorTickMark val="out"/>
        <c:minorTickMark val="none"/>
        <c:tickLblPos val="nextTo"/>
        <c:crossAx val="66536131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latin typeface="Arial" panose="020B0604020202020204" pitchFamily="34" charset="0"/>
          <a:cs typeface="Arial" panose="020B0604020202020204" pitchFamily="34"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5"/>
          <c:order val="0"/>
          <c:tx>
            <c:v>2018</c:v>
          </c:tx>
          <c:spPr>
            <a:pattFill prst="dkUpDiag">
              <a:fgClr>
                <a:srgbClr val="384DE5"/>
              </a:fgClr>
              <a:bgClr>
                <a:schemeClr val="bg1"/>
              </a:bgClr>
            </a:pattFill>
            <a:ln>
              <a:noFill/>
            </a:ln>
            <a:effectLst/>
          </c:spPr>
          <c:invertIfNegative val="0"/>
          <c:cat>
            <c:strRef>
              <c:f>'temperatura 10 lat'!$K$3:$K$14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'temperatura 10 lat'!$Q$3:$Q$14</c:f>
              <c:numCache>
                <c:formatCode>General</c:formatCode>
                <c:ptCount val="12"/>
                <c:pt idx="0">
                  <c:v>0.8</c:v>
                </c:pt>
                <c:pt idx="1">
                  <c:v>-3.7</c:v>
                </c:pt>
                <c:pt idx="2">
                  <c:v>0.3</c:v>
                </c:pt>
                <c:pt idx="3">
                  <c:v>14</c:v>
                </c:pt>
                <c:pt idx="4">
                  <c:v>17</c:v>
                </c:pt>
                <c:pt idx="5">
                  <c:v>18.5</c:v>
                </c:pt>
                <c:pt idx="6">
                  <c:v>20.100000000000001</c:v>
                </c:pt>
                <c:pt idx="7">
                  <c:v>20.3</c:v>
                </c:pt>
                <c:pt idx="8">
                  <c:v>15.5</c:v>
                </c:pt>
                <c:pt idx="9">
                  <c:v>10.6</c:v>
                </c:pt>
                <c:pt idx="10">
                  <c:v>4.4000000000000004</c:v>
                </c:pt>
                <c:pt idx="11">
                  <c:v>0.7</c:v>
                </c:pt>
              </c:numCache>
            </c:numRef>
          </c:val>
          <c:extLst>
            <c:ext xmlns:c16="http://schemas.microsoft.com/office/drawing/2014/chart" uri="{C3380CC4-5D6E-409C-BE32-E72D297353CC}">
              <c16:uniqueId val="{00000000-A158-48E1-814E-C60327A076A7}"/>
            </c:ext>
          </c:extLst>
        </c:ser>
        <c:ser>
          <c:idx val="6"/>
          <c:order val="1"/>
          <c:tx>
            <c:v>2019</c:v>
          </c:tx>
          <c:spPr>
            <a:pattFill prst="dkDnDiag">
              <a:fgClr>
                <a:srgbClr val="E10E0E"/>
              </a:fgClr>
              <a:bgClr>
                <a:schemeClr val="bg1"/>
              </a:bgClr>
            </a:pattFill>
            <a:ln>
              <a:noFill/>
            </a:ln>
            <a:effectLst/>
          </c:spPr>
          <c:invertIfNegative val="0"/>
          <c:cat>
            <c:strRef>
              <c:f>'temperatura 10 lat'!$K$3:$K$14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'temperatura 10 lat'!$R$3:$R$14</c:f>
              <c:numCache>
                <c:formatCode>General</c:formatCode>
                <c:ptCount val="12"/>
                <c:pt idx="0">
                  <c:v>-2.7</c:v>
                </c:pt>
                <c:pt idx="1">
                  <c:v>3.2</c:v>
                </c:pt>
                <c:pt idx="2">
                  <c:v>5.7</c:v>
                </c:pt>
                <c:pt idx="3">
                  <c:v>9.9</c:v>
                </c:pt>
                <c:pt idx="4">
                  <c:v>13.1</c:v>
                </c:pt>
                <c:pt idx="5">
                  <c:v>21.5</c:v>
                </c:pt>
                <c:pt idx="6">
                  <c:v>19</c:v>
                </c:pt>
                <c:pt idx="7">
                  <c:v>20.3</c:v>
                </c:pt>
                <c:pt idx="8">
                  <c:v>14.7</c:v>
                </c:pt>
                <c:pt idx="9">
                  <c:v>11.3</c:v>
                </c:pt>
                <c:pt idx="10">
                  <c:v>6.4</c:v>
                </c:pt>
                <c:pt idx="11">
                  <c:v>3.4</c:v>
                </c:pt>
              </c:numCache>
            </c:numRef>
          </c:val>
          <c:extLst>
            <c:ext xmlns:c16="http://schemas.microsoft.com/office/drawing/2014/chart" uri="{C3380CC4-5D6E-409C-BE32-E72D297353CC}">
              <c16:uniqueId val="{00000001-A158-48E1-814E-C60327A076A7}"/>
            </c:ext>
          </c:extLst>
        </c:ser>
        <c:ser>
          <c:idx val="7"/>
          <c:order val="2"/>
          <c:tx>
            <c:v>2020</c:v>
          </c:tx>
          <c:spPr>
            <a:pattFill prst="openDmnd">
              <a:fgClr>
                <a:srgbClr val="035B87"/>
              </a:fgClr>
              <a:bgClr>
                <a:schemeClr val="bg1"/>
              </a:bgClr>
            </a:pattFill>
            <a:ln>
              <a:noFill/>
            </a:ln>
            <a:effectLst/>
          </c:spPr>
          <c:invertIfNegative val="0"/>
          <c:cat>
            <c:strRef>
              <c:f>'temperatura 10 lat'!$K$3:$K$14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'temperatura 10 lat'!$S$3:$S$14</c:f>
              <c:numCache>
                <c:formatCode>General</c:formatCode>
                <c:ptCount val="12"/>
                <c:pt idx="0">
                  <c:v>1.1000000000000001</c:v>
                </c:pt>
                <c:pt idx="1">
                  <c:v>3.7</c:v>
                </c:pt>
                <c:pt idx="2">
                  <c:v>5</c:v>
                </c:pt>
                <c:pt idx="3">
                  <c:v>9.5</c:v>
                </c:pt>
                <c:pt idx="4">
                  <c:v>11.6</c:v>
                </c:pt>
                <c:pt idx="5">
                  <c:v>18.399999999999999</c:v>
                </c:pt>
                <c:pt idx="6">
                  <c:v>19.3</c:v>
                </c:pt>
                <c:pt idx="7">
                  <c:v>20.399999999999999</c:v>
                </c:pt>
                <c:pt idx="8">
                  <c:v>15.4</c:v>
                </c:pt>
                <c:pt idx="9">
                  <c:v>10.9</c:v>
                </c:pt>
                <c:pt idx="10">
                  <c:v>4.9000000000000004</c:v>
                </c:pt>
                <c:pt idx="11">
                  <c:v>1</c:v>
                </c:pt>
              </c:numCache>
            </c:numRef>
          </c:val>
          <c:extLst>
            <c:ext xmlns:c16="http://schemas.microsoft.com/office/drawing/2014/chart" uri="{C3380CC4-5D6E-409C-BE32-E72D297353CC}">
              <c16:uniqueId val="{00000002-A158-48E1-814E-C60327A076A7}"/>
            </c:ext>
          </c:extLst>
        </c:ser>
        <c:ser>
          <c:idx val="8"/>
          <c:order val="3"/>
          <c:tx>
            <c:v>2021</c:v>
          </c:tx>
          <c:spPr>
            <a:pattFill prst="zigZag">
              <a:fgClr>
                <a:srgbClr val="837201"/>
              </a:fgClr>
              <a:bgClr>
                <a:schemeClr val="bg1"/>
              </a:bgClr>
            </a:pattFill>
            <a:ln>
              <a:noFill/>
            </a:ln>
            <a:effectLst/>
          </c:spPr>
          <c:invertIfNegative val="0"/>
          <c:dLbls>
            <c:dLbl>
              <c:idx val="6"/>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158-48E1-814E-C60327A076A7}"/>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'temperatura 10 lat'!$K$3:$K$14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'temperatura 10 lat'!$T$3:$T$14</c:f>
              <c:numCache>
                <c:formatCode>General</c:formatCode>
                <c:ptCount val="12"/>
                <c:pt idx="0">
                  <c:v>-0.6</c:v>
                </c:pt>
                <c:pt idx="1">
                  <c:v>-1.5</c:v>
                </c:pt>
                <c:pt idx="2">
                  <c:v>3.3</c:v>
                </c:pt>
                <c:pt idx="3">
                  <c:v>6.4</c:v>
                </c:pt>
                <c:pt idx="4">
                  <c:v>12.7</c:v>
                </c:pt>
                <c:pt idx="5">
                  <c:v>19.3</c:v>
                </c:pt>
                <c:pt idx="6">
                  <c:v>21.9</c:v>
                </c:pt>
                <c:pt idx="7">
                  <c:v>17.600000000000001</c:v>
                </c:pt>
                <c:pt idx="8">
                  <c:v>13.5</c:v>
                </c:pt>
                <c:pt idx="9">
                  <c:v>8.8000000000000007</c:v>
                </c:pt>
                <c:pt idx="10">
                  <c:v>5</c:v>
                </c:pt>
                <c:pt idx="11">
                  <c:v>-1.2</c:v>
                </c:pt>
              </c:numCache>
            </c:numRef>
          </c:val>
          <c:extLst>
            <c:ext xmlns:c16="http://schemas.microsoft.com/office/drawing/2014/chart" uri="{C3380CC4-5D6E-409C-BE32-E72D297353CC}">
              <c16:uniqueId val="{00000004-A158-48E1-814E-C60327A076A7}"/>
            </c:ext>
          </c:extLst>
        </c:ser>
        <c:ser>
          <c:idx val="9"/>
          <c:order val="4"/>
          <c:tx>
            <c:v>2022</c:v>
          </c:tx>
          <c:spPr>
            <a:pattFill prst="sphere">
              <a:fgClr>
                <a:srgbClr val="532704"/>
              </a:fgClr>
              <a:bgClr>
                <a:schemeClr val="bg1"/>
              </a:bgClr>
            </a:pattFill>
            <a:ln>
              <a:noFill/>
            </a:ln>
            <a:effectLst/>
          </c:spPr>
          <c:invertIfNegative val="0"/>
          <c:cat>
            <c:strRef>
              <c:f>'temperatura 10 lat'!$K$3:$K$14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'temperatura 10 lat'!$U$3:$U$14</c:f>
              <c:numCache>
                <c:formatCode>General</c:formatCode>
                <c:ptCount val="12"/>
                <c:pt idx="0">
                  <c:v>0.2</c:v>
                </c:pt>
                <c:pt idx="1">
                  <c:v>3.1</c:v>
                </c:pt>
                <c:pt idx="2">
                  <c:v>3</c:v>
                </c:pt>
                <c:pt idx="3">
                  <c:v>7</c:v>
                </c:pt>
                <c:pt idx="4">
                  <c:v>14.6</c:v>
                </c:pt>
                <c:pt idx="5">
                  <c:v>19.7</c:v>
                </c:pt>
                <c:pt idx="6">
                  <c:v>19.899999999999999</c:v>
                </c:pt>
                <c:pt idx="7">
                  <c:v>20.8</c:v>
                </c:pt>
                <c:pt idx="8">
                  <c:v>13.1</c:v>
                </c:pt>
                <c:pt idx="9">
                  <c:v>11.4</c:v>
                </c:pt>
                <c:pt idx="10">
                  <c:v>4.4000000000000004</c:v>
                </c:pt>
                <c:pt idx="11">
                  <c:v>1.1000000000000001</c:v>
                </c:pt>
              </c:numCache>
            </c:numRef>
          </c:val>
          <c:extLst>
            <c:ext xmlns:c16="http://schemas.microsoft.com/office/drawing/2014/chart" uri="{C3380CC4-5D6E-409C-BE32-E72D297353CC}">
              <c16:uniqueId val="{00000005-A158-48E1-814E-C60327A076A7}"/>
            </c:ext>
          </c:extLst>
        </c:ser>
        <c:dLbls>
          <c:showLegendKey val="0"/>
          <c:showVal val="0"/>
          <c:showCatName val="0"/>
          <c:showSerName val="0"/>
          <c:showPercent val="0"/>
          <c:showBubbleSize val="0"/>
        </c:dLbls>
        <c:gapWidth val="219"/>
        <c:overlap val="-27"/>
        <c:axId val="670391064"/>
        <c:axId val="670392864"/>
      </c:barChart>
      <c:catAx>
        <c:axId val="670391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0392864"/>
        <c:crosses val="autoZero"/>
        <c:auto val="1"/>
        <c:lblAlgn val="ctr"/>
        <c:lblOffset val="100"/>
        <c:noMultiLvlLbl val="0"/>
      </c:catAx>
      <c:valAx>
        <c:axId val="6703928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temperatura  [°C]</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03910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sz="1400">
                <a:solidFill>
                  <a:sysClr val="windowText" lastClr="000000"/>
                </a:solidFill>
              </a:rPr>
              <a:t>Obszary przekroczeń steżeń dobowych pyłu PM10</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5053091741236171"/>
          <c:y val="0.19564851268591429"/>
          <c:w val="0.62344124621693497"/>
          <c:h val="0.47932742782152221"/>
        </c:manualLayout>
      </c:layout>
      <c:barChart>
        <c:barDir val="col"/>
        <c:grouping val="clustered"/>
        <c:varyColors val="0"/>
        <c:ser>
          <c:idx val="2"/>
          <c:order val="2"/>
          <c:tx>
            <c:strRef>
              <c:f>'obszary przekr podkarp'!$C$6</c:f>
              <c:strCache>
                <c:ptCount val="1"/>
                <c:pt idx="0">
                  <c:v>powierzchnia obszarów przekroczeń w województwie</c:v>
                </c:pt>
              </c:strCache>
            </c:strRef>
          </c:tx>
          <c:spPr>
            <a:pattFill prst="dkUpDiag">
              <a:fgClr>
                <a:srgbClr val="384DE5"/>
              </a:fgClr>
              <a:bgClr>
                <a:schemeClr val="bg1"/>
              </a:bgClr>
            </a:pattFill>
            <a:ln>
              <a:noFill/>
            </a:ln>
            <a:effectLst/>
          </c:spPr>
          <c:invertIfNegative val="0"/>
          <c:cat>
            <c:numRef>
              <c:f>'obszary przekr podkarp'!$D$3:$H$3</c:f>
              <c:numCache>
                <c:formatCode>General</c:formatCode>
                <c:ptCount val="5"/>
                <c:pt idx="0">
                  <c:v>2018</c:v>
                </c:pt>
                <c:pt idx="1">
                  <c:v>2019</c:v>
                </c:pt>
                <c:pt idx="2">
                  <c:v>2020</c:v>
                </c:pt>
                <c:pt idx="3">
                  <c:v>2021</c:v>
                </c:pt>
                <c:pt idx="4">
                  <c:v>2022</c:v>
                </c:pt>
              </c:numCache>
            </c:numRef>
          </c:cat>
          <c:val>
            <c:numRef>
              <c:f>'obszary przekr podkarp'!$D$6:$H$6</c:f>
              <c:numCache>
                <c:formatCode>_-* #\ ##0.0_-;\-* #\ ##0.0_-;_-* "-"??_-;_-@_-</c:formatCode>
                <c:ptCount val="5"/>
                <c:pt idx="0">
                  <c:v>495.7</c:v>
                </c:pt>
                <c:pt idx="1">
                  <c:v>39.799999999999997</c:v>
                </c:pt>
                <c:pt idx="2">
                  <c:v>19.899999999999999</c:v>
                </c:pt>
                <c:pt idx="3">
                  <c:v>101.2</c:v>
                </c:pt>
                <c:pt idx="4">
                  <c:v>0</c:v>
                </c:pt>
              </c:numCache>
            </c:numRef>
          </c:val>
          <c:extLst>
            <c:ext xmlns:c16="http://schemas.microsoft.com/office/drawing/2014/chart" uri="{C3380CC4-5D6E-409C-BE32-E72D297353CC}">
              <c16:uniqueId val="{00000000-59A5-4BED-ACC9-09C2FFCE1905}"/>
            </c:ext>
          </c:extLst>
        </c:ser>
        <c:dLbls>
          <c:showLegendKey val="0"/>
          <c:showVal val="0"/>
          <c:showCatName val="0"/>
          <c:showSerName val="0"/>
          <c:showPercent val="0"/>
          <c:showBubbleSize val="0"/>
        </c:dLbls>
        <c:gapWidth val="219"/>
        <c:axId val="357697312"/>
        <c:axId val="357698392"/>
        <c:extLst>
          <c:ext xmlns:c15="http://schemas.microsoft.com/office/drawing/2012/chart" uri="{02D57815-91ED-43cb-92C2-25804820EDAC}">
            <c15:filteredBarSeries>
              <c15:ser>
                <c:idx val="0"/>
                <c:order val="0"/>
                <c:tx>
                  <c:strRef>
                    <c:extLst>
                      <c:ext uri="{02D57815-91ED-43cb-92C2-25804820EDAC}">
                        <c15:formulaRef>
                          <c15:sqref>'obszary przekr podkarp'!$C$4</c15:sqref>
                        </c15:formulaRef>
                      </c:ext>
                    </c:extLst>
                    <c:strCache>
                      <c:ptCount val="1"/>
                      <c:pt idx="0">
                        <c:v>miasto Rzeszów</c:v>
                      </c:pt>
                    </c:strCache>
                  </c:strRef>
                </c:tx>
                <c:spPr>
                  <a:solidFill>
                    <a:schemeClr val="accent1"/>
                  </a:solidFill>
                  <a:ln>
                    <a:noFill/>
                  </a:ln>
                  <a:effectLst/>
                </c:spPr>
                <c:invertIfNegative val="0"/>
                <c:cat>
                  <c:numRef>
                    <c:extLst>
                      <c:ext uri="{02D57815-91ED-43cb-92C2-25804820EDAC}">
                        <c15:formulaRef>
                          <c15:sqref>'obszary przekr podkarp'!$D$3:$H$3</c15:sqref>
                        </c15:formulaRef>
                      </c:ext>
                    </c:extLst>
                    <c:numCache>
                      <c:formatCode>General</c:formatCode>
                      <c:ptCount val="5"/>
                      <c:pt idx="0">
                        <c:v>2018</c:v>
                      </c:pt>
                      <c:pt idx="1">
                        <c:v>2019</c:v>
                      </c:pt>
                      <c:pt idx="2">
                        <c:v>2020</c:v>
                      </c:pt>
                      <c:pt idx="3">
                        <c:v>2021</c:v>
                      </c:pt>
                      <c:pt idx="4">
                        <c:v>2022</c:v>
                      </c:pt>
                    </c:numCache>
                  </c:numRef>
                </c:cat>
                <c:val>
                  <c:numRef>
                    <c:extLst>
                      <c:ext uri="{02D57815-91ED-43cb-92C2-25804820EDAC}">
                        <c15:formulaRef>
                          <c15:sqref>'obszary przekr podkarp'!$D$4:$H$4</c15:sqref>
                        </c15:formulaRef>
                      </c:ext>
                    </c:extLst>
                    <c:numCache>
                      <c:formatCode>General</c:formatCode>
                      <c:ptCount val="5"/>
                      <c:pt idx="0" formatCode="_-* #\ ##0.0_-;\-* #\ ##0.0_-;_-* &quot;-&quot;??_-;_-@_-">
                        <c:v>120</c:v>
                      </c:pt>
                      <c:pt idx="3" formatCode="_-* #\ ##0.0_-;\-* #\ ##0.0_-;_-* &quot;-&quot;??_-;_-@_-">
                        <c:v>14.7</c:v>
                      </c:pt>
                    </c:numCache>
                  </c:numRef>
                </c:val>
                <c:extLst>
                  <c:ext xmlns:c16="http://schemas.microsoft.com/office/drawing/2014/chart" uri="{C3380CC4-5D6E-409C-BE32-E72D297353CC}">
                    <c16:uniqueId val="{00000002-59A5-4BED-ACC9-09C2FFCE1905}"/>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'obszary przekr podkarp'!$C$5</c15:sqref>
                        </c15:formulaRef>
                      </c:ext>
                    </c:extLst>
                    <c:strCache>
                      <c:ptCount val="1"/>
                      <c:pt idx="0">
                        <c:v>strefa podkarpacka</c:v>
                      </c:pt>
                    </c:strCache>
                  </c:strRef>
                </c:tx>
                <c:spPr>
                  <a:solidFill>
                    <a:schemeClr val="accent3"/>
                  </a:solidFill>
                  <a:ln>
                    <a:noFill/>
                  </a:ln>
                  <a:effectLst/>
                </c:spPr>
                <c:invertIfNegative val="0"/>
                <c:cat>
                  <c:numRef>
                    <c:extLst xmlns:c15="http://schemas.microsoft.com/office/drawing/2012/chart">
                      <c:ext xmlns:c15="http://schemas.microsoft.com/office/drawing/2012/chart" uri="{02D57815-91ED-43cb-92C2-25804820EDAC}">
                        <c15:formulaRef>
                          <c15:sqref>'obszary przekr podkarp'!$D$3:$H$3</c15:sqref>
                        </c15:formulaRef>
                      </c:ext>
                    </c:extLst>
                    <c:numCache>
                      <c:formatCode>General</c:formatCode>
                      <c:ptCount val="5"/>
                      <c:pt idx="0">
                        <c:v>2018</c:v>
                      </c:pt>
                      <c:pt idx="1">
                        <c:v>2019</c:v>
                      </c:pt>
                      <c:pt idx="2">
                        <c:v>2020</c:v>
                      </c:pt>
                      <c:pt idx="3">
                        <c:v>2021</c:v>
                      </c:pt>
                      <c:pt idx="4">
                        <c:v>2022</c:v>
                      </c:pt>
                    </c:numCache>
                  </c:numRef>
                </c:cat>
                <c:val>
                  <c:numRef>
                    <c:extLst xmlns:c15="http://schemas.microsoft.com/office/drawing/2012/chart">
                      <c:ext xmlns:c15="http://schemas.microsoft.com/office/drawing/2012/chart" uri="{02D57815-91ED-43cb-92C2-25804820EDAC}">
                        <c15:formulaRef>
                          <c15:sqref>'obszary przekr podkarp'!$D$5:$H$5</c15:sqref>
                        </c15:formulaRef>
                      </c:ext>
                    </c:extLst>
                    <c:numCache>
                      <c:formatCode>_-* #\ ##0.0_-;\-* #\ ##0.0_-;_-* "-"??_-;_-@_-</c:formatCode>
                      <c:ptCount val="5"/>
                      <c:pt idx="0">
                        <c:v>375.7</c:v>
                      </c:pt>
                      <c:pt idx="1">
                        <c:v>39.799999999999997</c:v>
                      </c:pt>
                      <c:pt idx="2">
                        <c:v>19.899999999999999</c:v>
                      </c:pt>
                      <c:pt idx="3">
                        <c:v>86.5</c:v>
                      </c:pt>
                    </c:numCache>
                  </c:numRef>
                </c:val>
                <c:extLst xmlns:c15="http://schemas.microsoft.com/office/drawing/2012/chart">
                  <c:ext xmlns:c16="http://schemas.microsoft.com/office/drawing/2014/chart" uri="{C3380CC4-5D6E-409C-BE32-E72D297353CC}">
                    <c16:uniqueId val="{00000003-59A5-4BED-ACC9-09C2FFCE1905}"/>
                  </c:ext>
                </c:extLst>
              </c15:ser>
            </c15:filteredBarSeries>
          </c:ext>
        </c:extLst>
      </c:barChart>
      <c:lineChart>
        <c:grouping val="standard"/>
        <c:varyColors val="0"/>
        <c:ser>
          <c:idx val="3"/>
          <c:order val="3"/>
          <c:tx>
            <c:strRef>
              <c:f>'obszary przekr podkarp'!$C$7</c:f>
              <c:strCache>
                <c:ptCount val="1"/>
                <c:pt idx="0">
                  <c:v>ludność narażona w województwie</c:v>
                </c:pt>
              </c:strCache>
            </c:strRef>
          </c:tx>
          <c:spPr>
            <a:ln w="28575" cap="rnd">
              <a:solidFill>
                <a:srgbClr val="E10E0E"/>
              </a:solidFill>
              <a:round/>
            </a:ln>
            <a:effectLst/>
          </c:spPr>
          <c:marker>
            <c:symbol val="none"/>
          </c:marker>
          <c:cat>
            <c:numRef>
              <c:f>'obszary przekr podkarp'!$D$3:$H$3</c:f>
              <c:numCache>
                <c:formatCode>General</c:formatCode>
                <c:ptCount val="5"/>
                <c:pt idx="0">
                  <c:v>2018</c:v>
                </c:pt>
                <c:pt idx="1">
                  <c:v>2019</c:v>
                </c:pt>
                <c:pt idx="2">
                  <c:v>2020</c:v>
                </c:pt>
                <c:pt idx="3">
                  <c:v>2021</c:v>
                </c:pt>
                <c:pt idx="4">
                  <c:v>2022</c:v>
                </c:pt>
              </c:numCache>
            </c:numRef>
          </c:cat>
          <c:val>
            <c:numRef>
              <c:f>'obszary przekr podkarp'!$D$7:$H$7</c:f>
              <c:numCache>
                <c:formatCode>_-* #\ ##0_-;\-* #\ ##0_-;_-* "-"??_-;_-@_-</c:formatCode>
                <c:ptCount val="5"/>
                <c:pt idx="0">
                  <c:v>608699</c:v>
                </c:pt>
                <c:pt idx="1">
                  <c:v>51912</c:v>
                </c:pt>
                <c:pt idx="2">
                  <c:v>30351</c:v>
                </c:pt>
                <c:pt idx="3">
                  <c:v>166811</c:v>
                </c:pt>
                <c:pt idx="4">
                  <c:v>0</c:v>
                </c:pt>
              </c:numCache>
            </c:numRef>
          </c:val>
          <c:smooth val="0"/>
          <c:extLst>
            <c:ext xmlns:c16="http://schemas.microsoft.com/office/drawing/2014/chart" uri="{C3380CC4-5D6E-409C-BE32-E72D297353CC}">
              <c16:uniqueId val="{00000001-59A5-4BED-ACC9-09C2FFCE1905}"/>
            </c:ext>
          </c:extLst>
        </c:ser>
        <c:dLbls>
          <c:showLegendKey val="0"/>
          <c:showVal val="0"/>
          <c:showCatName val="0"/>
          <c:showSerName val="0"/>
          <c:showPercent val="0"/>
          <c:showBubbleSize val="0"/>
        </c:dLbls>
        <c:marker val="1"/>
        <c:smooth val="0"/>
        <c:axId val="665361672"/>
        <c:axId val="665361312"/>
      </c:lineChart>
      <c:catAx>
        <c:axId val="357697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57698392"/>
        <c:crosses val="autoZero"/>
        <c:auto val="1"/>
        <c:lblAlgn val="ctr"/>
        <c:lblOffset val="100"/>
        <c:noMultiLvlLbl val="0"/>
      </c:catAx>
      <c:valAx>
        <c:axId val="3576983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rPr>
                  <a:t>powierzchnia [km</a:t>
                </a:r>
                <a:r>
                  <a:rPr lang="pl-PL" baseline="30000">
                    <a:solidFill>
                      <a:sysClr val="windowText" lastClr="000000"/>
                    </a:solidFill>
                  </a:rPr>
                  <a:t>2</a:t>
                </a:r>
                <a:r>
                  <a:rPr lang="pl-PL">
                    <a:solidFill>
                      <a:sysClr val="windowText" lastClr="000000"/>
                    </a:solidFill>
                  </a:rPr>
                  <a:t>]</a:t>
                </a:r>
              </a:p>
            </c:rich>
          </c:tx>
          <c:layout>
            <c:manualLayout>
              <c:xMode val="edge"/>
              <c:yMode val="edge"/>
              <c:x val="2.0399247099104293E-2"/>
              <c:y val="0.15408537474482356"/>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57697312"/>
        <c:crosses val="autoZero"/>
        <c:crossBetween val="between"/>
      </c:valAx>
      <c:valAx>
        <c:axId val="665361312"/>
        <c:scaling>
          <c:orientation val="minMax"/>
        </c:scaling>
        <c:delete val="0"/>
        <c:axPos val="r"/>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rPr>
                  <a:t>liczba ludności narażonej  [osób]</a:t>
                </a:r>
              </a:p>
            </c:rich>
          </c:tx>
          <c:layout>
            <c:manualLayout>
              <c:xMode val="edge"/>
              <c:yMode val="edge"/>
              <c:x val="0.91125901275651688"/>
              <c:y val="0.1076855497229513"/>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_-* #\ ##0_-;\-* #\ ##0_-;_-* &quot;-&quot;??_-;_-@_-"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65361672"/>
        <c:crosses val="max"/>
        <c:crossBetween val="between"/>
      </c:valAx>
      <c:catAx>
        <c:axId val="665361672"/>
        <c:scaling>
          <c:orientation val="minMax"/>
        </c:scaling>
        <c:delete val="1"/>
        <c:axPos val="b"/>
        <c:numFmt formatCode="General" sourceLinked="1"/>
        <c:majorTickMark val="out"/>
        <c:minorTickMark val="none"/>
        <c:tickLblPos val="nextTo"/>
        <c:crossAx val="665361312"/>
        <c:crosses val="autoZero"/>
        <c:auto val="1"/>
        <c:lblAlgn val="ctr"/>
        <c:lblOffset val="100"/>
        <c:noMultiLvlLbl val="0"/>
      </c:catAx>
      <c:spPr>
        <a:noFill/>
        <a:ln>
          <a:noFill/>
        </a:ln>
        <a:effectLst/>
      </c:spPr>
    </c:plotArea>
    <c:legend>
      <c:legendPos val="b"/>
      <c:layout>
        <c:manualLayout>
          <c:xMode val="edge"/>
          <c:yMode val="edge"/>
          <c:x val="8.2022700573410018E-2"/>
          <c:y val="0.85624161563137946"/>
          <c:w val="0.86257689502622492"/>
          <c:h val="0.14375838436862057"/>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latin typeface="Arial" panose="020B0604020202020204" pitchFamily="34" charset="0"/>
          <a:cs typeface="Arial" panose="020B0604020202020204" pitchFamily="34" charset="0"/>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a:t>Obszary przekroczń steżeń średniorocznych benzo(a)pirenu </a:t>
            </a:r>
          </a:p>
        </c:rich>
      </c:tx>
      <c:overlay val="0"/>
      <c:spPr>
        <a:noFill/>
        <a:ln>
          <a:noFill/>
        </a:ln>
        <a:effectLst/>
      </c:spPr>
      <c:txPr>
        <a:bodyPr rot="0" spcFirstLastPara="1" vertOverflow="ellipsis" vert="horz" wrap="square" anchor="ctr" anchorCtr="1"/>
        <a:lstStyle/>
        <a:p>
          <a:pPr>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9748884181355503"/>
          <c:y val="0.24914370078740158"/>
          <c:w val="0.57113589227742467"/>
          <c:h val="0.42583223972003498"/>
        </c:manualLayout>
      </c:layout>
      <c:barChart>
        <c:barDir val="col"/>
        <c:grouping val="clustered"/>
        <c:varyColors val="0"/>
        <c:ser>
          <c:idx val="2"/>
          <c:order val="2"/>
          <c:tx>
            <c:strRef>
              <c:f>'obszary przekr podkarp'!$B$35</c:f>
              <c:strCache>
                <c:ptCount val="1"/>
                <c:pt idx="0">
                  <c:v>powierzchnia obszarów przekroczeń w województwie</c:v>
                </c:pt>
              </c:strCache>
            </c:strRef>
          </c:tx>
          <c:spPr>
            <a:pattFill prst="pct90">
              <a:fgClr>
                <a:srgbClr val="BA5B03"/>
              </a:fgClr>
              <a:bgClr>
                <a:schemeClr val="bg1"/>
              </a:bgClr>
            </a:pattFill>
            <a:ln>
              <a:noFill/>
            </a:ln>
            <a:effectLst/>
          </c:spPr>
          <c:invertIfNegative val="0"/>
          <c:cat>
            <c:numRef>
              <c:f>'obszary przekr podkarp'!$D$32:$H$32</c:f>
              <c:numCache>
                <c:formatCode>General</c:formatCode>
                <c:ptCount val="5"/>
                <c:pt idx="0">
                  <c:v>2018</c:v>
                </c:pt>
                <c:pt idx="1">
                  <c:v>2019</c:v>
                </c:pt>
                <c:pt idx="2">
                  <c:v>2020</c:v>
                </c:pt>
                <c:pt idx="3">
                  <c:v>2021</c:v>
                </c:pt>
                <c:pt idx="4">
                  <c:v>2022</c:v>
                </c:pt>
              </c:numCache>
            </c:numRef>
          </c:cat>
          <c:val>
            <c:numRef>
              <c:f>'obszary przekr podkarp'!$D$35:$H$35</c:f>
              <c:numCache>
                <c:formatCode>_-* #\ ##0.0_-;\-* #\ ##0.0_-;_-* "-"??_-;_-@_-</c:formatCode>
                <c:ptCount val="5"/>
                <c:pt idx="0">
                  <c:v>12441</c:v>
                </c:pt>
                <c:pt idx="1">
                  <c:v>2407.1999999999998</c:v>
                </c:pt>
                <c:pt idx="2">
                  <c:v>1756.4</c:v>
                </c:pt>
                <c:pt idx="3">
                  <c:v>2949.7</c:v>
                </c:pt>
                <c:pt idx="4">
                  <c:v>534.29999999999995</c:v>
                </c:pt>
              </c:numCache>
            </c:numRef>
          </c:val>
          <c:extLst>
            <c:ext xmlns:c16="http://schemas.microsoft.com/office/drawing/2014/chart" uri="{C3380CC4-5D6E-409C-BE32-E72D297353CC}">
              <c16:uniqueId val="{00000000-ECC8-492E-BA1B-8786C62E07AD}"/>
            </c:ext>
          </c:extLst>
        </c:ser>
        <c:dLbls>
          <c:showLegendKey val="0"/>
          <c:showVal val="0"/>
          <c:showCatName val="0"/>
          <c:showSerName val="0"/>
          <c:showPercent val="0"/>
          <c:showBubbleSize val="0"/>
        </c:dLbls>
        <c:gapWidth val="219"/>
        <c:axId val="590235216"/>
        <c:axId val="590233056"/>
        <c:extLst>
          <c:ext xmlns:c15="http://schemas.microsoft.com/office/drawing/2012/chart" uri="{02D57815-91ED-43cb-92C2-25804820EDAC}">
            <c15:filteredBarSeries>
              <c15:ser>
                <c:idx val="0"/>
                <c:order val="0"/>
                <c:tx>
                  <c:strRef>
                    <c:extLst>
                      <c:ext uri="{02D57815-91ED-43cb-92C2-25804820EDAC}">
                        <c15:formulaRef>
                          <c15:sqref>'obszary przekr podkarp'!$C$33</c15:sqref>
                        </c15:formulaRef>
                      </c:ext>
                    </c:extLst>
                    <c:strCache>
                      <c:ptCount val="1"/>
                      <c:pt idx="0">
                        <c:v>miasto Rzeszów</c:v>
                      </c:pt>
                    </c:strCache>
                  </c:strRef>
                </c:tx>
                <c:spPr>
                  <a:solidFill>
                    <a:schemeClr val="accent1"/>
                  </a:solidFill>
                  <a:ln>
                    <a:noFill/>
                  </a:ln>
                  <a:effectLst/>
                </c:spPr>
                <c:invertIfNegative val="0"/>
                <c:cat>
                  <c:numRef>
                    <c:extLst>
                      <c:ext uri="{02D57815-91ED-43cb-92C2-25804820EDAC}">
                        <c15:formulaRef>
                          <c15:sqref>'obszary przekr podkarp'!$D$32:$H$32</c15:sqref>
                        </c15:formulaRef>
                      </c:ext>
                    </c:extLst>
                    <c:numCache>
                      <c:formatCode>General</c:formatCode>
                      <c:ptCount val="5"/>
                      <c:pt idx="0">
                        <c:v>2018</c:v>
                      </c:pt>
                      <c:pt idx="1">
                        <c:v>2019</c:v>
                      </c:pt>
                      <c:pt idx="2">
                        <c:v>2020</c:v>
                      </c:pt>
                      <c:pt idx="3">
                        <c:v>2021</c:v>
                      </c:pt>
                      <c:pt idx="4">
                        <c:v>2022</c:v>
                      </c:pt>
                    </c:numCache>
                  </c:numRef>
                </c:cat>
                <c:val>
                  <c:numRef>
                    <c:extLst>
                      <c:ext uri="{02D57815-91ED-43cb-92C2-25804820EDAC}">
                        <c15:formulaRef>
                          <c15:sqref>'obszary przekr podkarp'!$D$33:$H$33</c15:sqref>
                        </c15:formulaRef>
                      </c:ext>
                    </c:extLst>
                    <c:numCache>
                      <c:formatCode>_-* #\ ##0.0_-;\-* #\ ##0.0_-;_-* "-"??_-;_-@_-</c:formatCode>
                      <c:ptCount val="5"/>
                      <c:pt idx="0">
                        <c:v>120</c:v>
                      </c:pt>
                      <c:pt idx="1">
                        <c:v>107.7</c:v>
                      </c:pt>
                      <c:pt idx="2">
                        <c:v>34.5</c:v>
                      </c:pt>
                      <c:pt idx="3">
                        <c:v>112.6</c:v>
                      </c:pt>
                    </c:numCache>
                  </c:numRef>
                </c:val>
                <c:extLst>
                  <c:ext xmlns:c16="http://schemas.microsoft.com/office/drawing/2014/chart" uri="{C3380CC4-5D6E-409C-BE32-E72D297353CC}">
                    <c16:uniqueId val="{00000002-ECC8-492E-BA1B-8786C62E07AD}"/>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'obszary przekr podkarp'!$C$34</c15:sqref>
                        </c15:formulaRef>
                      </c:ext>
                    </c:extLst>
                    <c:strCache>
                      <c:ptCount val="1"/>
                      <c:pt idx="0">
                        <c:v>strefa podkarpacka</c:v>
                      </c:pt>
                    </c:strCache>
                  </c:strRef>
                </c:tx>
                <c:spPr>
                  <a:solidFill>
                    <a:schemeClr val="accent2"/>
                  </a:solidFill>
                  <a:ln>
                    <a:noFill/>
                  </a:ln>
                  <a:effectLst/>
                </c:spPr>
                <c:invertIfNegative val="0"/>
                <c:cat>
                  <c:numRef>
                    <c:extLst xmlns:c15="http://schemas.microsoft.com/office/drawing/2012/chart">
                      <c:ext xmlns:c15="http://schemas.microsoft.com/office/drawing/2012/chart" uri="{02D57815-91ED-43cb-92C2-25804820EDAC}">
                        <c15:formulaRef>
                          <c15:sqref>'obszary przekr podkarp'!$D$32:$H$32</c15:sqref>
                        </c15:formulaRef>
                      </c:ext>
                    </c:extLst>
                    <c:numCache>
                      <c:formatCode>General</c:formatCode>
                      <c:ptCount val="5"/>
                      <c:pt idx="0">
                        <c:v>2018</c:v>
                      </c:pt>
                      <c:pt idx="1">
                        <c:v>2019</c:v>
                      </c:pt>
                      <c:pt idx="2">
                        <c:v>2020</c:v>
                      </c:pt>
                      <c:pt idx="3">
                        <c:v>2021</c:v>
                      </c:pt>
                      <c:pt idx="4">
                        <c:v>2022</c:v>
                      </c:pt>
                    </c:numCache>
                  </c:numRef>
                </c:cat>
                <c:val>
                  <c:numRef>
                    <c:extLst xmlns:c15="http://schemas.microsoft.com/office/drawing/2012/chart">
                      <c:ext xmlns:c15="http://schemas.microsoft.com/office/drawing/2012/chart" uri="{02D57815-91ED-43cb-92C2-25804820EDAC}">
                        <c15:formulaRef>
                          <c15:sqref>'obszary przekr podkarp'!$D$34:$H$34</c15:sqref>
                        </c15:formulaRef>
                      </c:ext>
                    </c:extLst>
                    <c:numCache>
                      <c:formatCode>_-* #\ ##0.0_-;\-* #\ ##0.0_-;_-* "-"??_-;_-@_-</c:formatCode>
                      <c:ptCount val="5"/>
                      <c:pt idx="0">
                        <c:v>12321</c:v>
                      </c:pt>
                      <c:pt idx="1">
                        <c:v>2299.5</c:v>
                      </c:pt>
                      <c:pt idx="2">
                        <c:v>1721.9</c:v>
                      </c:pt>
                      <c:pt idx="3">
                        <c:v>2837.1</c:v>
                      </c:pt>
                      <c:pt idx="4">
                        <c:v>534.29999999999995</c:v>
                      </c:pt>
                    </c:numCache>
                  </c:numRef>
                </c:val>
                <c:extLst xmlns:c15="http://schemas.microsoft.com/office/drawing/2012/chart">
                  <c:ext xmlns:c16="http://schemas.microsoft.com/office/drawing/2014/chart" uri="{C3380CC4-5D6E-409C-BE32-E72D297353CC}">
                    <c16:uniqueId val="{00000003-ECC8-492E-BA1B-8786C62E07AD}"/>
                  </c:ext>
                </c:extLst>
              </c15:ser>
            </c15:filteredBarSeries>
          </c:ext>
        </c:extLst>
      </c:barChart>
      <c:lineChart>
        <c:grouping val="standard"/>
        <c:varyColors val="0"/>
        <c:ser>
          <c:idx val="3"/>
          <c:order val="3"/>
          <c:tx>
            <c:strRef>
              <c:f>'obszary przekr podkarp'!$B$36</c:f>
              <c:strCache>
                <c:ptCount val="1"/>
                <c:pt idx="0">
                  <c:v>ludność narażona w województwie</c:v>
                </c:pt>
              </c:strCache>
            </c:strRef>
          </c:tx>
          <c:spPr>
            <a:ln w="28575" cap="rnd">
              <a:solidFill>
                <a:srgbClr val="384DE5"/>
              </a:solidFill>
              <a:round/>
            </a:ln>
            <a:effectLst/>
          </c:spPr>
          <c:marker>
            <c:symbol val="none"/>
          </c:marker>
          <c:cat>
            <c:numRef>
              <c:f>'obszary przekr podkarp'!$D$32:$H$32</c:f>
              <c:numCache>
                <c:formatCode>General</c:formatCode>
                <c:ptCount val="5"/>
                <c:pt idx="0">
                  <c:v>2018</c:v>
                </c:pt>
                <c:pt idx="1">
                  <c:v>2019</c:v>
                </c:pt>
                <c:pt idx="2">
                  <c:v>2020</c:v>
                </c:pt>
                <c:pt idx="3">
                  <c:v>2021</c:v>
                </c:pt>
                <c:pt idx="4">
                  <c:v>2022</c:v>
                </c:pt>
              </c:numCache>
            </c:numRef>
          </c:cat>
          <c:val>
            <c:numRef>
              <c:f>'obszary przekr podkarp'!$D$36:$H$36</c:f>
              <c:numCache>
                <c:formatCode>_-* #\ ##0_-;\-* #\ ##0_-;_-* "-"??_-;_-@_-</c:formatCode>
                <c:ptCount val="5"/>
                <c:pt idx="0">
                  <c:v>2064699</c:v>
                </c:pt>
                <c:pt idx="1">
                  <c:v>1112060</c:v>
                </c:pt>
                <c:pt idx="2">
                  <c:v>832127</c:v>
                </c:pt>
                <c:pt idx="3">
                  <c:v>1203909</c:v>
                </c:pt>
                <c:pt idx="4">
                  <c:v>332183</c:v>
                </c:pt>
              </c:numCache>
            </c:numRef>
          </c:val>
          <c:smooth val="0"/>
          <c:extLst>
            <c:ext xmlns:c16="http://schemas.microsoft.com/office/drawing/2014/chart" uri="{C3380CC4-5D6E-409C-BE32-E72D297353CC}">
              <c16:uniqueId val="{00000001-ECC8-492E-BA1B-8786C62E07AD}"/>
            </c:ext>
          </c:extLst>
        </c:ser>
        <c:dLbls>
          <c:showLegendKey val="0"/>
          <c:showVal val="0"/>
          <c:showCatName val="0"/>
          <c:showSerName val="0"/>
          <c:showPercent val="0"/>
          <c:showBubbleSize val="0"/>
        </c:dLbls>
        <c:marker val="1"/>
        <c:smooth val="0"/>
        <c:axId val="665360592"/>
        <c:axId val="593010256"/>
      </c:lineChart>
      <c:catAx>
        <c:axId val="590235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590233056"/>
        <c:crosses val="autoZero"/>
        <c:auto val="1"/>
        <c:lblAlgn val="ctr"/>
        <c:lblOffset val="100"/>
        <c:noMultiLvlLbl val="0"/>
      </c:catAx>
      <c:valAx>
        <c:axId val="5902330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powierzchnia [km</a:t>
                </a:r>
                <a:r>
                  <a:rPr lang="pl-PL" baseline="30000"/>
                  <a:t>2</a:t>
                </a:r>
                <a:r>
                  <a:rPr lang="pl-PL"/>
                  <a:t>]</a:t>
                </a:r>
              </a:p>
            </c:rich>
          </c:tx>
          <c:layout>
            <c:manualLayout>
              <c:xMode val="edge"/>
              <c:yMode val="edge"/>
              <c:x val="2.9768664703714066E-2"/>
              <c:y val="0.24914370078740158"/>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590235216"/>
        <c:crosses val="autoZero"/>
        <c:crossBetween val="between"/>
      </c:valAx>
      <c:valAx>
        <c:axId val="593010256"/>
        <c:scaling>
          <c:orientation val="minMax"/>
        </c:scaling>
        <c:delete val="0"/>
        <c:axPos val="r"/>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liczba ludności narażonej  [osób]</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_-* #\ ##0_-;\-* #\ ##0_-;_-* &quot;-&quot;??_-;_-@_-"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65360592"/>
        <c:crosses val="max"/>
        <c:crossBetween val="between"/>
      </c:valAx>
      <c:catAx>
        <c:axId val="665360592"/>
        <c:scaling>
          <c:orientation val="minMax"/>
        </c:scaling>
        <c:delete val="1"/>
        <c:axPos val="b"/>
        <c:numFmt formatCode="General" sourceLinked="1"/>
        <c:majorTickMark val="out"/>
        <c:minorTickMark val="none"/>
        <c:tickLblPos val="nextTo"/>
        <c:crossAx val="59301025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a:t>Ładunki emisji z sektorów</a:t>
            </a:r>
          </a:p>
        </c:rich>
      </c:tx>
      <c:overlay val="0"/>
      <c:spPr>
        <a:noFill/>
        <a:ln>
          <a:noFill/>
        </a:ln>
        <a:effectLst/>
      </c:spPr>
      <c:txPr>
        <a:bodyPr rot="0" spcFirstLastPara="1" vertOverflow="ellipsis" vert="horz" wrap="square" anchor="ctr" anchorCtr="1"/>
        <a:lstStyle/>
        <a:p>
          <a:pPr>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5801167215209208"/>
          <c:y val="0.13118337926119306"/>
          <c:w val="0.78229995556111043"/>
          <c:h val="0.61993565421078156"/>
        </c:manualLayout>
      </c:layout>
      <c:barChart>
        <c:barDir val="bar"/>
        <c:grouping val="percentStacked"/>
        <c:varyColors val="0"/>
        <c:ser>
          <c:idx val="0"/>
          <c:order val="0"/>
          <c:tx>
            <c:strRef>
              <c:f>'emisje 2021'!$E$4</c:f>
              <c:strCache>
                <c:ptCount val="1"/>
                <c:pt idx="0">
                  <c:v>Emisja powierzchniowa</c:v>
                </c:pt>
              </c:strCache>
            </c:strRef>
          </c:tx>
          <c:spPr>
            <a:pattFill prst="dkUpDiag">
              <a:fgClr>
                <a:srgbClr val="384DE5"/>
              </a:fgClr>
              <a:bgClr>
                <a:schemeClr val="bg1"/>
              </a:bgClr>
            </a:pattFill>
            <a:ln>
              <a:noFill/>
            </a:ln>
            <a:effectLst/>
          </c:spPr>
          <c:invertIfNegative val="0"/>
          <c:cat>
            <c:strRef>
              <c:f>'emisje 2021'!$D$5:$D$9</c:f>
              <c:strCache>
                <c:ptCount val="5"/>
                <c:pt idx="0">
                  <c:v>PM10</c:v>
                </c:pt>
                <c:pt idx="1">
                  <c:v>PM2,5</c:v>
                </c:pt>
                <c:pt idx="2">
                  <c:v>BaP</c:v>
                </c:pt>
                <c:pt idx="3">
                  <c:v>NOx</c:v>
                </c:pt>
                <c:pt idx="4">
                  <c:v>SOx</c:v>
                </c:pt>
              </c:strCache>
            </c:strRef>
          </c:cat>
          <c:val>
            <c:numRef>
              <c:f>'emisje 2021'!$E$5:$E$9</c:f>
              <c:numCache>
                <c:formatCode>_-* #\ ##0.0_-;\-* #\ ##0.0_-;_-* "-"??_-;_-@_-</c:formatCode>
                <c:ptCount val="5"/>
                <c:pt idx="0">
                  <c:v>12140797</c:v>
                </c:pt>
                <c:pt idx="1">
                  <c:v>11910895</c:v>
                </c:pt>
                <c:pt idx="2" formatCode="_(* #,##0.00_);_(* \(#,##0.00\);_(* &quot;-&quot;??_);_(@_)">
                  <c:v>7215.9000000000005</c:v>
                </c:pt>
                <c:pt idx="3">
                  <c:v>3207349</c:v>
                </c:pt>
                <c:pt idx="4" formatCode="_-* #\ ##0.0\ _z_ł_-;\-* #\ ##0.0\ _z_ł_-;_-* &quot;-&quot;?\ _z_ł_-;_-@_-">
                  <c:v>5124058</c:v>
                </c:pt>
              </c:numCache>
            </c:numRef>
          </c:val>
          <c:extLst>
            <c:ext xmlns:c16="http://schemas.microsoft.com/office/drawing/2014/chart" uri="{C3380CC4-5D6E-409C-BE32-E72D297353CC}">
              <c16:uniqueId val="{00000000-760F-4B20-9C6E-43D6632CCB36}"/>
            </c:ext>
          </c:extLst>
        </c:ser>
        <c:ser>
          <c:idx val="1"/>
          <c:order val="1"/>
          <c:tx>
            <c:strRef>
              <c:f>'emisje 2021'!$F$4</c:f>
              <c:strCache>
                <c:ptCount val="1"/>
                <c:pt idx="0">
                  <c:v>Emisja liniowa</c:v>
                </c:pt>
              </c:strCache>
            </c:strRef>
          </c:tx>
          <c:spPr>
            <a:pattFill prst="narHorz">
              <a:fgClr>
                <a:srgbClr val="6F7E0E"/>
              </a:fgClr>
              <a:bgClr>
                <a:schemeClr val="bg1"/>
              </a:bgClr>
            </a:pattFill>
            <a:ln>
              <a:noFill/>
            </a:ln>
            <a:effectLst/>
          </c:spPr>
          <c:invertIfNegative val="0"/>
          <c:cat>
            <c:strRef>
              <c:f>'emisje 2021'!$D$5:$D$9</c:f>
              <c:strCache>
                <c:ptCount val="5"/>
                <c:pt idx="0">
                  <c:v>PM10</c:v>
                </c:pt>
                <c:pt idx="1">
                  <c:v>PM2,5</c:v>
                </c:pt>
                <c:pt idx="2">
                  <c:v>BaP</c:v>
                </c:pt>
                <c:pt idx="3">
                  <c:v>NOx</c:v>
                </c:pt>
                <c:pt idx="4">
                  <c:v>SOx</c:v>
                </c:pt>
              </c:strCache>
            </c:strRef>
          </c:cat>
          <c:val>
            <c:numRef>
              <c:f>'emisje 2021'!$F$5:$F$9</c:f>
              <c:numCache>
                <c:formatCode>_-* #\ ##0.0_-;\-* #\ ##0.0_-;_-* "-"??_-;_-@_-</c:formatCode>
                <c:ptCount val="5"/>
                <c:pt idx="0">
                  <c:v>503569</c:v>
                </c:pt>
                <c:pt idx="1">
                  <c:v>390566</c:v>
                </c:pt>
                <c:pt idx="2" formatCode="_(* #,##0.00_);_(* \(#,##0.00\);_(* &quot;-&quot;??_);_(@_)">
                  <c:v>9</c:v>
                </c:pt>
                <c:pt idx="3">
                  <c:v>8303602</c:v>
                </c:pt>
                <c:pt idx="4" formatCode="_-* #\ ##0.0\ _z_ł_-;\-* #\ ##0.0\ _z_ł_-;_-* &quot;-&quot;?\ _z_ł_-;_-@_-">
                  <c:v>17244</c:v>
                </c:pt>
              </c:numCache>
            </c:numRef>
          </c:val>
          <c:extLst>
            <c:ext xmlns:c16="http://schemas.microsoft.com/office/drawing/2014/chart" uri="{C3380CC4-5D6E-409C-BE32-E72D297353CC}">
              <c16:uniqueId val="{00000001-760F-4B20-9C6E-43D6632CCB36}"/>
            </c:ext>
          </c:extLst>
        </c:ser>
        <c:ser>
          <c:idx val="2"/>
          <c:order val="2"/>
          <c:tx>
            <c:strRef>
              <c:f>'emisje 2021'!$G$4</c:f>
              <c:strCache>
                <c:ptCount val="1"/>
                <c:pt idx="0">
                  <c:v>Emisja punktowa</c:v>
                </c:pt>
              </c:strCache>
            </c:strRef>
          </c:tx>
          <c:spPr>
            <a:pattFill prst="pct90">
              <a:fgClr>
                <a:srgbClr val="BA5B03"/>
              </a:fgClr>
              <a:bgClr>
                <a:schemeClr val="bg1"/>
              </a:bgClr>
            </a:pattFill>
            <a:ln>
              <a:noFill/>
            </a:ln>
            <a:effectLst/>
          </c:spPr>
          <c:invertIfNegative val="0"/>
          <c:cat>
            <c:strRef>
              <c:f>'emisje 2021'!$D$5:$D$9</c:f>
              <c:strCache>
                <c:ptCount val="5"/>
                <c:pt idx="0">
                  <c:v>PM10</c:v>
                </c:pt>
                <c:pt idx="1">
                  <c:v>PM2,5</c:v>
                </c:pt>
                <c:pt idx="2">
                  <c:v>BaP</c:v>
                </c:pt>
                <c:pt idx="3">
                  <c:v>NOx</c:v>
                </c:pt>
                <c:pt idx="4">
                  <c:v>SOx</c:v>
                </c:pt>
              </c:strCache>
            </c:strRef>
          </c:cat>
          <c:val>
            <c:numRef>
              <c:f>'emisje 2021'!$G$5:$G$9</c:f>
              <c:numCache>
                <c:formatCode>_-* #\ ##0.0_-;\-* #\ ##0.0_-;_-* "-"??_-;_-@_-</c:formatCode>
                <c:ptCount val="5"/>
                <c:pt idx="0">
                  <c:v>933975</c:v>
                </c:pt>
                <c:pt idx="1">
                  <c:v>587477</c:v>
                </c:pt>
                <c:pt idx="2" formatCode="_(* #,##0.00_);_(* \(#,##0.00\);_(* &quot;-&quot;??_);_(@_)">
                  <c:v>64.2</c:v>
                </c:pt>
                <c:pt idx="3">
                  <c:v>5604577</c:v>
                </c:pt>
                <c:pt idx="4" formatCode="_-* #\ ##0.0\ _z_ł_-;\-* #\ ##0.0\ _z_ł_-;_-* &quot;-&quot;?\ _z_ł_-;_-@_-">
                  <c:v>3923401</c:v>
                </c:pt>
              </c:numCache>
            </c:numRef>
          </c:val>
          <c:extLst>
            <c:ext xmlns:c16="http://schemas.microsoft.com/office/drawing/2014/chart" uri="{C3380CC4-5D6E-409C-BE32-E72D297353CC}">
              <c16:uniqueId val="{00000002-760F-4B20-9C6E-43D6632CCB36}"/>
            </c:ext>
          </c:extLst>
        </c:ser>
        <c:ser>
          <c:idx val="3"/>
          <c:order val="3"/>
          <c:tx>
            <c:strRef>
              <c:f>'emisje 2021'!$H$4</c:f>
              <c:strCache>
                <c:ptCount val="1"/>
                <c:pt idx="0">
                  <c:v>Inne</c:v>
                </c:pt>
              </c:strCache>
            </c:strRef>
          </c:tx>
          <c:spPr>
            <a:pattFill prst="openDmnd">
              <a:fgClr>
                <a:srgbClr val="035B87"/>
              </a:fgClr>
              <a:bgClr>
                <a:schemeClr val="bg1"/>
              </a:bgClr>
            </a:pattFill>
            <a:ln>
              <a:noFill/>
            </a:ln>
            <a:effectLst/>
          </c:spPr>
          <c:invertIfNegative val="0"/>
          <c:cat>
            <c:strRef>
              <c:f>'emisje 2021'!$D$5:$D$9</c:f>
              <c:strCache>
                <c:ptCount val="5"/>
                <c:pt idx="0">
                  <c:v>PM10</c:v>
                </c:pt>
                <c:pt idx="1">
                  <c:v>PM2,5</c:v>
                </c:pt>
                <c:pt idx="2">
                  <c:v>BaP</c:v>
                </c:pt>
                <c:pt idx="3">
                  <c:v>NOx</c:v>
                </c:pt>
                <c:pt idx="4">
                  <c:v>SOx</c:v>
                </c:pt>
              </c:strCache>
            </c:strRef>
          </c:cat>
          <c:val>
            <c:numRef>
              <c:f>'emisje 2021'!$H$5:$H$9</c:f>
              <c:numCache>
                <c:formatCode>_-* #\ ##0.0_-;\-* #\ ##0.0_-;_-* "-"??_-;_-@_-</c:formatCode>
                <c:ptCount val="5"/>
                <c:pt idx="0">
                  <c:v>2373327</c:v>
                </c:pt>
                <c:pt idx="1">
                  <c:v>283484</c:v>
                </c:pt>
                <c:pt idx="2" formatCode="_(* #,##0.00_);_(* \(#,##0.00\);_(* &quot;-&quot;??_);_(@_)">
                  <c:v>0.1</c:v>
                </c:pt>
                <c:pt idx="3">
                  <c:v>3854430</c:v>
                </c:pt>
                <c:pt idx="4" formatCode="_-* #\ ##0.0\ _z_ł_-;\-* #\ ##0.0\ _z_ł_-;_-* &quot;-&quot;?\ _z_ł_-;_-@_-">
                  <c:v>18975</c:v>
                </c:pt>
              </c:numCache>
            </c:numRef>
          </c:val>
          <c:extLst>
            <c:ext xmlns:c16="http://schemas.microsoft.com/office/drawing/2014/chart" uri="{C3380CC4-5D6E-409C-BE32-E72D297353CC}">
              <c16:uniqueId val="{00000003-760F-4B20-9C6E-43D6632CCB36}"/>
            </c:ext>
          </c:extLst>
        </c:ser>
        <c:dLbls>
          <c:showLegendKey val="0"/>
          <c:showVal val="0"/>
          <c:showCatName val="0"/>
          <c:showSerName val="0"/>
          <c:showPercent val="0"/>
          <c:showBubbleSize val="0"/>
        </c:dLbls>
        <c:gapWidth val="150"/>
        <c:overlap val="100"/>
        <c:axId val="407190656"/>
        <c:axId val="407188136"/>
      </c:barChart>
      <c:catAx>
        <c:axId val="4071906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07188136"/>
        <c:crosses val="autoZero"/>
        <c:auto val="1"/>
        <c:lblAlgn val="ctr"/>
        <c:lblOffset val="100"/>
        <c:noMultiLvlLbl val="0"/>
      </c:catAx>
      <c:valAx>
        <c:axId val="40718813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071906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b="0">
                <a:solidFill>
                  <a:sysClr val="windowText" lastClr="000000"/>
                </a:solidFill>
                <a:latin typeface="Arial" panose="020B0604020202020204" pitchFamily="34" charset="0"/>
                <a:cs typeface="Arial" panose="020B0604020202020204" pitchFamily="34" charset="0"/>
              </a:rPr>
              <a:t>P</a:t>
            </a:r>
            <a:r>
              <a:rPr lang="en-US" b="0">
                <a:solidFill>
                  <a:sysClr val="windowText" lastClr="000000"/>
                </a:solidFill>
                <a:latin typeface="Arial" panose="020B0604020202020204" pitchFamily="34" charset="0"/>
                <a:cs typeface="Arial" panose="020B0604020202020204" pitchFamily="34" charset="0"/>
              </a:rPr>
              <a:t>ojazdy samochodowe i ciągniki</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26313634799506103"/>
          <c:y val="0.14665547758911088"/>
          <c:w val="0.69401875054821227"/>
          <c:h val="0.67135893727569773"/>
        </c:manualLayout>
      </c:layout>
      <c:barChart>
        <c:barDir val="col"/>
        <c:grouping val="clustered"/>
        <c:varyColors val="0"/>
        <c:ser>
          <c:idx val="0"/>
          <c:order val="0"/>
          <c:tx>
            <c:strRef>
              <c:f>TABLICA!$C$1</c:f>
              <c:strCache>
                <c:ptCount val="1"/>
                <c:pt idx="0">
                  <c:v>pojazdy samochodowe i ciągniki</c:v>
                </c:pt>
              </c:strCache>
            </c:strRef>
          </c:tx>
          <c:spPr>
            <a:solidFill>
              <a:schemeClr val="accent1"/>
            </a:solidFill>
            <a:ln>
              <a:solidFill>
                <a:schemeClr val="accent4">
                  <a:lumMod val="40000"/>
                  <a:lumOff val="60000"/>
                </a:schemeClr>
              </a:solidFill>
            </a:ln>
            <a:effectLst/>
          </c:spPr>
          <c:invertIfNegative val="0"/>
          <c:dPt>
            <c:idx val="0"/>
            <c:invertIfNegative val="0"/>
            <c:bubble3D val="0"/>
            <c:spPr>
              <a:pattFill prst="smGrid">
                <a:fgClr>
                  <a:srgbClr val="757070"/>
                </a:fgClr>
                <a:bgClr>
                  <a:schemeClr val="bg1"/>
                </a:bgClr>
              </a:pattFill>
              <a:ln>
                <a:solidFill>
                  <a:schemeClr val="accent4">
                    <a:lumMod val="40000"/>
                    <a:lumOff val="60000"/>
                  </a:schemeClr>
                </a:solidFill>
              </a:ln>
              <a:effectLst/>
            </c:spPr>
            <c:extLst>
              <c:ext xmlns:c16="http://schemas.microsoft.com/office/drawing/2014/chart" uri="{C3380CC4-5D6E-409C-BE32-E72D297353CC}">
                <c16:uniqueId val="{00000001-D435-434B-BE03-67076B6779C5}"/>
              </c:ext>
            </c:extLst>
          </c:dPt>
          <c:dPt>
            <c:idx val="1"/>
            <c:invertIfNegative val="0"/>
            <c:bubble3D val="0"/>
            <c:spPr>
              <a:pattFill prst="pct90">
                <a:fgClr>
                  <a:srgbClr val="BA5B03"/>
                </a:fgClr>
                <a:bgClr>
                  <a:schemeClr val="bg1"/>
                </a:bgClr>
              </a:pattFill>
              <a:ln>
                <a:solidFill>
                  <a:schemeClr val="accent4">
                    <a:lumMod val="40000"/>
                    <a:lumOff val="60000"/>
                  </a:schemeClr>
                </a:solidFill>
              </a:ln>
              <a:effectLst/>
            </c:spPr>
            <c:extLst>
              <c:ext xmlns:c16="http://schemas.microsoft.com/office/drawing/2014/chart" uri="{C3380CC4-5D6E-409C-BE32-E72D297353CC}">
                <c16:uniqueId val="{00000003-D435-434B-BE03-67076B6779C5}"/>
              </c:ext>
            </c:extLst>
          </c:dPt>
          <c:dPt>
            <c:idx val="2"/>
            <c:invertIfNegative val="0"/>
            <c:bubble3D val="0"/>
            <c:spPr>
              <a:pattFill prst="narHorz">
                <a:fgClr>
                  <a:srgbClr val="6F7E0E"/>
                </a:fgClr>
                <a:bgClr>
                  <a:schemeClr val="bg1"/>
                </a:bgClr>
              </a:pattFill>
              <a:ln>
                <a:solidFill>
                  <a:schemeClr val="accent4">
                    <a:lumMod val="40000"/>
                    <a:lumOff val="60000"/>
                  </a:schemeClr>
                </a:solidFill>
              </a:ln>
              <a:effectLst/>
            </c:spPr>
            <c:extLst>
              <c:ext xmlns:c16="http://schemas.microsoft.com/office/drawing/2014/chart" uri="{C3380CC4-5D6E-409C-BE32-E72D297353CC}">
                <c16:uniqueId val="{00000005-D435-434B-BE03-67076B6779C5}"/>
              </c:ext>
            </c:extLst>
          </c:dPt>
          <c:dPt>
            <c:idx val="3"/>
            <c:invertIfNegative val="0"/>
            <c:bubble3D val="0"/>
            <c:spPr>
              <a:pattFill prst="dkUpDiag">
                <a:fgClr>
                  <a:srgbClr val="384DE5"/>
                </a:fgClr>
                <a:bgClr>
                  <a:schemeClr val="bg1"/>
                </a:bgClr>
              </a:pattFill>
              <a:ln>
                <a:solidFill>
                  <a:schemeClr val="accent4">
                    <a:lumMod val="40000"/>
                    <a:lumOff val="60000"/>
                  </a:schemeClr>
                </a:solidFill>
              </a:ln>
              <a:effectLst/>
            </c:spPr>
            <c:extLst>
              <c:ext xmlns:c16="http://schemas.microsoft.com/office/drawing/2014/chart" uri="{C3380CC4-5D6E-409C-BE32-E72D297353CC}">
                <c16:uniqueId val="{00000007-D435-434B-BE03-67076B6779C5}"/>
              </c:ext>
            </c:extLst>
          </c:dPt>
          <c:dLbls>
            <c:dLbl>
              <c:idx val="1"/>
              <c:layout>
                <c:manualLayout>
                  <c:x val="0"/>
                  <c:y val="4.145936981757877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435-434B-BE03-67076B6779C5}"/>
                </c:ext>
              </c:extLst>
            </c:dLbl>
            <c:dLbl>
              <c:idx val="2"/>
              <c:layout>
                <c:manualLayout>
                  <c:x val="2.2016732716864012E-3"/>
                  <c:y val="1.24378109452736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435-434B-BE03-67076B6779C5}"/>
                </c:ext>
              </c:extLst>
            </c:dLbl>
            <c:dLbl>
              <c:idx val="3"/>
              <c:layout>
                <c:manualLayout>
                  <c:x val="-2.2016732716866431E-3"/>
                  <c:y val="-3.73134328358209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435-434B-BE03-67076B6779C5}"/>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olidFill>
                      <a:round/>
                    </a:ln>
                    <a:effectLst/>
                  </c:spPr>
                </c15:leaderLines>
              </c:ext>
            </c:extLst>
          </c:dLbls>
          <c:cat>
            <c:strRef>
              <c:f>TABLICA!$C$2:$F$2</c:f>
              <c:strCache>
                <c:ptCount val="4"/>
                <c:pt idx="0">
                  <c:v>2018</c:v>
                </c:pt>
                <c:pt idx="1">
                  <c:v>2019</c:v>
                </c:pt>
                <c:pt idx="2">
                  <c:v>2020</c:v>
                </c:pt>
                <c:pt idx="3">
                  <c:v>2021</c:v>
                </c:pt>
              </c:strCache>
            </c:strRef>
          </c:cat>
          <c:val>
            <c:numRef>
              <c:f>TABLICA!$C$4:$F$4</c:f>
              <c:numCache>
                <c:formatCode>#,##0</c:formatCode>
                <c:ptCount val="4"/>
                <c:pt idx="0">
                  <c:v>1613722</c:v>
                </c:pt>
                <c:pt idx="1">
                  <c:v>1668247</c:v>
                </c:pt>
                <c:pt idx="2">
                  <c:v>1722884</c:v>
                </c:pt>
                <c:pt idx="3">
                  <c:v>1776271</c:v>
                </c:pt>
              </c:numCache>
            </c:numRef>
          </c:val>
          <c:extLst>
            <c:ext xmlns:c16="http://schemas.microsoft.com/office/drawing/2014/chart" uri="{C3380CC4-5D6E-409C-BE32-E72D297353CC}">
              <c16:uniqueId val="{00000008-D435-434B-BE03-67076B6779C5}"/>
            </c:ext>
          </c:extLst>
        </c:ser>
        <c:dLbls>
          <c:showLegendKey val="0"/>
          <c:showVal val="0"/>
          <c:showCatName val="0"/>
          <c:showSerName val="0"/>
          <c:showPercent val="0"/>
          <c:showBubbleSize val="0"/>
        </c:dLbls>
        <c:gapWidth val="219"/>
        <c:overlap val="-27"/>
        <c:axId val="323021376"/>
        <c:axId val="323022096"/>
      </c:barChart>
      <c:catAx>
        <c:axId val="32302137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sz="1200">
                    <a:solidFill>
                      <a:sysClr val="windowText" lastClr="000000"/>
                    </a:solidFill>
                    <a:latin typeface="Arial" panose="020B0604020202020204" pitchFamily="34" charset="0"/>
                    <a:cs typeface="Arial" panose="020B0604020202020204" pitchFamily="34" charset="0"/>
                  </a:rPr>
                  <a:t>rok</a:t>
                </a:r>
              </a:p>
            </c:rich>
          </c:tx>
          <c:layout>
            <c:manualLayout>
              <c:xMode val="edge"/>
              <c:yMode val="edge"/>
              <c:x val="0.54087622883900432"/>
              <c:y val="0.9281934996220710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23022096"/>
        <c:crosses val="autoZero"/>
        <c:auto val="1"/>
        <c:lblAlgn val="ctr"/>
        <c:lblOffset val="100"/>
        <c:noMultiLvlLbl val="0"/>
      </c:catAx>
      <c:valAx>
        <c:axId val="3230220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sz="1200" b="0" i="0" u="none" strike="noStrike" baseline="0">
                    <a:solidFill>
                      <a:sysClr val="windowText" lastClr="000000"/>
                    </a:solidFill>
                    <a:latin typeface="Arial" panose="020B0604020202020204" pitchFamily="34" charset="0"/>
                    <a:cs typeface="Arial" panose="020B0604020202020204" pitchFamily="34" charset="0"/>
                  </a:rPr>
                  <a:t>Liczba pojazdów na terenie województwa podkarpackiego</a:t>
                </a:r>
              </a:p>
              <a:p>
                <a:pPr>
                  <a:defRPr/>
                </a:pPr>
                <a:r>
                  <a:rPr lang="pl-PL" sz="1200" b="0" i="0" u="none" strike="noStrike" baseline="0">
                    <a:solidFill>
                      <a:sysClr val="windowText" lastClr="000000"/>
                    </a:solidFill>
                    <a:latin typeface="Arial" panose="020B0604020202020204" pitchFamily="34" charset="0"/>
                    <a:cs typeface="Arial" panose="020B0604020202020204" pitchFamily="34" charset="0"/>
                  </a:rPr>
                  <a:t>[szt.] </a:t>
                </a:r>
                <a:endParaRPr lang="pl-PL" sz="1200">
                  <a:solidFill>
                    <a:sysClr val="windowText" lastClr="000000"/>
                  </a:solidFill>
                  <a:latin typeface="Arial" panose="020B0604020202020204" pitchFamily="34" charset="0"/>
                  <a:cs typeface="Arial" panose="020B0604020202020204" pitchFamily="34" charset="0"/>
                </a:endParaRPr>
              </a:p>
            </c:rich>
          </c:tx>
          <c:layout>
            <c:manualLayout>
              <c:xMode val="edge"/>
              <c:yMode val="edge"/>
              <c:x val="1.4639220295613643E-2"/>
              <c:y val="0.1671455713558193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230213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latin typeface="Arial" panose="020B0604020202020204" pitchFamily="34" charset="0"/>
                <a:cs typeface="Arial" panose="020B0604020202020204" pitchFamily="34" charset="0"/>
              </a:rPr>
              <a:t>Średnia arytmetyczna składowej elektrycznej ze wszystkich punktów pomiarowych w</a:t>
            </a:r>
            <a:r>
              <a:rPr lang="pl-PL" baseline="0">
                <a:solidFill>
                  <a:sysClr val="windowText" lastClr="000000"/>
                </a:solidFill>
                <a:latin typeface="Arial" panose="020B0604020202020204" pitchFamily="34" charset="0"/>
                <a:cs typeface="Arial" panose="020B0604020202020204" pitchFamily="34" charset="0"/>
              </a:rPr>
              <a:t> województwie podkarpackim w latach 2021-2022</a:t>
            </a:r>
            <a:endParaRPr lang="pl-PL">
              <a:solidFill>
                <a:sysClr val="windowText" lastClr="000000"/>
              </a:solidFill>
              <a:latin typeface="Arial" panose="020B0604020202020204" pitchFamily="34" charset="0"/>
              <a:cs typeface="Arial" panose="020B0604020202020204" pitchFamily="34" charset="0"/>
            </a:endParaRPr>
          </a:p>
        </c:rich>
      </c:tx>
      <c:layout>
        <c:manualLayout>
          <c:xMode val="edge"/>
          <c:yMode val="edge"/>
          <c:x val="0.16028888888888887"/>
          <c:y val="2.0777118345281467E-2"/>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col"/>
        <c:grouping val="clustered"/>
        <c:varyColors val="0"/>
        <c:ser>
          <c:idx val="0"/>
          <c:order val="0"/>
          <c:tx>
            <c:strRef>
              <c:f>PEM!$E$3</c:f>
              <c:strCache>
                <c:ptCount val="1"/>
                <c:pt idx="0">
                  <c:v>2021</c:v>
                </c:pt>
              </c:strCache>
            </c:strRef>
          </c:tx>
          <c:spPr>
            <a:pattFill prst="dkUpDiag">
              <a:fgClr>
                <a:srgbClr val="384DE5"/>
              </a:fgClr>
              <a:bgClr>
                <a:schemeClr val="bg1"/>
              </a:bgClr>
            </a:pattFill>
            <a:ln>
              <a:noFill/>
            </a:ln>
            <a:effectLst/>
          </c:spPr>
          <c:invertIfNegative val="0"/>
          <c:dLbls>
            <c:spPr>
              <a:solidFill>
                <a:schemeClr val="bg1"/>
              </a:solidFill>
              <a:ln w="15875">
                <a:solidFill>
                  <a:schemeClr val="tx1"/>
                </a:solid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PEM!$D$4:$D$5</c:f>
              <c:strCache>
                <c:ptCount val="2"/>
                <c:pt idx="0">
                  <c:v>Stała sieć monitoringu</c:v>
                </c:pt>
                <c:pt idx="1">
                  <c:v>Monitoring badawczy</c:v>
                </c:pt>
              </c:strCache>
            </c:strRef>
          </c:cat>
          <c:val>
            <c:numRef>
              <c:f>PEM!$E$4:$E$5</c:f>
              <c:numCache>
                <c:formatCode>General</c:formatCode>
                <c:ptCount val="2"/>
                <c:pt idx="0">
                  <c:v>0.37</c:v>
                </c:pt>
                <c:pt idx="1">
                  <c:v>0.34</c:v>
                </c:pt>
              </c:numCache>
            </c:numRef>
          </c:val>
          <c:extLst>
            <c:ext xmlns:c16="http://schemas.microsoft.com/office/drawing/2014/chart" uri="{C3380CC4-5D6E-409C-BE32-E72D297353CC}">
              <c16:uniqueId val="{00000000-7508-4A2A-B896-C7F3709F3C28}"/>
            </c:ext>
          </c:extLst>
        </c:ser>
        <c:ser>
          <c:idx val="1"/>
          <c:order val="1"/>
          <c:tx>
            <c:strRef>
              <c:f>PEM!$F$3</c:f>
              <c:strCache>
                <c:ptCount val="1"/>
                <c:pt idx="0">
                  <c:v>2022</c:v>
                </c:pt>
              </c:strCache>
            </c:strRef>
          </c:tx>
          <c:spPr>
            <a:pattFill prst="pct90">
              <a:fgClr>
                <a:srgbClr val="BA5B03"/>
              </a:fgClr>
              <a:bgClr>
                <a:schemeClr val="bg1"/>
              </a:bgClr>
            </a:pattFill>
            <a:ln>
              <a:noFill/>
            </a:ln>
            <a:effectLst/>
          </c:spPr>
          <c:invertIfNegative val="0"/>
          <c:dLbls>
            <c:spPr>
              <a:solidFill>
                <a:schemeClr val="bg1"/>
              </a:solidFill>
              <a:ln w="15875">
                <a:solidFill>
                  <a:schemeClr val="tx1"/>
                </a:solid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PEM!$D$4:$D$5</c:f>
              <c:strCache>
                <c:ptCount val="2"/>
                <c:pt idx="0">
                  <c:v>Stała sieć monitoringu</c:v>
                </c:pt>
                <c:pt idx="1">
                  <c:v>Monitoring badawczy</c:v>
                </c:pt>
              </c:strCache>
            </c:strRef>
          </c:cat>
          <c:val>
            <c:numRef>
              <c:f>PEM!$F$4:$F$5</c:f>
              <c:numCache>
                <c:formatCode>General</c:formatCode>
                <c:ptCount val="2"/>
                <c:pt idx="0">
                  <c:v>1.04</c:v>
                </c:pt>
                <c:pt idx="1">
                  <c:v>0.7</c:v>
                </c:pt>
              </c:numCache>
            </c:numRef>
          </c:val>
          <c:extLst>
            <c:ext xmlns:c16="http://schemas.microsoft.com/office/drawing/2014/chart" uri="{C3380CC4-5D6E-409C-BE32-E72D297353CC}">
              <c16:uniqueId val="{00000001-7508-4A2A-B896-C7F3709F3C28}"/>
            </c:ext>
          </c:extLst>
        </c:ser>
        <c:dLbls>
          <c:dLblPos val="outEnd"/>
          <c:showLegendKey val="0"/>
          <c:showVal val="1"/>
          <c:showCatName val="0"/>
          <c:showSerName val="0"/>
          <c:showPercent val="0"/>
          <c:showBubbleSize val="0"/>
        </c:dLbls>
        <c:gapWidth val="219"/>
        <c:overlap val="-27"/>
        <c:axId val="1650210880"/>
        <c:axId val="1463220448"/>
      </c:barChart>
      <c:catAx>
        <c:axId val="1650210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63220448"/>
        <c:crosses val="autoZero"/>
        <c:auto val="1"/>
        <c:lblAlgn val="ctr"/>
        <c:lblOffset val="100"/>
        <c:noMultiLvlLbl val="0"/>
      </c:catAx>
      <c:valAx>
        <c:axId val="14632204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pl-PL" sz="1200">
                    <a:solidFill>
                      <a:sysClr val="windowText" lastClr="000000"/>
                    </a:solidFill>
                    <a:latin typeface="Arial" panose="020B0604020202020204" pitchFamily="34" charset="0"/>
                    <a:cs typeface="Arial" panose="020B0604020202020204" pitchFamily="34" charset="0"/>
                  </a:rPr>
                  <a:t>[V/m]</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6502108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pl-PL" sz="1400" b="0" i="0" u="none" strike="noStrike" baseline="0">
                <a:solidFill>
                  <a:sysClr val="windowText" lastClr="000000"/>
                </a:solidFill>
                <a:effectLst/>
                <a:latin typeface="Arial" panose="020B0604020202020204" pitchFamily="34" charset="0"/>
                <a:cs typeface="Arial" panose="020B0604020202020204" pitchFamily="34" charset="0"/>
              </a:rPr>
              <a:t>Średnia arytmetyczna wskaźnika WM</a:t>
            </a:r>
            <a:r>
              <a:rPr lang="pl-PL" sz="1400" b="0" i="0" u="none" strike="noStrike" baseline="-25000">
                <a:solidFill>
                  <a:sysClr val="windowText" lastClr="000000"/>
                </a:solidFill>
                <a:effectLst/>
                <a:latin typeface="Arial" panose="020B0604020202020204" pitchFamily="34" charset="0"/>
                <a:cs typeface="Arial" panose="020B0604020202020204" pitchFamily="34" charset="0"/>
              </a:rPr>
              <a:t>E</a:t>
            </a:r>
            <a:r>
              <a:rPr lang="pl-PL" sz="1400" b="0" i="0" u="none" strike="noStrike" baseline="0">
                <a:solidFill>
                  <a:sysClr val="windowText" lastClr="000000"/>
                </a:solidFill>
                <a:effectLst/>
                <a:latin typeface="Arial" panose="020B0604020202020204" pitchFamily="34" charset="0"/>
                <a:cs typeface="Arial" panose="020B0604020202020204" pitchFamily="34" charset="0"/>
              </a:rPr>
              <a:t> ze wszystkich punktów pomiarowych w województwie podkarpackim </a:t>
            </a:r>
          </a:p>
          <a:p>
            <a:pPr algn="l">
              <a:defRPr/>
            </a:pPr>
            <a:r>
              <a:rPr lang="pl-PL" sz="1400" b="0" i="0" u="none" strike="noStrike" baseline="0">
                <a:solidFill>
                  <a:sysClr val="windowText" lastClr="000000"/>
                </a:solidFill>
                <a:effectLst/>
                <a:latin typeface="Arial" panose="020B0604020202020204" pitchFamily="34" charset="0"/>
                <a:cs typeface="Arial" panose="020B0604020202020204" pitchFamily="34" charset="0"/>
              </a:rPr>
              <a:t>w latach 2021-2022</a:t>
            </a:r>
            <a:endParaRPr lang="pl-PL">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PEM!$H$3</c:f>
              <c:strCache>
                <c:ptCount val="1"/>
                <c:pt idx="0">
                  <c:v>2021</c:v>
                </c:pt>
              </c:strCache>
            </c:strRef>
          </c:tx>
          <c:spPr>
            <a:pattFill prst="dkUpDiag">
              <a:fgClr>
                <a:srgbClr val="384DE5"/>
              </a:fgClr>
              <a:bgClr>
                <a:schemeClr val="bg1"/>
              </a:bgClr>
            </a:pattFill>
            <a:ln>
              <a:noFill/>
            </a:ln>
            <a:effectLst/>
          </c:spPr>
          <c:invertIfNegative val="0"/>
          <c:dLbls>
            <c:spPr>
              <a:solidFill>
                <a:schemeClr val="bg1"/>
              </a:solidFill>
              <a:ln w="15875">
                <a:solidFill>
                  <a:schemeClr val="tx1"/>
                </a:solid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PEM!$D$4:$D$5</c:f>
              <c:strCache>
                <c:ptCount val="2"/>
                <c:pt idx="0">
                  <c:v>Stała sieć monitoringu</c:v>
                </c:pt>
                <c:pt idx="1">
                  <c:v>Monitoring badawczy</c:v>
                </c:pt>
              </c:strCache>
            </c:strRef>
          </c:cat>
          <c:val>
            <c:numRef>
              <c:f>PEM!$H$4:$H$5</c:f>
              <c:numCache>
                <c:formatCode>General</c:formatCode>
                <c:ptCount val="2"/>
                <c:pt idx="0">
                  <c:v>0.05</c:v>
                </c:pt>
                <c:pt idx="1">
                  <c:v>0.04</c:v>
                </c:pt>
              </c:numCache>
            </c:numRef>
          </c:val>
          <c:extLst>
            <c:ext xmlns:c16="http://schemas.microsoft.com/office/drawing/2014/chart" uri="{C3380CC4-5D6E-409C-BE32-E72D297353CC}">
              <c16:uniqueId val="{00000000-BD5B-42FE-98B4-4118F2C89B38}"/>
            </c:ext>
          </c:extLst>
        </c:ser>
        <c:ser>
          <c:idx val="1"/>
          <c:order val="1"/>
          <c:tx>
            <c:strRef>
              <c:f>PEM!$I$3</c:f>
              <c:strCache>
                <c:ptCount val="1"/>
                <c:pt idx="0">
                  <c:v>2022</c:v>
                </c:pt>
              </c:strCache>
            </c:strRef>
          </c:tx>
          <c:spPr>
            <a:pattFill prst="pct80">
              <a:fgClr>
                <a:srgbClr val="BA5B03"/>
              </a:fgClr>
              <a:bgClr>
                <a:schemeClr val="bg1"/>
              </a:bgClr>
            </a:pattFill>
            <a:ln>
              <a:noFill/>
            </a:ln>
            <a:effectLst/>
          </c:spPr>
          <c:invertIfNegative val="0"/>
          <c:dPt>
            <c:idx val="0"/>
            <c:invertIfNegative val="0"/>
            <c:bubble3D val="0"/>
            <c:spPr>
              <a:pattFill prst="pct90">
                <a:fgClr>
                  <a:srgbClr val="BA5B03"/>
                </a:fgClr>
                <a:bgClr>
                  <a:schemeClr val="bg1"/>
                </a:bgClr>
              </a:pattFill>
              <a:ln>
                <a:noFill/>
              </a:ln>
              <a:effectLst/>
            </c:spPr>
            <c:extLst>
              <c:ext xmlns:c16="http://schemas.microsoft.com/office/drawing/2014/chart" uri="{C3380CC4-5D6E-409C-BE32-E72D297353CC}">
                <c16:uniqueId val="{00000002-BD5B-42FE-98B4-4118F2C89B38}"/>
              </c:ext>
            </c:extLst>
          </c:dPt>
          <c:dPt>
            <c:idx val="1"/>
            <c:invertIfNegative val="0"/>
            <c:bubble3D val="0"/>
            <c:spPr>
              <a:pattFill prst="pct90">
                <a:fgClr>
                  <a:srgbClr val="BA5B03"/>
                </a:fgClr>
                <a:bgClr>
                  <a:schemeClr val="bg1"/>
                </a:bgClr>
              </a:pattFill>
              <a:ln>
                <a:noFill/>
              </a:ln>
              <a:effectLst/>
            </c:spPr>
            <c:extLst>
              <c:ext xmlns:c16="http://schemas.microsoft.com/office/drawing/2014/chart" uri="{C3380CC4-5D6E-409C-BE32-E72D297353CC}">
                <c16:uniqueId val="{00000004-BD5B-42FE-98B4-4118F2C89B38}"/>
              </c:ext>
            </c:extLst>
          </c:dPt>
          <c:dLbls>
            <c:spPr>
              <a:solidFill>
                <a:schemeClr val="bg1"/>
              </a:solidFill>
              <a:ln w="15875">
                <a:solidFill>
                  <a:schemeClr val="tx1"/>
                </a:solid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PEM!$D$4:$D$5</c:f>
              <c:strCache>
                <c:ptCount val="2"/>
                <c:pt idx="0">
                  <c:v>Stała sieć monitoringu</c:v>
                </c:pt>
                <c:pt idx="1">
                  <c:v>Monitoring badawczy</c:v>
                </c:pt>
              </c:strCache>
            </c:strRef>
          </c:cat>
          <c:val>
            <c:numRef>
              <c:f>PEM!$I$4:$I$5</c:f>
              <c:numCache>
                <c:formatCode>General</c:formatCode>
                <c:ptCount val="2"/>
                <c:pt idx="0">
                  <c:v>0.09</c:v>
                </c:pt>
                <c:pt idx="1">
                  <c:v>0.06</c:v>
                </c:pt>
              </c:numCache>
            </c:numRef>
          </c:val>
          <c:extLst>
            <c:ext xmlns:c16="http://schemas.microsoft.com/office/drawing/2014/chart" uri="{C3380CC4-5D6E-409C-BE32-E72D297353CC}">
              <c16:uniqueId val="{00000005-BD5B-42FE-98B4-4118F2C89B38}"/>
            </c:ext>
          </c:extLst>
        </c:ser>
        <c:dLbls>
          <c:dLblPos val="outEnd"/>
          <c:showLegendKey val="0"/>
          <c:showVal val="1"/>
          <c:showCatName val="0"/>
          <c:showSerName val="0"/>
          <c:showPercent val="0"/>
          <c:showBubbleSize val="0"/>
        </c:dLbls>
        <c:gapWidth val="219"/>
        <c:overlap val="-27"/>
        <c:axId val="1650194640"/>
        <c:axId val="1466236880"/>
      </c:barChart>
      <c:catAx>
        <c:axId val="1650194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66236880"/>
        <c:crosses val="autoZero"/>
        <c:auto val="1"/>
        <c:lblAlgn val="ctr"/>
        <c:lblOffset val="100"/>
        <c:noMultiLvlLbl val="0"/>
      </c:catAx>
      <c:valAx>
        <c:axId val="14662368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pl-PL" sz="1200">
                    <a:solidFill>
                      <a:sysClr val="windowText" lastClr="000000"/>
                    </a:solidFill>
                    <a:latin typeface="Arial" panose="020B0604020202020204" pitchFamily="34" charset="0"/>
                    <a:cs typeface="Arial" panose="020B0604020202020204" pitchFamily="34" charset="0"/>
                  </a:rPr>
                  <a:t>[wartość wskaźnika WM</a:t>
                </a:r>
                <a:r>
                  <a:rPr lang="pl-PL" sz="1200" baseline="-25000">
                    <a:solidFill>
                      <a:sysClr val="windowText" lastClr="000000"/>
                    </a:solidFill>
                    <a:latin typeface="Arial" panose="020B0604020202020204" pitchFamily="34" charset="0"/>
                    <a:cs typeface="Arial" panose="020B0604020202020204" pitchFamily="34" charset="0"/>
                  </a:rPr>
                  <a:t>E</a:t>
                </a:r>
                <a:r>
                  <a:rPr lang="pl-PL" sz="1200">
                    <a:solidFill>
                      <a:sysClr val="windowText" lastClr="000000"/>
                    </a:solidFill>
                    <a:latin typeface="Arial" panose="020B0604020202020204" pitchFamily="34" charset="0"/>
                    <a:cs typeface="Arial" panose="020B0604020202020204" pitchFamily="34" charset="0"/>
                  </a:rPr>
                  <a:t>]</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6501946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32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a:t>Klasyfikacja JCWP rzecznych pod względem stanu/potencjału ekologicznego</a:t>
            </a:r>
            <a:endParaRPr lang="en-US"/>
          </a:p>
        </c:rich>
      </c:tx>
      <c:overlay val="0"/>
      <c:spPr>
        <a:noFill/>
        <a:ln>
          <a:noFill/>
        </a:ln>
        <a:effectLst/>
      </c:spPr>
      <c:txPr>
        <a:bodyPr rot="0" spcFirstLastPara="1" vertOverflow="ellipsis" vert="horz" wrap="square" anchor="ctr" anchorCtr="1"/>
        <a:lstStyle/>
        <a:p>
          <a:pPr algn="l">
            <a:defRPr sz="132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3482247427381796"/>
          <c:y val="0.18163780663780663"/>
          <c:w val="0.6051481193831133"/>
          <c:h val="0.24788407130926815"/>
        </c:manualLayout>
      </c:layout>
      <c:barChart>
        <c:barDir val="bar"/>
        <c:grouping val="stacked"/>
        <c:varyColors val="0"/>
        <c:ser>
          <c:idx val="0"/>
          <c:order val="0"/>
          <c:tx>
            <c:strRef>
              <c:f>wody!$E$6</c:f>
              <c:strCache>
                <c:ptCount val="1"/>
                <c:pt idx="0">
                  <c:v>dobry stan/potencjał ekologiczny</c:v>
                </c:pt>
              </c:strCache>
            </c:strRef>
          </c:tx>
          <c:spPr>
            <a:pattFill prst="narHorz">
              <a:fgClr>
                <a:srgbClr val="6F7E0E"/>
              </a:fgClr>
              <a:bgClr>
                <a:schemeClr val="bg1"/>
              </a:bgClr>
            </a:pattFill>
            <a:ln>
              <a:noFill/>
            </a:ln>
            <a:effectLst/>
          </c:spPr>
          <c:invertIfNegative val="0"/>
          <c:dLbls>
            <c:dLbl>
              <c:idx val="0"/>
              <c:layout>
                <c:manualLayout>
                  <c:x val="0"/>
                  <c:y val="-7.575757575757576E-2"/>
                </c:manualLayout>
              </c:layout>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83E-496A-ABEC-4F7D67229A2B}"/>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wody!$J$6</c:f>
              <c:strCache>
                <c:ptCount val="1"/>
                <c:pt idx="0">
                  <c:v>stan/potencjał ekologiczny</c:v>
                </c:pt>
              </c:strCache>
            </c:strRef>
          </c:cat>
          <c:val>
            <c:numRef>
              <c:f>wody!$H$6</c:f>
              <c:numCache>
                <c:formatCode>General</c:formatCode>
                <c:ptCount val="1"/>
                <c:pt idx="0">
                  <c:v>16</c:v>
                </c:pt>
              </c:numCache>
            </c:numRef>
          </c:val>
          <c:extLst>
            <c:ext xmlns:c16="http://schemas.microsoft.com/office/drawing/2014/chart" uri="{C3380CC4-5D6E-409C-BE32-E72D297353CC}">
              <c16:uniqueId val="{00000001-883E-496A-ABEC-4F7D67229A2B}"/>
            </c:ext>
          </c:extLst>
        </c:ser>
        <c:ser>
          <c:idx val="1"/>
          <c:order val="1"/>
          <c:tx>
            <c:strRef>
              <c:f>wody!$E$7</c:f>
              <c:strCache>
                <c:ptCount val="1"/>
                <c:pt idx="0">
                  <c:v>umiarkowany stan/potencjał ekologiczny</c:v>
                </c:pt>
              </c:strCache>
            </c:strRef>
          </c:tx>
          <c:spPr>
            <a:pattFill prst="dkUpDiag">
              <a:fgClr>
                <a:srgbClr val="384DE5"/>
              </a:fgClr>
              <a:bgClr>
                <a:schemeClr val="bg1"/>
              </a:bgClr>
            </a:pattFill>
            <a:ln>
              <a:noFill/>
            </a:ln>
            <a:effectLst/>
          </c:spPr>
          <c:invertIfNegative val="0"/>
          <c:dLbls>
            <c:dLbl>
              <c:idx val="0"/>
              <c:layout>
                <c:manualLayout>
                  <c:x val="-2.2190169754798626E-3"/>
                  <c:y val="-7.575757575757578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83E-496A-ABEC-4F7D67229A2B}"/>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wody!$J$6</c:f>
              <c:strCache>
                <c:ptCount val="1"/>
                <c:pt idx="0">
                  <c:v>stan/potencjał ekologiczny</c:v>
                </c:pt>
              </c:strCache>
            </c:strRef>
          </c:cat>
          <c:val>
            <c:numRef>
              <c:f>wody!$H$7</c:f>
              <c:numCache>
                <c:formatCode>General</c:formatCode>
                <c:ptCount val="1"/>
                <c:pt idx="0">
                  <c:v>84</c:v>
                </c:pt>
              </c:numCache>
            </c:numRef>
          </c:val>
          <c:extLst>
            <c:ext xmlns:c16="http://schemas.microsoft.com/office/drawing/2014/chart" uri="{C3380CC4-5D6E-409C-BE32-E72D297353CC}">
              <c16:uniqueId val="{00000003-883E-496A-ABEC-4F7D67229A2B}"/>
            </c:ext>
          </c:extLst>
        </c:ser>
        <c:ser>
          <c:idx val="2"/>
          <c:order val="2"/>
          <c:tx>
            <c:strRef>
              <c:f>wody!$E$8</c:f>
              <c:strCache>
                <c:ptCount val="1"/>
                <c:pt idx="0">
                  <c:v>słaby stan/potencjał ekologiczny</c:v>
                </c:pt>
              </c:strCache>
            </c:strRef>
          </c:tx>
          <c:spPr>
            <a:pattFill prst="pct90">
              <a:fgClr>
                <a:srgbClr val="BA5B03"/>
              </a:fgClr>
              <a:bgClr>
                <a:schemeClr val="bg1"/>
              </a:bgClr>
            </a:pattFill>
            <a:ln>
              <a:noFill/>
            </a:ln>
            <a:effectLst/>
          </c:spPr>
          <c:invertIfNegative val="0"/>
          <c:dLbls>
            <c:dLbl>
              <c:idx val="0"/>
              <c:layout>
                <c:manualLayout>
                  <c:x val="-2.2190169754799437E-3"/>
                  <c:y val="-7.575757575757576E-2"/>
                </c:manualLayout>
              </c:layout>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83E-496A-ABEC-4F7D67229A2B}"/>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wody!$J$6</c:f>
              <c:strCache>
                <c:ptCount val="1"/>
                <c:pt idx="0">
                  <c:v>stan/potencjał ekologiczny</c:v>
                </c:pt>
              </c:strCache>
            </c:strRef>
          </c:cat>
          <c:val>
            <c:numRef>
              <c:f>wody!$H$8</c:f>
              <c:numCache>
                <c:formatCode>General</c:formatCode>
                <c:ptCount val="1"/>
                <c:pt idx="0">
                  <c:v>74</c:v>
                </c:pt>
              </c:numCache>
            </c:numRef>
          </c:val>
          <c:extLst>
            <c:ext xmlns:c16="http://schemas.microsoft.com/office/drawing/2014/chart" uri="{C3380CC4-5D6E-409C-BE32-E72D297353CC}">
              <c16:uniqueId val="{00000005-883E-496A-ABEC-4F7D67229A2B}"/>
            </c:ext>
          </c:extLst>
        </c:ser>
        <c:ser>
          <c:idx val="3"/>
          <c:order val="3"/>
          <c:tx>
            <c:strRef>
              <c:f>wody!$E$9</c:f>
              <c:strCache>
                <c:ptCount val="1"/>
                <c:pt idx="0">
                  <c:v>zły stan/potencjał ekologiczny</c:v>
                </c:pt>
              </c:strCache>
            </c:strRef>
          </c:tx>
          <c:spPr>
            <a:pattFill prst="dkDnDiag">
              <a:fgClr>
                <a:srgbClr val="E10E0E"/>
              </a:fgClr>
              <a:bgClr>
                <a:schemeClr val="bg1"/>
              </a:bgClr>
            </a:pattFill>
            <a:ln>
              <a:noFill/>
            </a:ln>
            <a:effectLst/>
          </c:spPr>
          <c:invertIfNegative val="0"/>
          <c:dLbls>
            <c:dLbl>
              <c:idx val="0"/>
              <c:layout>
                <c:manualLayout>
                  <c:x val="0"/>
                  <c:y val="-7.575757575757576E-2"/>
                </c:manualLayout>
              </c:layout>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83E-496A-ABEC-4F7D67229A2B}"/>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wody!$J$6</c:f>
              <c:strCache>
                <c:ptCount val="1"/>
                <c:pt idx="0">
                  <c:v>stan/potencjał ekologiczny</c:v>
                </c:pt>
              </c:strCache>
            </c:strRef>
          </c:cat>
          <c:val>
            <c:numRef>
              <c:f>wody!$H$9</c:f>
              <c:numCache>
                <c:formatCode>General</c:formatCode>
                <c:ptCount val="1"/>
                <c:pt idx="0">
                  <c:v>13</c:v>
                </c:pt>
              </c:numCache>
            </c:numRef>
          </c:val>
          <c:extLst>
            <c:ext xmlns:c16="http://schemas.microsoft.com/office/drawing/2014/chart" uri="{C3380CC4-5D6E-409C-BE32-E72D297353CC}">
              <c16:uniqueId val="{00000007-883E-496A-ABEC-4F7D67229A2B}"/>
            </c:ext>
          </c:extLst>
        </c:ser>
        <c:ser>
          <c:idx val="4"/>
          <c:order val="4"/>
          <c:tx>
            <c:strRef>
              <c:f>wody!$E$10</c:f>
              <c:strCache>
                <c:ptCount val="1"/>
                <c:pt idx="0">
                  <c:v>brak danych/nie można dokonać oceny stanu/potencjału (brak badań biologicznych w JCWP)</c:v>
                </c:pt>
              </c:strCache>
            </c:strRef>
          </c:tx>
          <c:spPr>
            <a:pattFill prst="smGrid">
              <a:fgClr>
                <a:srgbClr val="757070"/>
              </a:fgClr>
              <a:bgClr>
                <a:schemeClr val="bg1"/>
              </a:bgClr>
            </a:pattFill>
            <a:ln>
              <a:noFill/>
            </a:ln>
            <a:effectLst/>
          </c:spPr>
          <c:invertIfNegative val="0"/>
          <c:dLbls>
            <c:dLbl>
              <c:idx val="0"/>
              <c:layout>
                <c:manualLayout>
                  <c:x val="0"/>
                  <c:y val="-7.575757575757576E-2"/>
                </c:manualLayout>
              </c:layout>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883E-496A-ABEC-4F7D67229A2B}"/>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wody!$J$6</c:f>
              <c:strCache>
                <c:ptCount val="1"/>
                <c:pt idx="0">
                  <c:v>stan/potencjał ekologiczny</c:v>
                </c:pt>
              </c:strCache>
            </c:strRef>
          </c:cat>
          <c:val>
            <c:numRef>
              <c:f>wody!$H$10</c:f>
              <c:numCache>
                <c:formatCode>General</c:formatCode>
                <c:ptCount val="1"/>
                <c:pt idx="0">
                  <c:v>19</c:v>
                </c:pt>
              </c:numCache>
            </c:numRef>
          </c:val>
          <c:extLst>
            <c:ext xmlns:c16="http://schemas.microsoft.com/office/drawing/2014/chart" uri="{C3380CC4-5D6E-409C-BE32-E72D297353CC}">
              <c16:uniqueId val="{00000009-883E-496A-ABEC-4F7D67229A2B}"/>
            </c:ext>
          </c:extLst>
        </c:ser>
        <c:dLbls>
          <c:dLblPos val="ctr"/>
          <c:showLegendKey val="0"/>
          <c:showVal val="1"/>
          <c:showCatName val="0"/>
          <c:showSerName val="0"/>
          <c:showPercent val="0"/>
          <c:showBubbleSize val="0"/>
        </c:dLbls>
        <c:gapWidth val="150"/>
        <c:overlap val="100"/>
        <c:axId val="1329459295"/>
        <c:axId val="1149665167"/>
      </c:barChart>
      <c:catAx>
        <c:axId val="132945929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149665167"/>
        <c:crosses val="autoZero"/>
        <c:auto val="1"/>
        <c:lblAlgn val="ctr"/>
        <c:lblOffset val="100"/>
        <c:noMultiLvlLbl val="0"/>
      </c:catAx>
      <c:valAx>
        <c:axId val="1149665167"/>
        <c:scaling>
          <c:orientation val="minMax"/>
          <c:max val="210"/>
          <c:min val="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329459295"/>
        <c:crosses val="autoZero"/>
        <c:crossBetween val="between"/>
      </c:valAx>
      <c:spPr>
        <a:noFill/>
        <a:ln>
          <a:noFill/>
        </a:ln>
        <a:effectLst/>
      </c:spPr>
    </c:plotArea>
    <c:legend>
      <c:legendPos val="b"/>
      <c:layout>
        <c:manualLayout>
          <c:xMode val="edge"/>
          <c:yMode val="edge"/>
          <c:x val="7.9266622922134738E-2"/>
          <c:y val="0.503148568879483"/>
          <c:w val="0.84146653543307082"/>
          <c:h val="0.496851431120517"/>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100">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pl-PL">
                <a:solidFill>
                  <a:sysClr val="windowText" lastClr="000000"/>
                </a:solidFill>
                <a:latin typeface="Arial" panose="020B0604020202020204" pitchFamily="34" charset="0"/>
                <a:cs typeface="Arial" panose="020B0604020202020204" pitchFamily="34" charset="0"/>
              </a:rPr>
              <a:t>Opady</a:t>
            </a:r>
            <a:r>
              <a:rPr lang="pl-PL" baseline="0">
                <a:solidFill>
                  <a:sysClr val="windowText" lastClr="000000"/>
                </a:solidFill>
                <a:latin typeface="Arial" panose="020B0604020202020204" pitchFamily="34" charset="0"/>
                <a:cs typeface="Arial" panose="020B0604020202020204" pitchFamily="34" charset="0"/>
              </a:rPr>
              <a:t> deszczu oraz przybory wód na terenie województwa podkarpackiego w latach 2018-2022</a:t>
            </a:r>
            <a:endParaRPr lang="pl-PL">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wody!$E$44</c:f>
              <c:strCache>
                <c:ptCount val="1"/>
                <c:pt idx="0">
                  <c:v>opady deszczu</c:v>
                </c:pt>
              </c:strCache>
            </c:strRef>
          </c:tx>
          <c:spPr>
            <a:ln w="28575" cap="rnd">
              <a:solidFill>
                <a:srgbClr val="384DE5"/>
              </a:solidFill>
              <a:round/>
            </a:ln>
            <a:effectLst/>
          </c:spPr>
          <c:marker>
            <c:symbol val="circle"/>
            <c:size val="5"/>
            <c:spPr>
              <a:solidFill>
                <a:srgbClr val="384DE5"/>
              </a:solidFill>
              <a:ln w="9525">
                <a:solidFill>
                  <a:srgbClr val="384DE5"/>
                </a:solidFill>
              </a:ln>
              <a:effectLst/>
            </c:spPr>
          </c:marker>
          <c:dLbls>
            <c:dLbl>
              <c:idx val="0"/>
              <c:layout>
                <c:manualLayout>
                  <c:x val="-4.8615863695004223E-2"/>
                  <c:y val="-5.896150221578385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2449-4595-8B0D-4BF25709C334}"/>
                </c:ext>
              </c:extLst>
            </c:dLbl>
            <c:dLbl>
              <c:idx val="2"/>
              <c:layout>
                <c:manualLayout>
                  <c:x val="-6.2418079096045201E-2"/>
                  <c:y val="6.926797355078390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449-4595-8B0D-4BF25709C334}"/>
                </c:ext>
              </c:extLst>
            </c:dLbl>
            <c:dLbl>
              <c:idx val="3"/>
              <c:layout>
                <c:manualLayout>
                  <c:x val="-8.5016949152542376E-2"/>
                  <c:y val="2.574670747758904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449-4595-8B0D-4BF25709C334}"/>
                </c:ext>
              </c:extLst>
            </c:dLbl>
            <c:dLbl>
              <c:idx val="4"/>
              <c:layout>
                <c:manualLayout>
                  <c:x val="-2.7887005649717515E-2"/>
                  <c:y val="-3.755695226523998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449-4595-8B0D-4BF25709C334}"/>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wody!$F$43:$J$43</c:f>
              <c:numCache>
                <c:formatCode>General</c:formatCode>
                <c:ptCount val="5"/>
                <c:pt idx="0">
                  <c:v>2018</c:v>
                </c:pt>
                <c:pt idx="1">
                  <c:v>2019</c:v>
                </c:pt>
                <c:pt idx="2">
                  <c:v>2020</c:v>
                </c:pt>
                <c:pt idx="3">
                  <c:v>2021</c:v>
                </c:pt>
                <c:pt idx="4">
                  <c:v>2022</c:v>
                </c:pt>
              </c:numCache>
            </c:numRef>
          </c:cat>
          <c:val>
            <c:numRef>
              <c:f>wody!$F$44:$J$44</c:f>
              <c:numCache>
                <c:formatCode>General</c:formatCode>
                <c:ptCount val="5"/>
                <c:pt idx="0">
                  <c:v>654</c:v>
                </c:pt>
                <c:pt idx="1">
                  <c:v>4518</c:v>
                </c:pt>
                <c:pt idx="2">
                  <c:v>6329</c:v>
                </c:pt>
                <c:pt idx="3">
                  <c:v>1336</c:v>
                </c:pt>
                <c:pt idx="4">
                  <c:v>405</c:v>
                </c:pt>
              </c:numCache>
            </c:numRef>
          </c:val>
          <c:smooth val="0"/>
          <c:extLst>
            <c:ext xmlns:c16="http://schemas.microsoft.com/office/drawing/2014/chart" uri="{C3380CC4-5D6E-409C-BE32-E72D297353CC}">
              <c16:uniqueId val="{00000000-2449-4595-8B0D-4BF25709C334}"/>
            </c:ext>
          </c:extLst>
        </c:ser>
        <c:ser>
          <c:idx val="1"/>
          <c:order val="1"/>
          <c:tx>
            <c:strRef>
              <c:f>wody!$E$45</c:f>
              <c:strCache>
                <c:ptCount val="1"/>
                <c:pt idx="0">
                  <c:v>przybory wód</c:v>
                </c:pt>
              </c:strCache>
            </c:strRef>
          </c:tx>
          <c:spPr>
            <a:ln w="28575" cap="rnd">
              <a:solidFill>
                <a:srgbClr val="BA5B03"/>
              </a:solidFill>
              <a:round/>
            </a:ln>
            <a:effectLst/>
          </c:spPr>
          <c:marker>
            <c:symbol val="circle"/>
            <c:size val="5"/>
            <c:spPr>
              <a:solidFill>
                <a:srgbClr val="BA5B03"/>
              </a:solidFill>
              <a:ln w="9525">
                <a:solidFill>
                  <a:srgbClr val="BA5B03"/>
                </a:solidFill>
              </a:ln>
              <a:effectLst/>
            </c:spPr>
          </c:marker>
          <c:dLbls>
            <c:dLbl>
              <c:idx val="0"/>
              <c:layout>
                <c:manualLayout>
                  <c:x val="-7.68361581920904E-4"/>
                  <c:y val="1.78337500097354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449-4595-8B0D-4BF25709C334}"/>
                </c:ext>
              </c:extLst>
            </c:dLbl>
            <c:dLbl>
              <c:idx val="1"/>
              <c:layout>
                <c:manualLayout>
                  <c:x val="-1.3830508474576229E-2"/>
                  <c:y val="2.5746863244468329E-2"/>
                </c:manualLayout>
              </c:layout>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r"/>
              <c:showLegendKey val="0"/>
              <c:showVal val="1"/>
              <c:showCatName val="0"/>
              <c:showSerName val="0"/>
              <c:showPercent val="0"/>
              <c:showBubbleSize val="0"/>
              <c:extLst>
                <c:ext xmlns:c15="http://schemas.microsoft.com/office/drawing/2012/chart" uri="{CE6537A1-D6FC-4f65-9D91-7224C49458BB}">
                  <c15:layout>
                    <c:manualLayout>
                      <c:w val="8.4158192090395476E-2"/>
                      <c:h val="6.324446832869926E-2"/>
                    </c:manualLayout>
                  </c15:layout>
                </c:ext>
                <c:ext xmlns:c16="http://schemas.microsoft.com/office/drawing/2014/chart" uri="{C3380CC4-5D6E-409C-BE32-E72D297353CC}">
                  <c16:uniqueId val="{00000003-2449-4595-8B0D-4BF25709C334}"/>
                </c:ext>
              </c:extLst>
            </c:dLbl>
            <c:dLbl>
              <c:idx val="2"/>
              <c:layout>
                <c:manualLayout>
                  <c:x val="-3.3039548022598869E-2"/>
                  <c:y val="-3.755695226523984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449-4595-8B0D-4BF25709C334}"/>
                </c:ext>
              </c:extLst>
            </c:dLbl>
            <c:dLbl>
              <c:idx val="3"/>
              <c:layout>
                <c:manualLayout>
                  <c:x val="-1.0440677966101694E-2"/>
                  <c:y val="-4.151343099916657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449-4595-8B0D-4BF25709C334}"/>
                </c:ext>
              </c:extLst>
            </c:dLbl>
            <c:dLbl>
              <c:idx val="4"/>
              <c:layout>
                <c:manualLayout>
                  <c:x val="-6.8564971751412435E-2"/>
                  <c:y val="2.179022874366223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449-4595-8B0D-4BF25709C334}"/>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wody!$F$43:$J$43</c:f>
              <c:numCache>
                <c:formatCode>General</c:formatCode>
                <c:ptCount val="5"/>
                <c:pt idx="0">
                  <c:v>2018</c:v>
                </c:pt>
                <c:pt idx="1">
                  <c:v>2019</c:v>
                </c:pt>
                <c:pt idx="2">
                  <c:v>2020</c:v>
                </c:pt>
                <c:pt idx="3">
                  <c:v>2021</c:v>
                </c:pt>
                <c:pt idx="4">
                  <c:v>2022</c:v>
                </c:pt>
              </c:numCache>
            </c:numRef>
          </c:cat>
          <c:val>
            <c:numRef>
              <c:f>wody!$F$45:$J$45</c:f>
              <c:numCache>
                <c:formatCode>General</c:formatCode>
                <c:ptCount val="5"/>
                <c:pt idx="0">
                  <c:v>176</c:v>
                </c:pt>
                <c:pt idx="1">
                  <c:v>4016</c:v>
                </c:pt>
                <c:pt idx="2">
                  <c:v>6471</c:v>
                </c:pt>
                <c:pt idx="3">
                  <c:v>1500</c:v>
                </c:pt>
                <c:pt idx="4">
                  <c:v>332</c:v>
                </c:pt>
              </c:numCache>
            </c:numRef>
          </c:val>
          <c:smooth val="0"/>
          <c:extLst>
            <c:ext xmlns:c16="http://schemas.microsoft.com/office/drawing/2014/chart" uri="{C3380CC4-5D6E-409C-BE32-E72D297353CC}">
              <c16:uniqueId val="{00000001-2449-4595-8B0D-4BF25709C334}"/>
            </c:ext>
          </c:extLst>
        </c:ser>
        <c:dLbls>
          <c:dLblPos val="t"/>
          <c:showLegendKey val="0"/>
          <c:showVal val="1"/>
          <c:showCatName val="0"/>
          <c:showSerName val="0"/>
          <c:showPercent val="0"/>
          <c:showBubbleSize val="0"/>
        </c:dLbls>
        <c:marker val="1"/>
        <c:smooth val="0"/>
        <c:axId val="1858760032"/>
        <c:axId val="1729394608"/>
      </c:lineChart>
      <c:catAx>
        <c:axId val="1858760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729394608"/>
        <c:crosses val="autoZero"/>
        <c:auto val="1"/>
        <c:lblAlgn val="ctr"/>
        <c:lblOffset val="100"/>
        <c:noMultiLvlLbl val="0"/>
      </c:catAx>
      <c:valAx>
        <c:axId val="17293946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8587600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600" b="0" i="0" u="none" strike="noStrike" kern="1200" baseline="0">
                <a:solidFill>
                  <a:schemeClr val="tx1">
                    <a:lumMod val="65000"/>
                    <a:lumOff val="35000"/>
                  </a:schemeClr>
                </a:solidFill>
                <a:latin typeface="+mn-lt"/>
                <a:ea typeface="+mn-ea"/>
                <a:cs typeface="+mn-cs"/>
              </a:defRPr>
            </a:pPr>
            <a:r>
              <a:rPr lang="pl-PL" sz="1400" b="0">
                <a:solidFill>
                  <a:sysClr val="windowText" lastClr="000000"/>
                </a:solidFill>
                <a:latin typeface="Arial" panose="020B0604020202020204" pitchFamily="34" charset="0"/>
                <a:cs typeface="Arial" panose="020B0604020202020204" pitchFamily="34" charset="0"/>
              </a:rPr>
              <a:t>Struktura zużycia wody w województwie podkarpackim w 2022 roku</a:t>
            </a:r>
          </a:p>
        </c:rich>
      </c:tx>
      <c:overlay val="0"/>
      <c:spPr>
        <a:noFill/>
        <a:ln>
          <a:noFill/>
        </a:ln>
        <a:effectLst/>
      </c:spPr>
      <c:txPr>
        <a:bodyPr rot="0" spcFirstLastPara="1" vertOverflow="ellipsis" vert="horz" wrap="square" anchor="ctr" anchorCtr="1"/>
        <a:lstStyle/>
        <a:p>
          <a:pPr algn="l">
            <a:defRPr sz="1600" b="0" i="0" u="none" strike="noStrike" kern="120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120911346717799E-2"/>
          <c:y val="0.20492214967353092"/>
          <c:w val="0.80374464245431987"/>
          <c:h val="0.60065887042874033"/>
        </c:manualLayout>
      </c:layout>
      <c:pie3DChart>
        <c:varyColors val="1"/>
        <c:ser>
          <c:idx val="0"/>
          <c:order val="0"/>
          <c:spPr>
            <a:pattFill prst="pct5">
              <a:fgClr>
                <a:schemeClr val="bg2">
                  <a:lumMod val="75000"/>
                </a:schemeClr>
              </a:fgClr>
              <a:bgClr>
                <a:schemeClr val="bg1"/>
              </a:bgClr>
            </a:pattFill>
          </c:spPr>
          <c:dPt>
            <c:idx val="0"/>
            <c:bubble3D val="0"/>
            <c:spPr>
              <a:pattFill prst="dkUpDiag">
                <a:fgClr>
                  <a:srgbClr val="384DE5"/>
                </a:fgClr>
                <a:bgClr>
                  <a:schemeClr val="bg1"/>
                </a:bgClr>
              </a:patt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1-2BAD-486E-9A2F-A6DB1E1502DA}"/>
              </c:ext>
            </c:extLst>
          </c:dPt>
          <c:dPt>
            <c:idx val="1"/>
            <c:bubble3D val="0"/>
            <c:spPr>
              <a:pattFill prst="pct90">
                <a:fgClr>
                  <a:srgbClr val="BA5B03"/>
                </a:fgClr>
                <a:bgClr>
                  <a:schemeClr val="bg1"/>
                </a:bgClr>
              </a:patt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3-2BAD-486E-9A2F-A6DB1E1502DA}"/>
              </c:ext>
            </c:extLst>
          </c:dPt>
          <c:dPt>
            <c:idx val="2"/>
            <c:bubble3D val="0"/>
            <c:spPr>
              <a:pattFill prst="narHorz">
                <a:fgClr>
                  <a:srgbClr val="6F7E0E"/>
                </a:fgClr>
                <a:bgClr>
                  <a:schemeClr val="bg1"/>
                </a:bgClr>
              </a:patt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5-2BAD-486E-9A2F-A6DB1E1502DA}"/>
              </c:ext>
            </c:extLst>
          </c:dPt>
          <c:dLbls>
            <c:dLbl>
              <c:idx val="0"/>
              <c:layout>
                <c:manualLayout>
                  <c:x val="-0.21183216072725861"/>
                  <c:y val="4.5041136558080855E-2"/>
                </c:manualLayout>
              </c:layout>
              <c:numFmt formatCode="0.0%" sourceLinked="0"/>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bestFit"/>
              <c:showLegendKey val="0"/>
              <c:showVal val="0"/>
              <c:showCatName val="0"/>
              <c:showSerName val="0"/>
              <c:showPercent val="1"/>
              <c:showBubbleSize val="0"/>
              <c:extLst>
                <c:ext xmlns:c15="http://schemas.microsoft.com/office/drawing/2012/chart" uri="{CE6537A1-D6FC-4f65-9D91-7224C49458BB}">
                  <c15:layout>
                    <c:manualLayout>
                      <c:w val="9.030002255808707E-2"/>
                      <c:h val="7.9708820927770749E-2"/>
                    </c:manualLayout>
                  </c15:layout>
                </c:ext>
                <c:ext xmlns:c16="http://schemas.microsoft.com/office/drawing/2014/chart" uri="{C3380CC4-5D6E-409C-BE32-E72D297353CC}">
                  <c16:uniqueId val="{00000001-2BAD-486E-9A2F-A6DB1E1502DA}"/>
                </c:ext>
              </c:extLst>
            </c:dLbl>
            <c:dLbl>
              <c:idx val="1"/>
              <c:layout>
                <c:manualLayout>
                  <c:x val="0.1097376334612809"/>
                  <c:y val="-0.29499809510250197"/>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2BAD-486E-9A2F-A6DB1E1502DA}"/>
                </c:ext>
              </c:extLst>
            </c:dLbl>
            <c:dLbl>
              <c:idx val="2"/>
              <c:layout>
                <c:manualLayout>
                  <c:x val="0.23276340119113806"/>
                  <c:y val="2.8733500226082991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2BAD-486E-9A2F-A6DB1E1502DA}"/>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'wod-kan'!$H$8:$H$10</c:f>
              <c:strCache>
                <c:ptCount val="3"/>
                <c:pt idx="0">
                  <c:v>przemysł</c:v>
                </c:pt>
                <c:pt idx="1">
                  <c:v>napełnianie i uzupełnianie stawów rybnych</c:v>
                </c:pt>
                <c:pt idx="2">
                  <c:v>eksploatacja sieci wodociągowej</c:v>
                </c:pt>
              </c:strCache>
            </c:strRef>
          </c:cat>
          <c:val>
            <c:numRef>
              <c:f>'wod-kan'!$K$8:$K$10</c:f>
              <c:numCache>
                <c:formatCode>#,##0</c:formatCode>
                <c:ptCount val="3"/>
                <c:pt idx="0">
                  <c:v>81261</c:v>
                </c:pt>
                <c:pt idx="1">
                  <c:v>48172</c:v>
                </c:pt>
                <c:pt idx="2" formatCode="#,##0.00">
                  <c:v>66340.2</c:v>
                </c:pt>
              </c:numCache>
            </c:numRef>
          </c:val>
          <c:extLst>
            <c:ext xmlns:c16="http://schemas.microsoft.com/office/drawing/2014/chart" uri="{C3380CC4-5D6E-409C-BE32-E72D297353CC}">
              <c16:uniqueId val="{00000006-2BAD-486E-9A2F-A6DB1E1502DA}"/>
            </c:ext>
          </c:extLst>
        </c:ser>
        <c:dLbls>
          <c:dLblPos val="inEnd"/>
          <c:showLegendKey val="0"/>
          <c:showVal val="0"/>
          <c:showCatName val="0"/>
          <c:showSerName val="0"/>
          <c:showPercent val="1"/>
          <c:showBubbleSize val="0"/>
          <c:showLeaderLines val="1"/>
        </c:dLbls>
      </c:pie3DChart>
      <c:spPr>
        <a:noFill/>
        <a:ln>
          <a:noFill/>
        </a:ln>
        <a:effectLst/>
      </c:spPr>
    </c:plotArea>
    <c:legend>
      <c:legendPos val="b"/>
      <c:legendEntry>
        <c:idx val="0"/>
        <c:txPr>
          <a:bodyPr rot="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Entry>
      <c:legendEntry>
        <c:idx val="1"/>
        <c:txPr>
          <a:bodyPr rot="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Entry>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pl-PL" sz="1400" b="0" i="0" u="none" strike="noStrike" kern="1200" spc="0" baseline="0">
                <a:solidFill>
                  <a:sysClr val="windowText" lastClr="000000"/>
                </a:solidFill>
                <a:latin typeface="Arial" panose="020B0604020202020204" pitchFamily="34" charset="0"/>
                <a:cs typeface="Arial" panose="020B0604020202020204" pitchFamily="34" charset="0"/>
              </a:rPr>
              <a:t>Zużycie wody w województwie podkarpackim w latach 2018-2022</a:t>
            </a:r>
          </a:p>
        </c:rich>
      </c:tx>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44067314085739284"/>
          <c:y val="0.14320987654320988"/>
          <c:w val="0.46813805774278217"/>
          <c:h val="0.69153818735621009"/>
        </c:manualLayout>
      </c:layout>
      <c:barChart>
        <c:barDir val="bar"/>
        <c:grouping val="clustered"/>
        <c:varyColors val="0"/>
        <c:ser>
          <c:idx val="2"/>
          <c:order val="0"/>
          <c:tx>
            <c:strRef>
              <c:f>'wod-kan'!$M$6</c:f>
              <c:strCache>
                <c:ptCount val="1"/>
                <c:pt idx="0">
                  <c:v>2022</c:v>
                </c:pt>
              </c:strCache>
            </c:strRef>
          </c:tx>
          <c:spPr>
            <a:pattFill prst="smGrid">
              <a:fgClr>
                <a:srgbClr val="757070"/>
              </a:fgClr>
              <a:bgClr>
                <a:schemeClr val="bg1"/>
              </a:bgClr>
            </a:pattFill>
            <a:ln>
              <a:noFill/>
            </a:ln>
            <a:effectLst/>
          </c:spPr>
          <c:invertIfNegative val="0"/>
          <c:dLbls>
            <c:dLbl>
              <c:idx val="2"/>
              <c:layout>
                <c:manualLayout>
                  <c:x val="0"/>
                  <c:y val="5.486968449931412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6B8-4213-B007-2E8DD857754C}"/>
                </c:ext>
              </c:extLst>
            </c:dLbl>
            <c:dLbl>
              <c:idx val="3"/>
              <c:layout>
                <c:manualLayout>
                  <c:x val="2.2222222222222222E-3"/>
                  <c:y val="1.371742112482848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6B8-4213-B007-2E8DD857754C}"/>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'wod-kan'!$H$7:$H$10</c:f>
              <c:strCache>
                <c:ptCount val="4"/>
                <c:pt idx="0">
                  <c:v>ogółem</c:v>
                </c:pt>
                <c:pt idx="1">
                  <c:v>przemysł</c:v>
                </c:pt>
                <c:pt idx="2">
                  <c:v>napełnianie i uzupełnianie stawów rybnych</c:v>
                </c:pt>
                <c:pt idx="3">
                  <c:v>eksploatacja sieci wodociągowej</c:v>
                </c:pt>
              </c:strCache>
            </c:strRef>
          </c:cat>
          <c:val>
            <c:numRef>
              <c:f>'wod-kan'!$M$7:$M$10</c:f>
              <c:numCache>
                <c:formatCode>#,##0</c:formatCode>
                <c:ptCount val="4"/>
                <c:pt idx="0" formatCode="#,##0.00">
                  <c:v>195773.2</c:v>
                </c:pt>
                <c:pt idx="1">
                  <c:v>81261</c:v>
                </c:pt>
                <c:pt idx="2">
                  <c:v>48172</c:v>
                </c:pt>
                <c:pt idx="3" formatCode="#,##0.00">
                  <c:v>66340.2</c:v>
                </c:pt>
              </c:numCache>
            </c:numRef>
          </c:val>
          <c:extLst>
            <c:ext xmlns:c16="http://schemas.microsoft.com/office/drawing/2014/chart" uri="{C3380CC4-5D6E-409C-BE32-E72D297353CC}">
              <c16:uniqueId val="{00000000-E6B8-4213-B007-2E8DD857754C}"/>
            </c:ext>
          </c:extLst>
        </c:ser>
        <c:ser>
          <c:idx val="1"/>
          <c:order val="1"/>
          <c:tx>
            <c:strRef>
              <c:f>'wod-kan'!$L$6</c:f>
              <c:strCache>
                <c:ptCount val="1"/>
                <c:pt idx="0">
                  <c:v>2021</c:v>
                </c:pt>
              </c:strCache>
            </c:strRef>
          </c:tx>
          <c:spPr>
            <a:pattFill prst="dkDnDiag">
              <a:fgClr>
                <a:srgbClr val="E10E0E"/>
              </a:fgClr>
              <a:bgClr>
                <a:schemeClr val="bg1"/>
              </a:bgClr>
            </a:pattFill>
            <a:ln>
              <a:noFill/>
            </a:ln>
            <a:effectLst/>
          </c:spPr>
          <c:invertIfNegative val="0"/>
          <c:dLbls>
            <c:dLbl>
              <c:idx val="0"/>
              <c:tx>
                <c:rich>
                  <a:bodyPr/>
                  <a:lstStyle/>
                  <a:p>
                    <a:r>
                      <a:rPr lang="en-US"/>
                      <a:t>148 958,40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859D-4F9B-8BB4-739FD1BCFDEE}"/>
                </c:ext>
              </c:extLst>
            </c:dLbl>
            <c:dLbl>
              <c:idx val="2"/>
              <c:layout>
                <c:manualLayout>
                  <c:x val="2.2222222222222222E-3"/>
                  <c:y val="2.743484224965706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6B8-4213-B007-2E8DD857754C}"/>
                </c:ext>
              </c:extLst>
            </c:dLbl>
            <c:dLbl>
              <c:idx val="3"/>
              <c:layout>
                <c:manualLayout>
                  <c:x val="0"/>
                  <c:y val="5.486968449931412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6B8-4213-B007-2E8DD857754C}"/>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'wod-kan'!$H$7:$H$10</c:f>
              <c:strCache>
                <c:ptCount val="4"/>
                <c:pt idx="0">
                  <c:v>ogółem</c:v>
                </c:pt>
                <c:pt idx="1">
                  <c:v>przemysł</c:v>
                </c:pt>
                <c:pt idx="2">
                  <c:v>napełnianie i uzupełnianie stawów rybnych</c:v>
                </c:pt>
                <c:pt idx="3">
                  <c:v>eksploatacja sieci wodociągowej</c:v>
                </c:pt>
              </c:strCache>
            </c:strRef>
          </c:cat>
          <c:val>
            <c:numRef>
              <c:f>'wod-kan'!$L$7:$L$10</c:f>
              <c:numCache>
                <c:formatCode>#,##0</c:formatCode>
                <c:ptCount val="4"/>
                <c:pt idx="0" formatCode="0.00">
                  <c:v>148958.39999999999</c:v>
                </c:pt>
                <c:pt idx="1">
                  <c:v>36456</c:v>
                </c:pt>
                <c:pt idx="2">
                  <c:v>47078</c:v>
                </c:pt>
                <c:pt idx="3" formatCode="#,##0.00">
                  <c:v>65424.4</c:v>
                </c:pt>
              </c:numCache>
            </c:numRef>
          </c:val>
          <c:extLst>
            <c:ext xmlns:c16="http://schemas.microsoft.com/office/drawing/2014/chart" uri="{C3380CC4-5D6E-409C-BE32-E72D297353CC}">
              <c16:uniqueId val="{00000001-E6B8-4213-B007-2E8DD857754C}"/>
            </c:ext>
          </c:extLst>
        </c:ser>
        <c:ser>
          <c:idx val="0"/>
          <c:order val="2"/>
          <c:tx>
            <c:strRef>
              <c:f>'wod-kan'!$K$6</c:f>
              <c:strCache>
                <c:ptCount val="1"/>
                <c:pt idx="0">
                  <c:v>2020</c:v>
                </c:pt>
              </c:strCache>
            </c:strRef>
          </c:tx>
          <c:spPr>
            <a:pattFill prst="narHorz">
              <a:fgClr>
                <a:srgbClr val="6F7E0E"/>
              </a:fgClr>
              <a:bgClr>
                <a:schemeClr val="bg1"/>
              </a:bgClr>
            </a:pattFill>
            <a:ln>
              <a:noFill/>
            </a:ln>
            <a:effectLst/>
          </c:spPr>
          <c:invertIfNegative val="0"/>
          <c:dLbls>
            <c:dLbl>
              <c:idx val="1"/>
              <c:layout>
                <c:manualLayout>
                  <c:x val="4.4444444444443629E-3"/>
                  <c:y val="5.486968449931311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E6B8-4213-B007-2E8DD857754C}"/>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'wod-kan'!$H$7:$H$10</c:f>
              <c:strCache>
                <c:ptCount val="4"/>
                <c:pt idx="0">
                  <c:v>ogółem</c:v>
                </c:pt>
                <c:pt idx="1">
                  <c:v>przemysł</c:v>
                </c:pt>
                <c:pt idx="2">
                  <c:v>napełnianie i uzupełnianie stawów rybnych</c:v>
                </c:pt>
                <c:pt idx="3">
                  <c:v>eksploatacja sieci wodociągowej</c:v>
                </c:pt>
              </c:strCache>
            </c:strRef>
          </c:cat>
          <c:val>
            <c:numRef>
              <c:f>'wod-kan'!$K$7:$K$10</c:f>
              <c:numCache>
                <c:formatCode>#,##0</c:formatCode>
                <c:ptCount val="4"/>
                <c:pt idx="0" formatCode="#,##0.00">
                  <c:v>223522.4</c:v>
                </c:pt>
                <c:pt idx="1">
                  <c:v>109755</c:v>
                </c:pt>
                <c:pt idx="2">
                  <c:v>48855</c:v>
                </c:pt>
                <c:pt idx="3" formatCode="#,##0.00">
                  <c:v>64912.4</c:v>
                </c:pt>
              </c:numCache>
            </c:numRef>
          </c:val>
          <c:extLst>
            <c:ext xmlns:c16="http://schemas.microsoft.com/office/drawing/2014/chart" uri="{C3380CC4-5D6E-409C-BE32-E72D297353CC}">
              <c16:uniqueId val="{00000002-E6B8-4213-B007-2E8DD857754C}"/>
            </c:ext>
          </c:extLst>
        </c:ser>
        <c:ser>
          <c:idx val="3"/>
          <c:order val="3"/>
          <c:tx>
            <c:v>2019</c:v>
          </c:tx>
          <c:spPr>
            <a:pattFill prst="pct90">
              <a:fgClr>
                <a:srgbClr val="BA5B03"/>
              </a:fgClr>
              <a:bgClr>
                <a:schemeClr val="bg1"/>
              </a:bgClr>
            </a:pattFill>
            <a:ln>
              <a:noFill/>
            </a:ln>
            <a:effectLst/>
          </c:spPr>
          <c:invertIfNegative val="0"/>
          <c:dLbls>
            <c:dLbl>
              <c:idx val="0"/>
              <c:layout>
                <c:manualLayout>
                  <c:x val="-8.8888888888890519E-3"/>
                  <c:y val="-2.743484224965706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E6B8-4213-B007-2E8DD857754C}"/>
                </c:ext>
              </c:extLst>
            </c:dLbl>
            <c:dLbl>
              <c:idx val="3"/>
              <c:layout>
                <c:manualLayout>
                  <c:x val="0"/>
                  <c:y val="-5.486968449931412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6B8-4213-B007-2E8DD857754C}"/>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'wod-kan'!$J$7:$J$10</c:f>
              <c:numCache>
                <c:formatCode>#,##0</c:formatCode>
                <c:ptCount val="4"/>
                <c:pt idx="0" formatCode="#,##0.00">
                  <c:v>240812.5</c:v>
                </c:pt>
                <c:pt idx="1">
                  <c:v>137629</c:v>
                </c:pt>
                <c:pt idx="2">
                  <c:v>37701</c:v>
                </c:pt>
                <c:pt idx="3" formatCode="#,##0.00">
                  <c:v>65482.5</c:v>
                </c:pt>
              </c:numCache>
            </c:numRef>
          </c:val>
          <c:extLst>
            <c:ext xmlns:c16="http://schemas.microsoft.com/office/drawing/2014/chart" uri="{C3380CC4-5D6E-409C-BE32-E72D297353CC}">
              <c16:uniqueId val="{00000003-E6B8-4213-B007-2E8DD857754C}"/>
            </c:ext>
          </c:extLst>
        </c:ser>
        <c:ser>
          <c:idx val="4"/>
          <c:order val="4"/>
          <c:tx>
            <c:v>2018</c:v>
          </c:tx>
          <c:spPr>
            <a:pattFill prst="dkUpDiag">
              <a:fgClr>
                <a:srgbClr val="384DE5"/>
              </a:fgClr>
              <a:bgClr>
                <a:schemeClr val="bg1"/>
              </a:bgClr>
            </a:pattFill>
            <a:ln>
              <a:noFill/>
            </a:ln>
            <a:effectLst/>
          </c:spPr>
          <c:invertIfNegative val="0"/>
          <c:dLbls>
            <c:dLbl>
              <c:idx val="0"/>
              <c:layout>
                <c:manualLayout>
                  <c:x val="0"/>
                  <c:y val="-1.371742112482863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E6B8-4213-B007-2E8DD857754C}"/>
                </c:ext>
              </c:extLst>
            </c:dLbl>
            <c:dLbl>
              <c:idx val="1"/>
              <c:layout>
                <c:manualLayout>
                  <c:x val="2.2222222222221407E-3"/>
                  <c:y val="-8.230452674897220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E6B8-4213-B007-2E8DD857754C}"/>
                </c:ext>
              </c:extLst>
            </c:dLbl>
            <c:dLbl>
              <c:idx val="2"/>
              <c:layout>
                <c:manualLayout>
                  <c:x val="-8.1480540211327956E-17"/>
                  <c:y val="-5.486968449931412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6B8-4213-B007-2E8DD857754C}"/>
                </c:ext>
              </c:extLst>
            </c:dLbl>
            <c:dLbl>
              <c:idx val="3"/>
              <c:layout>
                <c:manualLayout>
                  <c:x val="0"/>
                  <c:y val="-1.64609053497942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6B8-4213-B007-2E8DD857754C}"/>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'wod-kan'!$I$7:$I$10</c:f>
              <c:numCache>
                <c:formatCode>#,##0</c:formatCode>
                <c:ptCount val="4"/>
                <c:pt idx="0" formatCode="#,##0.00">
                  <c:v>225085.9</c:v>
                </c:pt>
                <c:pt idx="1">
                  <c:v>120670</c:v>
                </c:pt>
                <c:pt idx="2">
                  <c:v>39948</c:v>
                </c:pt>
                <c:pt idx="3" formatCode="#,##0.00">
                  <c:v>64467.9</c:v>
                </c:pt>
              </c:numCache>
            </c:numRef>
          </c:val>
          <c:extLst>
            <c:ext xmlns:c16="http://schemas.microsoft.com/office/drawing/2014/chart" uri="{C3380CC4-5D6E-409C-BE32-E72D297353CC}">
              <c16:uniqueId val="{00000004-E6B8-4213-B007-2E8DD857754C}"/>
            </c:ext>
          </c:extLst>
        </c:ser>
        <c:dLbls>
          <c:dLblPos val="outEnd"/>
          <c:showLegendKey val="0"/>
          <c:showVal val="1"/>
          <c:showCatName val="0"/>
          <c:showSerName val="0"/>
          <c:showPercent val="0"/>
          <c:showBubbleSize val="0"/>
        </c:dLbls>
        <c:gapWidth val="182"/>
        <c:axId val="178557920"/>
        <c:axId val="947033408"/>
      </c:barChart>
      <c:catAx>
        <c:axId val="1785579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947033408"/>
        <c:crosses val="autoZero"/>
        <c:auto val="1"/>
        <c:lblAlgn val="ctr"/>
        <c:lblOffset val="100"/>
        <c:noMultiLvlLbl val="0"/>
      </c:catAx>
      <c:valAx>
        <c:axId val="94703340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sz="1200">
                    <a:solidFill>
                      <a:sysClr val="windowText" lastClr="000000"/>
                    </a:solidFill>
                    <a:latin typeface="Arial" panose="020B0604020202020204" pitchFamily="34" charset="0"/>
                    <a:cs typeface="Arial" panose="020B0604020202020204" pitchFamily="34" charset="0"/>
                  </a:rPr>
                  <a:t>[dam</a:t>
                </a:r>
                <a:r>
                  <a:rPr lang="pl-PL" sz="1200" baseline="30000">
                    <a:solidFill>
                      <a:sysClr val="windowText" lastClr="000000"/>
                    </a:solidFill>
                    <a:latin typeface="Arial" panose="020B0604020202020204" pitchFamily="34" charset="0"/>
                    <a:cs typeface="Arial" panose="020B0604020202020204" pitchFamily="34" charset="0"/>
                  </a:rPr>
                  <a:t>3</a:t>
                </a:r>
                <a:r>
                  <a:rPr lang="pl-PL" sz="1200">
                    <a:solidFill>
                      <a:sysClr val="windowText" lastClr="000000"/>
                    </a:solidFill>
                    <a:latin typeface="Arial" panose="020B0604020202020204" pitchFamily="34" charset="0"/>
                    <a:cs typeface="Arial" panose="020B0604020202020204" pitchFamily="34" charset="0"/>
                  </a:rPr>
                  <a:t>]</a:t>
                </a:r>
              </a:p>
            </c:rich>
          </c:tx>
          <c:layout>
            <c:manualLayout>
              <c:xMode val="edge"/>
              <c:yMode val="edge"/>
              <c:x val="0.63449763779527557"/>
              <c:y val="0.8888718231208753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78557920"/>
        <c:crosses val="autoZero"/>
        <c:crossBetween val="between"/>
        <c:majorUnit val="100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Arkusz29!$C$2</c:f>
              <c:strCache>
                <c:ptCount val="1"/>
                <c:pt idx="0">
                  <c:v>Suma opadów [mm]</c:v>
                </c:pt>
              </c:strCache>
            </c:strRef>
          </c:tx>
          <c:spPr>
            <a:pattFill prst="dkUpDiag">
              <a:fgClr>
                <a:srgbClr val="384DE5"/>
              </a:fgClr>
              <a:bgClr>
                <a:schemeClr val="bg1"/>
              </a:bgClr>
            </a:pattFill>
            <a:ln>
              <a:noFill/>
            </a:ln>
            <a:effectLst/>
          </c:spPr>
          <c:invertIfNegative val="0"/>
          <c:dLbls>
            <c:dLbl>
              <c:idx val="2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826-44B6-8ECA-4C7A82378E1C}"/>
                </c:ext>
              </c:extLst>
            </c:dLbl>
            <c:dLbl>
              <c:idx val="28"/>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826-44B6-8ECA-4C7A82378E1C}"/>
                </c:ext>
              </c:extLst>
            </c:dLbl>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Arkusz29!$A$3:$A$35</c:f>
              <c:numCache>
                <c:formatCode>General</c:formatCode>
                <c:ptCount val="33"/>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numCache>
            </c:numRef>
          </c:cat>
          <c:val>
            <c:numRef>
              <c:f>Arkusz29!$C$3:$C$35</c:f>
              <c:numCache>
                <c:formatCode>General</c:formatCode>
                <c:ptCount val="33"/>
                <c:pt idx="0">
                  <c:v>650.1</c:v>
                </c:pt>
                <c:pt idx="1">
                  <c:v>589.5</c:v>
                </c:pt>
                <c:pt idx="2">
                  <c:v>625.20000000000005</c:v>
                </c:pt>
                <c:pt idx="3">
                  <c:v>522.4</c:v>
                </c:pt>
                <c:pt idx="4">
                  <c:v>702.1</c:v>
                </c:pt>
                <c:pt idx="5">
                  <c:v>586.1</c:v>
                </c:pt>
                <c:pt idx="6">
                  <c:v>701</c:v>
                </c:pt>
                <c:pt idx="7">
                  <c:v>682.4</c:v>
                </c:pt>
                <c:pt idx="8">
                  <c:v>762.00000000000011</c:v>
                </c:pt>
                <c:pt idx="9">
                  <c:v>733.6</c:v>
                </c:pt>
                <c:pt idx="10">
                  <c:v>760.6</c:v>
                </c:pt>
                <c:pt idx="11">
                  <c:v>770.3</c:v>
                </c:pt>
                <c:pt idx="12">
                  <c:v>669.6</c:v>
                </c:pt>
                <c:pt idx="13">
                  <c:v>520.6</c:v>
                </c:pt>
                <c:pt idx="14">
                  <c:v>741.69999999999982</c:v>
                </c:pt>
                <c:pt idx="15">
                  <c:v>773.89999999999986</c:v>
                </c:pt>
                <c:pt idx="16">
                  <c:v>611.79999999999995</c:v>
                </c:pt>
                <c:pt idx="17">
                  <c:v>689.80000000000007</c:v>
                </c:pt>
                <c:pt idx="18">
                  <c:v>736.1</c:v>
                </c:pt>
                <c:pt idx="19">
                  <c:v>772.80000000000007</c:v>
                </c:pt>
                <c:pt idx="20">
                  <c:v>966.2</c:v>
                </c:pt>
                <c:pt idx="21">
                  <c:v>603.80000000000007</c:v>
                </c:pt>
                <c:pt idx="22">
                  <c:v>557.6</c:v>
                </c:pt>
                <c:pt idx="23">
                  <c:v>632.80000000000007</c:v>
                </c:pt>
                <c:pt idx="24">
                  <c:v>584.4</c:v>
                </c:pt>
                <c:pt idx="25">
                  <c:v>468.30000000000007</c:v>
                </c:pt>
                <c:pt idx="26">
                  <c:v>680.4</c:v>
                </c:pt>
                <c:pt idx="27">
                  <c:v>478.19999999999993</c:v>
                </c:pt>
                <c:pt idx="28">
                  <c:v>426.9</c:v>
                </c:pt>
                <c:pt idx="29">
                  <c:v>518</c:v>
                </c:pt>
                <c:pt idx="30">
                  <c:v>685.39999999999986</c:v>
                </c:pt>
                <c:pt idx="31">
                  <c:v>827.99999999999989</c:v>
                </c:pt>
                <c:pt idx="32">
                  <c:v>548.70000000000005</c:v>
                </c:pt>
              </c:numCache>
            </c:numRef>
          </c:val>
          <c:extLst>
            <c:ext xmlns:c16="http://schemas.microsoft.com/office/drawing/2014/chart" uri="{C3380CC4-5D6E-409C-BE32-E72D297353CC}">
              <c16:uniqueId val="{00000002-E826-44B6-8ECA-4C7A82378E1C}"/>
            </c:ext>
          </c:extLst>
        </c:ser>
        <c:dLbls>
          <c:showLegendKey val="0"/>
          <c:showVal val="0"/>
          <c:showCatName val="0"/>
          <c:showSerName val="0"/>
          <c:showPercent val="0"/>
          <c:showBubbleSize val="0"/>
        </c:dLbls>
        <c:gapWidth val="219"/>
        <c:overlap val="-27"/>
        <c:axId val="699532424"/>
        <c:axId val="699533504"/>
      </c:barChart>
      <c:catAx>
        <c:axId val="699532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99533504"/>
        <c:crosses val="autoZero"/>
        <c:auto val="1"/>
        <c:lblAlgn val="ctr"/>
        <c:lblOffset val="100"/>
        <c:noMultiLvlLbl val="0"/>
      </c:catAx>
      <c:valAx>
        <c:axId val="6995335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Opad [mm]</a:t>
                </a:r>
              </a:p>
            </c:rich>
          </c:tx>
          <c:overlay val="0"/>
          <c:spPr>
            <a:noFill/>
            <a:ln>
              <a:noFill/>
            </a:ln>
            <a:effectLst/>
          </c:spPr>
          <c:txPr>
            <a:bodyPr rot="-54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99532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1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pl-PL" sz="1400" b="0" i="0" u="none" strike="noStrike" kern="1200" spc="0" baseline="0">
                <a:solidFill>
                  <a:sysClr val="windowText" lastClr="000000"/>
                </a:solidFill>
                <a:latin typeface="Arial" panose="020B0604020202020204" pitchFamily="34" charset="0"/>
                <a:cs typeface="Arial" panose="020B0604020202020204" pitchFamily="34" charset="0"/>
              </a:rPr>
              <a:t>Zużycie wody na jednego mieszkańca w województwie podkarpackim w latach 2018-2022</a:t>
            </a:r>
          </a:p>
        </c:rich>
      </c:tx>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pattFill prst="dkUpDiag">
              <a:fgClr>
                <a:srgbClr val="384DE5"/>
              </a:fgClr>
              <a:bgClr>
                <a:schemeClr val="bg1"/>
              </a:bgClr>
            </a:pattFill>
            <a:ln>
              <a:noFill/>
            </a:ln>
            <a:effectLst/>
          </c:spPr>
          <c:invertIfNegative val="0"/>
          <c:dLbls>
            <c:dLbl>
              <c:idx val="2"/>
              <c:spPr>
                <a:noFill/>
                <a:ln w="15875">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extLst>
                <c:ext xmlns:c16="http://schemas.microsoft.com/office/drawing/2014/chart" uri="{C3380CC4-5D6E-409C-BE32-E72D297353CC}">
                  <c16:uniqueId val="{00000000-BE00-480C-B232-58CE85F517FC}"/>
                </c:ext>
              </c:extLst>
            </c:dLbl>
            <c:dLbl>
              <c:idx val="3"/>
              <c:spPr>
                <a:noFill/>
                <a:ln w="15875">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extLst>
                <c:ext xmlns:c16="http://schemas.microsoft.com/office/drawing/2014/chart" uri="{C3380CC4-5D6E-409C-BE32-E72D297353CC}">
                  <c16:uniqueId val="{00000001-BE00-480C-B232-58CE85F517FC}"/>
                </c:ext>
              </c:extLst>
            </c:dLbl>
            <c:dLbl>
              <c:idx val="4"/>
              <c:spPr>
                <a:noFill/>
                <a:ln w="15875">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extLst>
                <c:ext xmlns:c16="http://schemas.microsoft.com/office/drawing/2014/chart" uri="{C3380CC4-5D6E-409C-BE32-E72D297353CC}">
                  <c16:uniqueId val="{00000002-BE00-480C-B232-58CE85F517FC}"/>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'wod-kan'!$J$29:$N$29</c:f>
              <c:numCache>
                <c:formatCode>General</c:formatCode>
                <c:ptCount val="5"/>
                <c:pt idx="0">
                  <c:v>2018</c:v>
                </c:pt>
                <c:pt idx="1">
                  <c:v>2019</c:v>
                </c:pt>
                <c:pt idx="2">
                  <c:v>2020</c:v>
                </c:pt>
                <c:pt idx="3">
                  <c:v>2021</c:v>
                </c:pt>
                <c:pt idx="4">
                  <c:v>2022</c:v>
                </c:pt>
              </c:numCache>
            </c:numRef>
          </c:cat>
          <c:val>
            <c:numRef>
              <c:f>'wod-kan'!$J$30:$N$30</c:f>
              <c:numCache>
                <c:formatCode>General</c:formatCode>
                <c:ptCount val="5"/>
                <c:pt idx="0">
                  <c:v>105.7</c:v>
                </c:pt>
                <c:pt idx="1">
                  <c:v>113.2</c:v>
                </c:pt>
                <c:pt idx="2">
                  <c:v>106.4</c:v>
                </c:pt>
                <c:pt idx="3">
                  <c:v>71.2</c:v>
                </c:pt>
                <c:pt idx="4">
                  <c:v>94.1</c:v>
                </c:pt>
              </c:numCache>
            </c:numRef>
          </c:val>
          <c:extLst>
            <c:ext xmlns:c16="http://schemas.microsoft.com/office/drawing/2014/chart" uri="{C3380CC4-5D6E-409C-BE32-E72D297353CC}">
              <c16:uniqueId val="{00000003-BE00-480C-B232-58CE85F517FC}"/>
            </c:ext>
          </c:extLst>
        </c:ser>
        <c:dLbls>
          <c:dLblPos val="outEnd"/>
          <c:showLegendKey val="0"/>
          <c:showVal val="1"/>
          <c:showCatName val="0"/>
          <c:showSerName val="0"/>
          <c:showPercent val="0"/>
          <c:showBubbleSize val="0"/>
        </c:dLbls>
        <c:gapWidth val="219"/>
        <c:overlap val="-27"/>
        <c:axId val="173644656"/>
        <c:axId val="173645136"/>
      </c:barChart>
      <c:catAx>
        <c:axId val="173644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73645136"/>
        <c:crosses val="autoZero"/>
        <c:auto val="1"/>
        <c:lblAlgn val="ctr"/>
        <c:lblOffset val="100"/>
        <c:noMultiLvlLbl val="0"/>
      </c:catAx>
      <c:valAx>
        <c:axId val="1736451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sz="1200">
                    <a:solidFill>
                      <a:sysClr val="windowText" lastClr="000000"/>
                    </a:solidFill>
                    <a:latin typeface="Arial" panose="020B0604020202020204" pitchFamily="34" charset="0"/>
                    <a:cs typeface="Arial" panose="020B0604020202020204" pitchFamily="34" charset="0"/>
                  </a:rPr>
                  <a:t>[m</a:t>
                </a:r>
                <a:r>
                  <a:rPr lang="pl-PL" sz="1200" baseline="30000">
                    <a:solidFill>
                      <a:sysClr val="windowText" lastClr="000000"/>
                    </a:solidFill>
                    <a:latin typeface="Arial" panose="020B0604020202020204" pitchFamily="34" charset="0"/>
                    <a:cs typeface="Arial" panose="020B0604020202020204" pitchFamily="34" charset="0"/>
                  </a:rPr>
                  <a:t>3</a:t>
                </a:r>
                <a:r>
                  <a:rPr lang="pl-PL" sz="1200">
                    <a:solidFill>
                      <a:sysClr val="windowText" lastClr="000000"/>
                    </a:solidFill>
                    <a:latin typeface="Arial" panose="020B0604020202020204" pitchFamily="34" charset="0"/>
                    <a:cs typeface="Arial" panose="020B0604020202020204" pitchFamily="34" charset="0"/>
                  </a:rPr>
                  <a:t>]</a:t>
                </a:r>
              </a:p>
            </c:rich>
          </c:tx>
          <c:layout>
            <c:manualLayout>
              <c:xMode val="edge"/>
              <c:yMode val="edge"/>
              <c:x val="1.9767186470459039E-2"/>
              <c:y val="0.4740350798926337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7364465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a:t>Długość czynnej sieci wodociągowej rozdzielczej </a:t>
            </a:r>
          </a:p>
          <a:p>
            <a:pPr algn="l">
              <a:defRPr/>
            </a:pPr>
            <a:r>
              <a:rPr lang="pl-PL"/>
              <a:t>w województwie podkarpackim w latach 2017-2021</a:t>
            </a:r>
          </a:p>
        </c:rich>
      </c:tx>
      <c:overlay val="0"/>
      <c:spPr>
        <a:noFill/>
        <a:ln>
          <a:noFill/>
        </a:ln>
        <a:effectLst/>
      </c:spPr>
      <c:txPr>
        <a:bodyPr rot="0" spcFirstLastPara="1" vertOverflow="ellipsis" vert="horz" wrap="square" anchor="ctr" anchorCtr="1"/>
        <a:lstStyle/>
        <a:p>
          <a:pPr algn="l">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col"/>
        <c:grouping val="clustered"/>
        <c:varyColors val="0"/>
        <c:ser>
          <c:idx val="0"/>
          <c:order val="0"/>
          <c:spPr>
            <a:pattFill prst="dkUpDiag">
              <a:fgClr>
                <a:srgbClr val="384DE5"/>
              </a:fgClr>
              <a:bgClr>
                <a:schemeClr val="bg1"/>
              </a:bgClr>
            </a:pattFill>
            <a:ln>
              <a:noFill/>
            </a:ln>
            <a:effectLst/>
          </c:spPr>
          <c:invertIfNegative val="0"/>
          <c:dLbls>
            <c:spPr>
              <a:noFill/>
              <a:ln w="15875">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'wod-kan'!$J$47:$N$47</c:f>
              <c:numCache>
                <c:formatCode>General</c:formatCode>
                <c:ptCount val="5"/>
                <c:pt idx="0">
                  <c:v>2017</c:v>
                </c:pt>
                <c:pt idx="1">
                  <c:v>2018</c:v>
                </c:pt>
                <c:pt idx="2">
                  <c:v>2019</c:v>
                </c:pt>
                <c:pt idx="3">
                  <c:v>2020</c:v>
                </c:pt>
                <c:pt idx="4">
                  <c:v>2021</c:v>
                </c:pt>
              </c:numCache>
            </c:numRef>
          </c:cat>
          <c:val>
            <c:numRef>
              <c:f>'wod-kan'!$J$48:$N$48</c:f>
              <c:numCache>
                <c:formatCode>#,##0.00</c:formatCode>
                <c:ptCount val="5"/>
                <c:pt idx="0">
                  <c:v>15088.2</c:v>
                </c:pt>
                <c:pt idx="1">
                  <c:v>15454</c:v>
                </c:pt>
                <c:pt idx="2">
                  <c:v>15679.9</c:v>
                </c:pt>
                <c:pt idx="3">
                  <c:v>15919.1</c:v>
                </c:pt>
                <c:pt idx="4">
                  <c:v>16280.1</c:v>
                </c:pt>
              </c:numCache>
            </c:numRef>
          </c:val>
          <c:extLst>
            <c:ext xmlns:c16="http://schemas.microsoft.com/office/drawing/2014/chart" uri="{C3380CC4-5D6E-409C-BE32-E72D297353CC}">
              <c16:uniqueId val="{00000000-09ED-4639-8C88-FA144C14EC62}"/>
            </c:ext>
          </c:extLst>
        </c:ser>
        <c:dLbls>
          <c:dLblPos val="outEnd"/>
          <c:showLegendKey val="0"/>
          <c:showVal val="1"/>
          <c:showCatName val="0"/>
          <c:showSerName val="0"/>
          <c:showPercent val="0"/>
          <c:showBubbleSize val="0"/>
        </c:dLbls>
        <c:gapWidth val="219"/>
        <c:overlap val="-27"/>
        <c:axId val="202352544"/>
        <c:axId val="202355904"/>
      </c:barChart>
      <c:catAx>
        <c:axId val="202352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2355904"/>
        <c:crosses val="autoZero"/>
        <c:auto val="1"/>
        <c:lblAlgn val="ctr"/>
        <c:lblOffset val="100"/>
        <c:noMultiLvlLbl val="0"/>
      </c:catAx>
      <c:valAx>
        <c:axId val="2023559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[km]</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235254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sz="1400" b="0" i="0" u="none" strike="noStrike" kern="1200" spc="0" baseline="0">
                <a:solidFill>
                  <a:sysClr val="windowText" lastClr="000000"/>
                </a:solidFill>
                <a:latin typeface="Arial" panose="020B0604020202020204" pitchFamily="34" charset="0"/>
                <a:cs typeface="Arial" panose="020B0604020202020204" pitchFamily="34" charset="0"/>
              </a:rPr>
              <a:t>Ludność korzystająca z sieci wodociągowej </a:t>
            </a:r>
          </a:p>
          <a:p>
            <a:pPr algn="l">
              <a:defRPr/>
            </a:pPr>
            <a:r>
              <a:rPr lang="pl-PL" sz="1400" b="0" i="0" u="none" strike="noStrike" kern="1200" spc="0" baseline="0">
                <a:solidFill>
                  <a:sysClr val="windowText" lastClr="000000"/>
                </a:solidFill>
                <a:latin typeface="Arial" panose="020B0604020202020204" pitchFamily="34" charset="0"/>
                <a:cs typeface="Arial" panose="020B0604020202020204" pitchFamily="34" charset="0"/>
              </a:rPr>
              <a:t>w województwie podkarpackim w latach 2018-2022</a:t>
            </a:r>
          </a:p>
        </c:rich>
      </c:tx>
      <c:overlay val="0"/>
      <c:spPr>
        <a:noFill/>
        <a:ln>
          <a:noFill/>
        </a:ln>
        <a:effectLst/>
      </c:spPr>
      <c:txPr>
        <a:bodyPr rot="0" spcFirstLastPara="1" vertOverflow="ellipsis" vert="horz" wrap="square" anchor="ctr" anchorCtr="1"/>
        <a:lstStyle/>
        <a:p>
          <a:pPr algn="l">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col"/>
        <c:grouping val="clustered"/>
        <c:varyColors val="0"/>
        <c:ser>
          <c:idx val="0"/>
          <c:order val="0"/>
          <c:spPr>
            <a:pattFill prst="dkUpDiag">
              <a:fgClr>
                <a:srgbClr val="384DE5"/>
              </a:fgClr>
              <a:bgClr>
                <a:schemeClr val="bg1"/>
              </a:bgClr>
            </a:pattFill>
            <a:ln>
              <a:noFill/>
            </a:ln>
            <a:effectLst/>
          </c:spPr>
          <c:invertIfNegative val="0"/>
          <c:dLbls>
            <c:spPr>
              <a:noFill/>
              <a:ln w="15875">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'wod-kan'!$J$68:$N$68</c:f>
              <c:numCache>
                <c:formatCode>General</c:formatCode>
                <c:ptCount val="5"/>
                <c:pt idx="0">
                  <c:v>2018</c:v>
                </c:pt>
                <c:pt idx="1">
                  <c:v>2019</c:v>
                </c:pt>
                <c:pt idx="2">
                  <c:v>2020</c:v>
                </c:pt>
                <c:pt idx="3">
                  <c:v>2021</c:v>
                </c:pt>
                <c:pt idx="4">
                  <c:v>2022</c:v>
                </c:pt>
              </c:numCache>
            </c:numRef>
          </c:cat>
          <c:val>
            <c:numRef>
              <c:f>'wod-kan'!$J$69:$N$69</c:f>
              <c:numCache>
                <c:formatCode>#,##0</c:formatCode>
                <c:ptCount val="5"/>
                <c:pt idx="0">
                  <c:v>1723692</c:v>
                </c:pt>
                <c:pt idx="1">
                  <c:v>1727479</c:v>
                </c:pt>
                <c:pt idx="2">
                  <c:v>1701161</c:v>
                </c:pt>
                <c:pt idx="3">
                  <c:v>1698003</c:v>
                </c:pt>
                <c:pt idx="4">
                  <c:v>1698453</c:v>
                </c:pt>
              </c:numCache>
            </c:numRef>
          </c:val>
          <c:extLst>
            <c:ext xmlns:c16="http://schemas.microsoft.com/office/drawing/2014/chart" uri="{C3380CC4-5D6E-409C-BE32-E72D297353CC}">
              <c16:uniqueId val="{00000000-AB96-4CE3-9431-1AF9765D85C5}"/>
            </c:ext>
          </c:extLst>
        </c:ser>
        <c:dLbls>
          <c:dLblPos val="outEnd"/>
          <c:showLegendKey val="0"/>
          <c:showVal val="1"/>
          <c:showCatName val="0"/>
          <c:showSerName val="0"/>
          <c:showPercent val="0"/>
          <c:showBubbleSize val="0"/>
        </c:dLbls>
        <c:gapWidth val="219"/>
        <c:overlap val="-27"/>
        <c:axId val="578860560"/>
        <c:axId val="407891936"/>
      </c:barChart>
      <c:catAx>
        <c:axId val="578860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07891936"/>
        <c:crosses val="autoZero"/>
        <c:auto val="1"/>
        <c:lblAlgn val="ctr"/>
        <c:lblOffset val="100"/>
        <c:noMultiLvlLbl val="0"/>
      </c:catAx>
      <c:valAx>
        <c:axId val="4078919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[liczba ludności]</a:t>
                </a:r>
                <a:endParaRPr lang="en-US"/>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57886056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sz="1400" b="0" i="0" u="none" strike="noStrike" kern="1200" spc="0" baseline="0">
                <a:solidFill>
                  <a:sysClr val="windowText" lastClr="000000"/>
                </a:solidFill>
                <a:latin typeface="Arial" panose="020B0604020202020204" pitchFamily="34" charset="0"/>
                <a:cs typeface="Arial" panose="020B0604020202020204" pitchFamily="34" charset="0"/>
              </a:rPr>
              <a:t>Długość czynnej sieci kanalizacyjnej</a:t>
            </a:r>
          </a:p>
          <a:p>
            <a:pPr algn="l">
              <a:defRPr/>
            </a:pPr>
            <a:r>
              <a:rPr lang="pl-PL" sz="1400" b="0" i="0" u="none" strike="noStrike" kern="1200" spc="0" baseline="0">
                <a:solidFill>
                  <a:sysClr val="windowText" lastClr="000000"/>
                </a:solidFill>
                <a:latin typeface="Arial" panose="020B0604020202020204" pitchFamily="34" charset="0"/>
                <a:cs typeface="Arial" panose="020B0604020202020204" pitchFamily="34" charset="0"/>
              </a:rPr>
              <a:t>w województwie podkarpackim w latach 2018-2022</a:t>
            </a:r>
          </a:p>
        </c:rich>
      </c:tx>
      <c:overlay val="0"/>
      <c:spPr>
        <a:noFill/>
        <a:ln>
          <a:noFill/>
        </a:ln>
        <a:effectLst/>
      </c:spPr>
      <c:txPr>
        <a:bodyPr rot="0" spcFirstLastPara="1" vertOverflow="ellipsis" vert="horz" wrap="square" anchor="ctr" anchorCtr="1"/>
        <a:lstStyle/>
        <a:p>
          <a:pPr algn="l">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col"/>
        <c:grouping val="clustered"/>
        <c:varyColors val="0"/>
        <c:ser>
          <c:idx val="0"/>
          <c:order val="0"/>
          <c:spPr>
            <a:pattFill prst="dkUpDiag">
              <a:fgClr>
                <a:srgbClr val="384DE5"/>
              </a:fgClr>
              <a:bgClr>
                <a:schemeClr val="bg1"/>
              </a:bgClr>
            </a:pattFill>
            <a:ln>
              <a:noFill/>
            </a:ln>
            <a:effectLst/>
          </c:spPr>
          <c:invertIfNegative val="0"/>
          <c:dLbls>
            <c:spPr>
              <a:noFill/>
              <a:ln w="15875">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'wod-kan'!$I$85:$M$85</c:f>
              <c:numCache>
                <c:formatCode>General</c:formatCode>
                <c:ptCount val="5"/>
                <c:pt idx="0">
                  <c:v>2018</c:v>
                </c:pt>
                <c:pt idx="1">
                  <c:v>2019</c:v>
                </c:pt>
                <c:pt idx="2">
                  <c:v>2020</c:v>
                </c:pt>
                <c:pt idx="3">
                  <c:v>2021</c:v>
                </c:pt>
                <c:pt idx="4">
                  <c:v>2022</c:v>
                </c:pt>
              </c:numCache>
            </c:numRef>
          </c:cat>
          <c:val>
            <c:numRef>
              <c:f>'wod-kan'!$I$86:$M$86</c:f>
              <c:numCache>
                <c:formatCode>#,##0.00</c:formatCode>
                <c:ptCount val="5"/>
                <c:pt idx="0">
                  <c:v>17114.2</c:v>
                </c:pt>
                <c:pt idx="1">
                  <c:v>17720.599999999999</c:v>
                </c:pt>
                <c:pt idx="2">
                  <c:v>18356.2</c:v>
                </c:pt>
                <c:pt idx="3">
                  <c:v>18937.7</c:v>
                </c:pt>
                <c:pt idx="4">
                  <c:v>19538.900000000001</c:v>
                </c:pt>
              </c:numCache>
            </c:numRef>
          </c:val>
          <c:extLst>
            <c:ext xmlns:c16="http://schemas.microsoft.com/office/drawing/2014/chart" uri="{C3380CC4-5D6E-409C-BE32-E72D297353CC}">
              <c16:uniqueId val="{00000000-5DFD-4C5D-A594-88A7D789DB3C}"/>
            </c:ext>
          </c:extLst>
        </c:ser>
        <c:dLbls>
          <c:dLblPos val="outEnd"/>
          <c:showLegendKey val="0"/>
          <c:showVal val="1"/>
          <c:showCatName val="0"/>
          <c:showSerName val="0"/>
          <c:showPercent val="0"/>
          <c:showBubbleSize val="0"/>
        </c:dLbls>
        <c:gapWidth val="219"/>
        <c:overlap val="-27"/>
        <c:axId val="1254946127"/>
        <c:axId val="1007687663"/>
      </c:barChart>
      <c:catAx>
        <c:axId val="12549461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007687663"/>
        <c:crosses val="autoZero"/>
        <c:auto val="1"/>
        <c:lblAlgn val="ctr"/>
        <c:lblOffset val="100"/>
        <c:noMultiLvlLbl val="0"/>
      </c:catAx>
      <c:valAx>
        <c:axId val="100768766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[km]</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254946127"/>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sz="1400" b="0" i="0" u="none" strike="noStrike" kern="1200" spc="0" baseline="0">
                <a:solidFill>
                  <a:sysClr val="windowText" lastClr="000000"/>
                </a:solidFill>
                <a:latin typeface="Arial" panose="020B0604020202020204" pitchFamily="34" charset="0"/>
                <a:cs typeface="Arial" panose="020B0604020202020204" pitchFamily="34" charset="0"/>
              </a:rPr>
              <a:t>Ludność korzystająca z sieci kanalizacyjnej </a:t>
            </a:r>
          </a:p>
          <a:p>
            <a:pPr algn="l">
              <a:defRPr/>
            </a:pPr>
            <a:r>
              <a:rPr lang="pl-PL" sz="1400" b="0" i="0" u="none" strike="noStrike" kern="1200" spc="0" baseline="0">
                <a:solidFill>
                  <a:sysClr val="windowText" lastClr="000000"/>
                </a:solidFill>
                <a:latin typeface="Arial" panose="020B0604020202020204" pitchFamily="34" charset="0"/>
                <a:cs typeface="Arial" panose="020B0604020202020204" pitchFamily="34" charset="0"/>
              </a:rPr>
              <a:t>w województwie podkarpackim w latach 2017-2021</a:t>
            </a:r>
          </a:p>
        </c:rich>
      </c:tx>
      <c:overlay val="0"/>
      <c:spPr>
        <a:noFill/>
        <a:ln>
          <a:noFill/>
        </a:ln>
        <a:effectLst/>
      </c:spPr>
      <c:txPr>
        <a:bodyPr rot="0" spcFirstLastPara="1" vertOverflow="ellipsis" vert="horz" wrap="square" anchor="ctr" anchorCtr="1"/>
        <a:lstStyle/>
        <a:p>
          <a:pPr algn="l">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col"/>
        <c:grouping val="clustered"/>
        <c:varyColors val="0"/>
        <c:ser>
          <c:idx val="0"/>
          <c:order val="0"/>
          <c:spPr>
            <a:pattFill prst="dkUpDiag">
              <a:fgClr>
                <a:srgbClr val="384DE5"/>
              </a:fgClr>
              <a:bgClr>
                <a:schemeClr val="bg1"/>
              </a:bgClr>
            </a:pattFill>
            <a:ln>
              <a:noFill/>
            </a:ln>
            <a:effectLst/>
          </c:spPr>
          <c:invertIfNegative val="0"/>
          <c:dLbls>
            <c:spPr>
              <a:noFill/>
              <a:ln w="15875">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'wod-kan'!$J$103:$N$103</c:f>
              <c:numCache>
                <c:formatCode>General</c:formatCode>
                <c:ptCount val="5"/>
                <c:pt idx="0">
                  <c:v>2018</c:v>
                </c:pt>
                <c:pt idx="1">
                  <c:v>2019</c:v>
                </c:pt>
                <c:pt idx="2">
                  <c:v>2020</c:v>
                </c:pt>
                <c:pt idx="3">
                  <c:v>2021</c:v>
                </c:pt>
                <c:pt idx="4">
                  <c:v>2022</c:v>
                </c:pt>
              </c:numCache>
            </c:numRef>
          </c:cat>
          <c:val>
            <c:numRef>
              <c:f>'wod-kan'!$J$104:$N$104</c:f>
              <c:numCache>
                <c:formatCode>#,##0</c:formatCode>
                <c:ptCount val="5"/>
                <c:pt idx="0">
                  <c:v>1498644</c:v>
                </c:pt>
                <c:pt idx="1">
                  <c:v>1513201</c:v>
                </c:pt>
                <c:pt idx="2">
                  <c:v>1504623</c:v>
                </c:pt>
                <c:pt idx="3">
                  <c:v>1510517</c:v>
                </c:pt>
                <c:pt idx="4">
                  <c:v>1516661</c:v>
                </c:pt>
              </c:numCache>
            </c:numRef>
          </c:val>
          <c:extLst>
            <c:ext xmlns:c16="http://schemas.microsoft.com/office/drawing/2014/chart" uri="{C3380CC4-5D6E-409C-BE32-E72D297353CC}">
              <c16:uniqueId val="{00000000-1660-4078-87F5-C79498BEBA0A}"/>
            </c:ext>
          </c:extLst>
        </c:ser>
        <c:dLbls>
          <c:dLblPos val="outEnd"/>
          <c:showLegendKey val="0"/>
          <c:showVal val="1"/>
          <c:showCatName val="0"/>
          <c:showSerName val="0"/>
          <c:showPercent val="0"/>
          <c:showBubbleSize val="0"/>
        </c:dLbls>
        <c:gapWidth val="219"/>
        <c:overlap val="-27"/>
        <c:axId val="1254936847"/>
        <c:axId val="1250588127"/>
      </c:barChart>
      <c:catAx>
        <c:axId val="12549368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250588127"/>
        <c:crosses val="autoZero"/>
        <c:auto val="1"/>
        <c:lblAlgn val="ctr"/>
        <c:lblOffset val="100"/>
        <c:noMultiLvlLbl val="0"/>
      </c:catAx>
      <c:valAx>
        <c:axId val="125058812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[liczba</a:t>
                </a:r>
                <a:r>
                  <a:rPr lang="pl-PL" baseline="0"/>
                  <a:t> ludności]</a:t>
                </a:r>
                <a:endParaRPr lang="en-US"/>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254936847"/>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sz="1400"/>
              <a:t>Ścieki bytowe odprowadzone ogólnospławną siecią kanalizacyjną w województwie podkarpackim w latach 2018-2022</a:t>
            </a:r>
          </a:p>
        </c:rich>
      </c:tx>
      <c:layout>
        <c:manualLayout>
          <c:xMode val="edge"/>
          <c:yMode val="edge"/>
          <c:x val="0.12222345500943083"/>
          <c:y val="2.3054755043227664E-2"/>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col"/>
        <c:grouping val="clustered"/>
        <c:varyColors val="0"/>
        <c:ser>
          <c:idx val="0"/>
          <c:order val="0"/>
          <c:spPr>
            <a:pattFill prst="dkUpDiag">
              <a:fgClr>
                <a:srgbClr val="384DE5"/>
              </a:fgClr>
              <a:bgClr>
                <a:schemeClr val="bg1"/>
              </a:bgClr>
            </a:pattFill>
            <a:ln>
              <a:noFill/>
            </a:ln>
            <a:effectLst/>
          </c:spPr>
          <c:invertIfNegative val="0"/>
          <c:dLbls>
            <c:spPr>
              <a:noFill/>
              <a:ln w="15875">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'wod-kan'!$I$119:$M$119</c:f>
              <c:numCache>
                <c:formatCode>General</c:formatCode>
                <c:ptCount val="5"/>
                <c:pt idx="0">
                  <c:v>2018</c:v>
                </c:pt>
                <c:pt idx="1">
                  <c:v>2019</c:v>
                </c:pt>
                <c:pt idx="2">
                  <c:v>2020</c:v>
                </c:pt>
                <c:pt idx="3">
                  <c:v>2021</c:v>
                </c:pt>
                <c:pt idx="4">
                  <c:v>2022</c:v>
                </c:pt>
              </c:numCache>
            </c:numRef>
          </c:cat>
          <c:val>
            <c:numRef>
              <c:f>'wod-kan'!$I$120:$M$120</c:f>
              <c:numCache>
                <c:formatCode>#,##0.00</c:formatCode>
                <c:ptCount val="5"/>
                <c:pt idx="0">
                  <c:v>56533</c:v>
                </c:pt>
                <c:pt idx="1">
                  <c:v>57543.5</c:v>
                </c:pt>
                <c:pt idx="2">
                  <c:v>58056.4</c:v>
                </c:pt>
                <c:pt idx="3">
                  <c:v>59118.7</c:v>
                </c:pt>
                <c:pt idx="4">
                  <c:v>59105.2</c:v>
                </c:pt>
              </c:numCache>
            </c:numRef>
          </c:val>
          <c:extLst>
            <c:ext xmlns:c16="http://schemas.microsoft.com/office/drawing/2014/chart" uri="{C3380CC4-5D6E-409C-BE32-E72D297353CC}">
              <c16:uniqueId val="{00000000-FE68-499B-9910-6C726A10987E}"/>
            </c:ext>
          </c:extLst>
        </c:ser>
        <c:dLbls>
          <c:dLblPos val="outEnd"/>
          <c:showLegendKey val="0"/>
          <c:showVal val="1"/>
          <c:showCatName val="0"/>
          <c:showSerName val="0"/>
          <c:showPercent val="0"/>
          <c:showBubbleSize val="0"/>
        </c:dLbls>
        <c:gapWidth val="219"/>
        <c:overlap val="-27"/>
        <c:axId val="1254928495"/>
        <c:axId val="1010862111"/>
      </c:barChart>
      <c:catAx>
        <c:axId val="12549284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010862111"/>
        <c:crosses val="autoZero"/>
        <c:auto val="1"/>
        <c:lblAlgn val="ctr"/>
        <c:lblOffset val="100"/>
        <c:noMultiLvlLbl val="0"/>
      </c:catAx>
      <c:valAx>
        <c:axId val="101086211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[dam</a:t>
                </a:r>
                <a:r>
                  <a:rPr lang="pl-PL" baseline="30000"/>
                  <a:t>3</a:t>
                </a:r>
                <a:r>
                  <a:rPr lang="pl-PL"/>
                  <a:t>]</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254928495"/>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pattFill prst="openDmnd">
                <a:fgClr>
                  <a:srgbClr val="035B87"/>
                </a:fgClr>
                <a:bgClr>
                  <a:schemeClr val="bg1"/>
                </a:bgClr>
              </a:pattFill>
              <a:ln w="19050">
                <a:solidFill>
                  <a:schemeClr val="lt1"/>
                </a:solidFill>
              </a:ln>
              <a:effectLst/>
            </c:spPr>
            <c:extLst>
              <c:ext xmlns:c16="http://schemas.microsoft.com/office/drawing/2014/chart" uri="{C3380CC4-5D6E-409C-BE32-E72D297353CC}">
                <c16:uniqueId val="{00000001-B5DE-44E9-B83C-C0E60882DE8C}"/>
              </c:ext>
            </c:extLst>
          </c:dPt>
          <c:dPt>
            <c:idx val="1"/>
            <c:bubble3D val="0"/>
            <c:spPr>
              <a:pattFill prst="sphere">
                <a:fgClr>
                  <a:srgbClr val="532704"/>
                </a:fgClr>
                <a:bgClr>
                  <a:schemeClr val="bg1"/>
                </a:bgClr>
              </a:pattFill>
              <a:ln w="19050">
                <a:solidFill>
                  <a:schemeClr val="lt1"/>
                </a:solidFill>
              </a:ln>
              <a:effectLst/>
            </c:spPr>
            <c:extLst>
              <c:ext xmlns:c16="http://schemas.microsoft.com/office/drawing/2014/chart" uri="{C3380CC4-5D6E-409C-BE32-E72D297353CC}">
                <c16:uniqueId val="{00000003-B5DE-44E9-B83C-C0E60882DE8C}"/>
              </c:ext>
            </c:extLst>
          </c:dPt>
          <c:dPt>
            <c:idx val="2"/>
            <c:bubble3D val="0"/>
            <c:spPr>
              <a:pattFill prst="zigZag">
                <a:fgClr>
                  <a:srgbClr val="837201"/>
                </a:fgClr>
                <a:bgClr>
                  <a:schemeClr val="bg1"/>
                </a:bgClr>
              </a:pattFill>
              <a:ln w="19050">
                <a:solidFill>
                  <a:schemeClr val="lt1"/>
                </a:solidFill>
              </a:ln>
              <a:effectLst/>
            </c:spPr>
            <c:extLst>
              <c:ext xmlns:c16="http://schemas.microsoft.com/office/drawing/2014/chart" uri="{C3380CC4-5D6E-409C-BE32-E72D297353CC}">
                <c16:uniqueId val="{00000005-B5DE-44E9-B83C-C0E60882DE8C}"/>
              </c:ext>
            </c:extLst>
          </c:dPt>
          <c:dPt>
            <c:idx val="3"/>
            <c:bubble3D val="0"/>
            <c:spPr>
              <a:pattFill prst="lgConfetti">
                <a:fgClr>
                  <a:srgbClr val="D61F8A"/>
                </a:fgClr>
                <a:bgClr>
                  <a:schemeClr val="bg1"/>
                </a:bgClr>
              </a:pattFill>
              <a:ln w="19050">
                <a:solidFill>
                  <a:schemeClr val="lt1"/>
                </a:solidFill>
              </a:ln>
              <a:effectLst/>
            </c:spPr>
            <c:extLst>
              <c:ext xmlns:c16="http://schemas.microsoft.com/office/drawing/2014/chart" uri="{C3380CC4-5D6E-409C-BE32-E72D297353CC}">
                <c16:uniqueId val="{00000007-B5DE-44E9-B83C-C0E60882DE8C}"/>
              </c:ext>
            </c:extLst>
          </c:dPt>
          <c:dPt>
            <c:idx val="4"/>
            <c:bubble3D val="0"/>
            <c:spPr>
              <a:pattFill prst="pct90">
                <a:fgClr>
                  <a:srgbClr val="BA5B03"/>
                </a:fgClr>
                <a:bgClr>
                  <a:schemeClr val="bg1"/>
                </a:bgClr>
              </a:pattFill>
              <a:ln w="6350">
                <a:solidFill>
                  <a:schemeClr val="lt1"/>
                </a:solidFill>
              </a:ln>
              <a:effectLst/>
            </c:spPr>
            <c:extLst>
              <c:ext xmlns:c16="http://schemas.microsoft.com/office/drawing/2014/chart" uri="{C3380CC4-5D6E-409C-BE32-E72D297353CC}">
                <c16:uniqueId val="{00000009-B5DE-44E9-B83C-C0E60882DE8C}"/>
              </c:ext>
            </c:extLst>
          </c:dPt>
          <c:dPt>
            <c:idx val="5"/>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0B-B5DE-44E9-B83C-C0E60882DE8C}"/>
              </c:ext>
            </c:extLst>
          </c:dPt>
          <c:dPt>
            <c:idx val="6"/>
            <c:bubble3D val="0"/>
            <c:spPr>
              <a:pattFill prst="dkUpDiag">
                <a:fgClr>
                  <a:srgbClr val="384DE5"/>
                </a:fgClr>
                <a:bgClr>
                  <a:schemeClr val="bg1"/>
                </a:bgClr>
              </a:pattFill>
              <a:ln w="19050">
                <a:solidFill>
                  <a:schemeClr val="lt1"/>
                </a:solidFill>
              </a:ln>
              <a:effectLst/>
            </c:spPr>
            <c:extLst>
              <c:ext xmlns:c16="http://schemas.microsoft.com/office/drawing/2014/chart" uri="{C3380CC4-5D6E-409C-BE32-E72D297353CC}">
                <c16:uniqueId val="{0000000D-B5DE-44E9-B83C-C0E60882DE8C}"/>
              </c:ext>
            </c:extLst>
          </c:dPt>
          <c:dPt>
            <c:idx val="7"/>
            <c:bubble3D val="0"/>
            <c:spPr>
              <a:pattFill prst="dkDnDiag">
                <a:fgClr>
                  <a:srgbClr val="E10E0E"/>
                </a:fgClr>
                <a:bgClr>
                  <a:schemeClr val="bg1"/>
                </a:bgClr>
              </a:pattFill>
              <a:ln w="19050">
                <a:solidFill>
                  <a:schemeClr val="lt1"/>
                </a:solidFill>
              </a:ln>
              <a:effectLst/>
            </c:spPr>
            <c:extLst>
              <c:ext xmlns:c16="http://schemas.microsoft.com/office/drawing/2014/chart" uri="{C3380CC4-5D6E-409C-BE32-E72D297353CC}">
                <c16:uniqueId val="{0000000F-B5DE-44E9-B83C-C0E60882DE8C}"/>
              </c:ext>
            </c:extLst>
          </c:dPt>
          <c:dPt>
            <c:idx val="8"/>
            <c:bubble3D val="0"/>
            <c:spPr>
              <a:pattFill prst="smGrid">
                <a:fgClr>
                  <a:srgbClr val="757070"/>
                </a:fgClr>
                <a:bgClr>
                  <a:schemeClr val="bg1"/>
                </a:bgClr>
              </a:pattFill>
              <a:ln w="19050">
                <a:solidFill>
                  <a:schemeClr val="lt1"/>
                </a:solidFill>
              </a:ln>
              <a:effectLst/>
            </c:spPr>
            <c:extLst>
              <c:ext xmlns:c16="http://schemas.microsoft.com/office/drawing/2014/chart" uri="{C3380CC4-5D6E-409C-BE32-E72D297353CC}">
                <c16:uniqueId val="{00000011-B5DE-44E9-B83C-C0E60882DE8C}"/>
              </c:ext>
            </c:extLst>
          </c:dPt>
          <c:dPt>
            <c:idx val="9"/>
            <c:bubble3D val="0"/>
            <c:spPr>
              <a:pattFill prst="smCheck">
                <a:fgClr>
                  <a:srgbClr val="BE2ED1"/>
                </a:fgClr>
                <a:bgClr>
                  <a:schemeClr val="bg1"/>
                </a:bgClr>
              </a:pattFill>
              <a:ln w="19050">
                <a:solidFill>
                  <a:schemeClr val="lt1"/>
                </a:solidFill>
              </a:ln>
              <a:effectLst/>
            </c:spPr>
            <c:extLst>
              <c:ext xmlns:c16="http://schemas.microsoft.com/office/drawing/2014/chart" uri="{C3380CC4-5D6E-409C-BE32-E72D297353CC}">
                <c16:uniqueId val="{00000013-B5DE-44E9-B83C-C0E60882DE8C}"/>
              </c:ext>
            </c:extLst>
          </c:dPt>
          <c:dPt>
            <c:idx val="10"/>
            <c:bubble3D val="0"/>
            <c:spPr>
              <a:pattFill prst="lgCheck">
                <a:fgClr>
                  <a:srgbClr val="834E01"/>
                </a:fgClr>
                <a:bgClr>
                  <a:schemeClr val="bg1"/>
                </a:bgClr>
              </a:pattFill>
              <a:ln w="19050">
                <a:solidFill>
                  <a:schemeClr val="lt1"/>
                </a:solidFill>
              </a:ln>
              <a:effectLst/>
            </c:spPr>
            <c:extLst>
              <c:ext xmlns:c16="http://schemas.microsoft.com/office/drawing/2014/chart" uri="{C3380CC4-5D6E-409C-BE32-E72D297353CC}">
                <c16:uniqueId val="{00000015-B5DE-44E9-B83C-C0E60882DE8C}"/>
              </c:ext>
            </c:extLst>
          </c:dPt>
          <c:dPt>
            <c:idx val="11"/>
            <c:bubble3D val="0"/>
            <c:spPr>
              <a:pattFill prst="narHorz">
                <a:fgClr>
                  <a:srgbClr val="6F7E0E"/>
                </a:fgClr>
                <a:bgClr>
                  <a:schemeClr val="bg1"/>
                </a:bgClr>
              </a:pattFill>
              <a:ln w="19050">
                <a:solidFill>
                  <a:schemeClr val="lt1"/>
                </a:solidFill>
              </a:ln>
              <a:effectLst/>
            </c:spPr>
            <c:extLst>
              <c:ext xmlns:c16="http://schemas.microsoft.com/office/drawing/2014/chart" uri="{C3380CC4-5D6E-409C-BE32-E72D297353CC}">
                <c16:uniqueId val="{00000017-B5DE-44E9-B83C-C0E60882DE8C}"/>
              </c:ext>
            </c:extLst>
          </c:dPt>
          <c:dLbls>
            <c:dLbl>
              <c:idx val="3"/>
              <c:layout>
                <c:manualLayout>
                  <c:x val="0.10008523968333458"/>
                  <c:y val="2.241722385482048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5DE-44E9-B83C-C0E60882DE8C}"/>
                </c:ext>
              </c:extLst>
            </c:dLbl>
            <c:dLbl>
              <c:idx val="4"/>
              <c:layout>
                <c:manualLayout>
                  <c:x val="-0.17895157701293082"/>
                  <c:y val="3.4916292397756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5DE-44E9-B83C-C0E60882DE8C}"/>
                </c:ext>
              </c:extLst>
            </c:dLbl>
            <c:dLbl>
              <c:idx val="6"/>
              <c:layout>
                <c:manualLayout>
                  <c:x val="0.15739459600574338"/>
                  <c:y val="-0.1319481415188064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B5DE-44E9-B83C-C0E60882DE8C}"/>
                </c:ext>
              </c:extLst>
            </c:dLbl>
            <c:dLbl>
              <c:idx val="7"/>
              <c:layout>
                <c:manualLayout>
                  <c:x val="-6.8839657052340714E-2"/>
                  <c:y val="6.48863950523739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B5DE-44E9-B83C-C0E60882DE8C}"/>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1"/>
            <c:leaderLines>
              <c:spPr>
                <a:ln w="9525" cap="flat" cmpd="sng" algn="ctr">
                  <a:solidFill>
                    <a:schemeClr val="tx1"/>
                  </a:solidFill>
                  <a:round/>
                </a:ln>
                <a:effectLst/>
              </c:spPr>
            </c:leaderLines>
            <c:extLst>
              <c:ext xmlns:c15="http://schemas.microsoft.com/office/drawing/2012/chart" uri="{CE6537A1-D6FC-4f65-9D91-7224C49458BB}"/>
            </c:extLst>
          </c:dLbls>
          <c:cat>
            <c:strRef>
              <c:f>'tabela robocza'!$A$2:$A$13</c:f>
              <c:strCache>
                <c:ptCount val="12"/>
                <c:pt idx="0">
                  <c:v>grunt nieużytkowany</c:v>
                </c:pt>
                <c:pt idx="1">
                  <c:v>plac</c:v>
                </c:pt>
                <c:pt idx="2">
                  <c:v>pozostały teren niezabudowany</c:v>
                </c:pt>
                <c:pt idx="3">
                  <c:v>roślinność krzewiasta</c:v>
                </c:pt>
                <c:pt idx="4">
                  <c:v>roślinność trawiasta i uprawa rolna</c:v>
                </c:pt>
                <c:pt idx="5">
                  <c:v>składowisko odpadów</c:v>
                </c:pt>
                <c:pt idx="6">
                  <c:v>teren leśny i zadrzewiony</c:v>
                </c:pt>
                <c:pt idx="7">
                  <c:v>teren pod drogami kołowymi, szynowymi i lotniskowymi</c:v>
                </c:pt>
                <c:pt idx="8">
                  <c:v>uprawa trwała</c:v>
                </c:pt>
                <c:pt idx="9">
                  <c:v>woda powierzchniowa</c:v>
                </c:pt>
                <c:pt idx="10">
                  <c:v>wyrobisko i zwałowisko</c:v>
                </c:pt>
                <c:pt idx="11">
                  <c:v>zabudowa</c:v>
                </c:pt>
              </c:strCache>
            </c:strRef>
          </c:cat>
          <c:val>
            <c:numRef>
              <c:f>'tabela robocza'!$C$2:$C$13</c:f>
              <c:numCache>
                <c:formatCode>0.00%</c:formatCode>
                <c:ptCount val="12"/>
                <c:pt idx="0">
                  <c:v>6.7033568599905941E-4</c:v>
                </c:pt>
                <c:pt idx="1">
                  <c:v>1.1363025725806949E-3</c:v>
                </c:pt>
                <c:pt idx="2">
                  <c:v>1.2362138481869626E-3</c:v>
                </c:pt>
                <c:pt idx="3">
                  <c:v>2.2972056181494848E-3</c:v>
                </c:pt>
                <c:pt idx="4">
                  <c:v>0.46495379657393743</c:v>
                </c:pt>
                <c:pt idx="5" formatCode="0.000%">
                  <c:v>4.183875646965117E-5</c:v>
                </c:pt>
                <c:pt idx="6">
                  <c:v>0.45518983140143432</c:v>
                </c:pt>
                <c:pt idx="7">
                  <c:v>5.318014059260091E-3</c:v>
                </c:pt>
                <c:pt idx="8">
                  <c:v>9.9006703568896119E-3</c:v>
                </c:pt>
                <c:pt idx="9">
                  <c:v>1.00093915681596E-2</c:v>
                </c:pt>
                <c:pt idx="10">
                  <c:v>4.6886154540300558E-4</c:v>
                </c:pt>
                <c:pt idx="11">
                  <c:v>4.877753801353036E-2</c:v>
                </c:pt>
              </c:numCache>
            </c:numRef>
          </c:val>
          <c:extLst>
            <c:ext xmlns:c16="http://schemas.microsoft.com/office/drawing/2014/chart" uri="{C3380CC4-5D6E-409C-BE32-E72D297353CC}">
              <c16:uniqueId val="{00000018-B5DE-44E9-B83C-C0E60882DE8C}"/>
            </c:ext>
          </c:extLst>
        </c:ser>
        <c:dLbls>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65948096136156187"/>
          <c:y val="1.9581676762978461E-3"/>
          <c:w val="0.32322377272348851"/>
          <c:h val="0.99804183232370214"/>
        </c:manualLayout>
      </c:layout>
      <c:overlay val="0"/>
      <c:spPr>
        <a:noFill/>
        <a:ln>
          <a:noFill/>
        </a:ln>
        <a:effectLst/>
      </c:spPr>
      <c:txPr>
        <a:bodyPr rot="0" spcFirstLastPara="1" vertOverflow="ellipsis" vert="horz" wrap="square" anchor="ctr" anchorCtr="1"/>
        <a:lstStyle/>
        <a:p>
          <a:pPr rtl="0">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latin typeface="Arial" panose="020B0604020202020204" pitchFamily="34" charset="0"/>
                <a:cs typeface="Arial" panose="020B0604020202020204" pitchFamily="34" charset="0"/>
              </a:rPr>
              <a:t>Średnia masa wytworzonych odpadów komunalnych przez jednego mieszkańca województwa podkarpackiego w latach 2018-2022</a:t>
            </a:r>
          </a:p>
        </c:rich>
      </c:tx>
      <c:overlay val="0"/>
      <c:spPr>
        <a:noFill/>
        <a:ln>
          <a:noFill/>
        </a:ln>
        <a:effectLst/>
      </c:spPr>
      <c:txPr>
        <a:bodyPr rot="0" spcFirstLastPara="1" vertOverflow="ellipsis" vert="horz" wrap="square" anchor="ctr" anchorCtr="1"/>
        <a:lstStyle/>
        <a:p>
          <a:pPr algn="l">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col"/>
        <c:grouping val="clustered"/>
        <c:varyColors val="0"/>
        <c:ser>
          <c:idx val="0"/>
          <c:order val="0"/>
          <c:spPr>
            <a:pattFill prst="dkUpDiag">
              <a:fgClr>
                <a:srgbClr val="384DE5"/>
              </a:fgClr>
              <a:bgClr>
                <a:schemeClr val="bg1"/>
              </a:bgClr>
            </a:patt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odpady!$F$6:$J$6</c:f>
              <c:numCache>
                <c:formatCode>General</c:formatCode>
                <c:ptCount val="5"/>
                <c:pt idx="0">
                  <c:v>2018</c:v>
                </c:pt>
                <c:pt idx="1">
                  <c:v>2019</c:v>
                </c:pt>
                <c:pt idx="2">
                  <c:v>2020</c:v>
                </c:pt>
                <c:pt idx="3">
                  <c:v>2021</c:v>
                </c:pt>
                <c:pt idx="4">
                  <c:v>2022</c:v>
                </c:pt>
              </c:numCache>
            </c:numRef>
          </c:cat>
          <c:val>
            <c:numRef>
              <c:f>odpady!$F$7:$J$7</c:f>
              <c:numCache>
                <c:formatCode>General</c:formatCode>
                <c:ptCount val="5"/>
                <c:pt idx="0">
                  <c:v>234</c:v>
                </c:pt>
                <c:pt idx="1">
                  <c:v>242</c:v>
                </c:pt>
                <c:pt idx="2">
                  <c:v>239</c:v>
                </c:pt>
                <c:pt idx="3">
                  <c:v>250</c:v>
                </c:pt>
                <c:pt idx="4">
                  <c:v>243</c:v>
                </c:pt>
              </c:numCache>
            </c:numRef>
          </c:val>
          <c:extLst>
            <c:ext xmlns:c16="http://schemas.microsoft.com/office/drawing/2014/chart" uri="{C3380CC4-5D6E-409C-BE32-E72D297353CC}">
              <c16:uniqueId val="{00000000-4701-4BAA-8BAA-15EB0AABA02B}"/>
            </c:ext>
          </c:extLst>
        </c:ser>
        <c:dLbls>
          <c:dLblPos val="outEnd"/>
          <c:showLegendKey val="0"/>
          <c:showVal val="1"/>
          <c:showCatName val="0"/>
          <c:showSerName val="0"/>
          <c:showPercent val="0"/>
          <c:showBubbleSize val="0"/>
        </c:dLbls>
        <c:gapWidth val="219"/>
        <c:overlap val="-27"/>
        <c:axId val="1924610287"/>
        <c:axId val="1928125519"/>
      </c:barChart>
      <c:catAx>
        <c:axId val="1924610287"/>
        <c:scaling>
          <c:orientation val="minMax"/>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sz="1200">
                    <a:solidFill>
                      <a:sysClr val="windowText" lastClr="000000"/>
                    </a:solidFill>
                    <a:latin typeface="Arial" panose="020B0604020202020204" pitchFamily="34" charset="0"/>
                    <a:cs typeface="Arial" panose="020B0604020202020204" pitchFamily="34" charset="0"/>
                  </a:rPr>
                  <a:t>[kg/M, rok]</a:t>
                </a:r>
              </a:p>
            </c:rich>
          </c:tx>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928125519"/>
        <c:crosses val="autoZero"/>
        <c:auto val="1"/>
        <c:lblAlgn val="ctr"/>
        <c:lblOffset val="100"/>
        <c:noMultiLvlLbl val="0"/>
      </c:catAx>
      <c:valAx>
        <c:axId val="19281255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924610287"/>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latin typeface="Arial" panose="020B0604020202020204" pitchFamily="34" charset="0"/>
                <a:cs typeface="Arial" panose="020B0604020202020204" pitchFamily="34" charset="0"/>
              </a:rPr>
              <a:t>Odebrane i zebrane odpady komunalne w województwie podkarpackim w latach 2018-2022 </a:t>
            </a:r>
          </a:p>
        </c:rich>
      </c:tx>
      <c:overlay val="0"/>
      <c:spPr>
        <a:noFill/>
        <a:ln>
          <a:noFill/>
        </a:ln>
        <a:effectLst/>
      </c:spPr>
      <c:txPr>
        <a:bodyPr rot="0" spcFirstLastPara="1" vertOverflow="ellipsis" vert="horz" wrap="square" anchor="ctr" anchorCtr="1"/>
        <a:lstStyle/>
        <a:p>
          <a:pPr algn="l">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col"/>
        <c:grouping val="clustered"/>
        <c:varyColors val="0"/>
        <c:ser>
          <c:idx val="0"/>
          <c:order val="0"/>
          <c:spPr>
            <a:pattFill prst="dkUpDiag">
              <a:fgClr>
                <a:srgbClr val="384DE5"/>
              </a:fgClr>
              <a:bgClr>
                <a:schemeClr val="bg1"/>
              </a:bgClr>
            </a:patt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odpady!$F$26:$J$26</c:f>
              <c:numCache>
                <c:formatCode>General</c:formatCode>
                <c:ptCount val="5"/>
                <c:pt idx="0">
                  <c:v>2018</c:v>
                </c:pt>
                <c:pt idx="1">
                  <c:v>2019</c:v>
                </c:pt>
                <c:pt idx="2">
                  <c:v>2020</c:v>
                </c:pt>
                <c:pt idx="3">
                  <c:v>2021</c:v>
                </c:pt>
                <c:pt idx="4">
                  <c:v>2022</c:v>
                </c:pt>
              </c:numCache>
            </c:numRef>
          </c:cat>
          <c:val>
            <c:numRef>
              <c:f>odpady!$F$30:$J$30</c:f>
              <c:numCache>
                <c:formatCode>#,##0.00</c:formatCode>
                <c:ptCount val="5"/>
                <c:pt idx="0">
                  <c:v>505224.66</c:v>
                </c:pt>
                <c:pt idx="1">
                  <c:v>538356.78</c:v>
                </c:pt>
                <c:pt idx="2">
                  <c:v>566073.93999999994</c:v>
                </c:pt>
                <c:pt idx="3">
                  <c:v>611480.25</c:v>
                </c:pt>
                <c:pt idx="4">
                  <c:v>526096.24</c:v>
                </c:pt>
              </c:numCache>
            </c:numRef>
          </c:val>
          <c:extLst>
            <c:ext xmlns:c16="http://schemas.microsoft.com/office/drawing/2014/chart" uri="{C3380CC4-5D6E-409C-BE32-E72D297353CC}">
              <c16:uniqueId val="{00000000-9F5A-4EB4-9676-2FB7D4EAE17E}"/>
            </c:ext>
          </c:extLst>
        </c:ser>
        <c:dLbls>
          <c:dLblPos val="outEnd"/>
          <c:showLegendKey val="0"/>
          <c:showVal val="1"/>
          <c:showCatName val="0"/>
          <c:showSerName val="0"/>
          <c:showPercent val="0"/>
          <c:showBubbleSize val="0"/>
        </c:dLbls>
        <c:gapWidth val="219"/>
        <c:overlap val="-27"/>
        <c:axId val="1975816959"/>
        <c:axId val="1779400655"/>
      </c:barChart>
      <c:catAx>
        <c:axId val="19758169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779400655"/>
        <c:crosses val="autoZero"/>
        <c:auto val="1"/>
        <c:lblAlgn val="ctr"/>
        <c:lblOffset val="100"/>
        <c:noMultiLvlLbl val="0"/>
      </c:catAx>
      <c:valAx>
        <c:axId val="177940065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sz="1200">
                    <a:solidFill>
                      <a:sysClr val="windowText" lastClr="000000"/>
                    </a:solidFill>
                    <a:latin typeface="Arial" panose="020B0604020202020204" pitchFamily="34" charset="0"/>
                    <a:cs typeface="Arial" panose="020B0604020202020204" pitchFamily="34" charset="0"/>
                  </a:rPr>
                  <a:t>[Mg]</a:t>
                </a:r>
              </a:p>
            </c:rich>
          </c:tx>
          <c:layout>
            <c:manualLayout>
              <c:xMode val="edge"/>
              <c:yMode val="edge"/>
              <c:x val="1.585144927536232E-2"/>
              <c:y val="0.49323464091875402"/>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975816959"/>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pl-PL" sz="1400">
                <a:solidFill>
                  <a:sysClr val="windowText" lastClr="000000"/>
                </a:solidFill>
                <a:latin typeface="Arial" panose="020B0604020202020204" pitchFamily="34" charset="0"/>
                <a:cs typeface="Arial" panose="020B0604020202020204" pitchFamily="34" charset="0"/>
              </a:rPr>
              <a:t>Sposoby zagospodarowania odebranych i zebranych odpadów komunalnych na terenie województwa podkarpackiego w 2022 roku</a:t>
            </a:r>
          </a:p>
        </c:rich>
      </c:tx>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45054363067630243"/>
          <c:y val="0.23022871430843872"/>
          <c:w val="0.53590353431848414"/>
          <c:h val="0.74092723494790425"/>
        </c:manualLayout>
      </c:layout>
      <c:pieChart>
        <c:varyColors val="1"/>
        <c:ser>
          <c:idx val="0"/>
          <c:order val="0"/>
          <c:dPt>
            <c:idx val="0"/>
            <c:bubble3D val="0"/>
            <c:spPr>
              <a:pattFill prst="pct90">
                <a:fgClr>
                  <a:srgbClr val="BA5B03"/>
                </a:fgClr>
                <a:bgClr>
                  <a:schemeClr val="bg1"/>
                </a:bgClr>
              </a:pattFill>
              <a:ln w="19050">
                <a:solidFill>
                  <a:schemeClr val="lt1"/>
                </a:solidFill>
              </a:ln>
              <a:effectLst/>
            </c:spPr>
            <c:extLst>
              <c:ext xmlns:c16="http://schemas.microsoft.com/office/drawing/2014/chart" uri="{C3380CC4-5D6E-409C-BE32-E72D297353CC}">
                <c16:uniqueId val="{00000001-8E0B-4404-A672-E6C3AF47C07F}"/>
              </c:ext>
            </c:extLst>
          </c:dPt>
          <c:dPt>
            <c:idx val="1"/>
            <c:bubble3D val="0"/>
            <c:spPr>
              <a:pattFill prst="dkUpDiag">
                <a:fgClr>
                  <a:srgbClr val="384DE5"/>
                </a:fgClr>
                <a:bgClr>
                  <a:schemeClr val="bg1"/>
                </a:bgClr>
              </a:pattFill>
              <a:ln w="19050">
                <a:solidFill>
                  <a:schemeClr val="lt1"/>
                </a:solidFill>
              </a:ln>
              <a:effectLst/>
            </c:spPr>
            <c:extLst>
              <c:ext xmlns:c16="http://schemas.microsoft.com/office/drawing/2014/chart" uri="{C3380CC4-5D6E-409C-BE32-E72D297353CC}">
                <c16:uniqueId val="{00000003-8E0B-4404-A672-E6C3AF47C07F}"/>
              </c:ext>
            </c:extLst>
          </c:dPt>
          <c:dPt>
            <c:idx val="2"/>
            <c:bubble3D val="0"/>
            <c:spPr>
              <a:pattFill prst="narHorz">
                <a:fgClr>
                  <a:srgbClr val="6F7E0E"/>
                </a:fgClr>
                <a:bgClr>
                  <a:schemeClr val="bg1"/>
                </a:bgClr>
              </a:pattFill>
              <a:ln w="19050">
                <a:solidFill>
                  <a:schemeClr val="lt1"/>
                </a:solidFill>
              </a:ln>
              <a:effectLst/>
            </c:spPr>
            <c:extLst>
              <c:ext xmlns:c16="http://schemas.microsoft.com/office/drawing/2014/chart" uri="{C3380CC4-5D6E-409C-BE32-E72D297353CC}">
                <c16:uniqueId val="{00000005-8E0B-4404-A672-E6C3AF47C07F}"/>
              </c:ext>
            </c:extLst>
          </c:dPt>
          <c:dPt>
            <c:idx val="3"/>
            <c:bubble3D val="0"/>
            <c:spPr>
              <a:pattFill prst="dkDnDiag">
                <a:fgClr>
                  <a:srgbClr val="E10E0E"/>
                </a:fgClr>
                <a:bgClr>
                  <a:schemeClr val="bg1"/>
                </a:bgClr>
              </a:pattFill>
              <a:ln w="19050">
                <a:solidFill>
                  <a:schemeClr val="lt1"/>
                </a:solidFill>
              </a:ln>
              <a:effectLst/>
            </c:spPr>
            <c:extLst>
              <c:ext xmlns:c16="http://schemas.microsoft.com/office/drawing/2014/chart" uri="{C3380CC4-5D6E-409C-BE32-E72D297353CC}">
                <c16:uniqueId val="{00000007-8E0B-4404-A672-E6C3AF47C07F}"/>
              </c:ext>
            </c:extLst>
          </c:dPt>
          <c:dPt>
            <c:idx val="4"/>
            <c:bubble3D val="0"/>
            <c:spPr>
              <a:pattFill prst="smGrid">
                <a:fgClr>
                  <a:srgbClr val="757070"/>
                </a:fgClr>
                <a:bgClr>
                  <a:schemeClr val="bg1"/>
                </a:bgClr>
              </a:pattFill>
              <a:ln w="19050">
                <a:solidFill>
                  <a:schemeClr val="lt1"/>
                </a:solidFill>
              </a:ln>
              <a:effectLst/>
            </c:spPr>
            <c:extLst>
              <c:ext xmlns:c16="http://schemas.microsoft.com/office/drawing/2014/chart" uri="{C3380CC4-5D6E-409C-BE32-E72D297353CC}">
                <c16:uniqueId val="{00000009-8E0B-4404-A672-E6C3AF47C07F}"/>
              </c:ext>
            </c:extLst>
          </c:dPt>
          <c:dPt>
            <c:idx val="5"/>
            <c:bubble3D val="0"/>
            <c:spPr>
              <a:pattFill prst="smCheck">
                <a:fgClr>
                  <a:srgbClr val="BE2ED1"/>
                </a:fgClr>
                <a:bgClr>
                  <a:schemeClr val="bg1"/>
                </a:bgClr>
              </a:pattFill>
              <a:ln w="19050">
                <a:solidFill>
                  <a:schemeClr val="lt1"/>
                </a:solidFill>
              </a:ln>
              <a:effectLst/>
            </c:spPr>
            <c:extLst>
              <c:ext xmlns:c16="http://schemas.microsoft.com/office/drawing/2014/chart" uri="{C3380CC4-5D6E-409C-BE32-E72D297353CC}">
                <c16:uniqueId val="{0000000B-8E0B-4404-A672-E6C3AF47C07F}"/>
              </c:ext>
            </c:extLst>
          </c:dPt>
          <c:dLbls>
            <c:dLbl>
              <c:idx val="0"/>
              <c:layout>
                <c:manualLayout>
                  <c:x val="-0.52145543450904253"/>
                  <c:y val="-0.1066417123995864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8E0B-4404-A672-E6C3AF47C07F}"/>
                </c:ext>
              </c:extLst>
            </c:dLbl>
            <c:dLbl>
              <c:idx val="1"/>
              <c:layout>
                <c:manualLayout>
                  <c:x val="-2.8862042929565269E-2"/>
                  <c:y val="3.1563460090744469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8E0B-4404-A672-E6C3AF47C07F}"/>
                </c:ext>
              </c:extLst>
            </c:dLbl>
            <c:dLbl>
              <c:idx val="2"/>
              <c:layout>
                <c:manualLayout>
                  <c:x val="-1.5103458814223564E-2"/>
                  <c:y val="1.2249740584752488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8E0B-4404-A672-E6C3AF47C07F}"/>
                </c:ext>
              </c:extLst>
            </c:dLbl>
            <c:dLbl>
              <c:idx val="3"/>
              <c:layout>
                <c:manualLayout>
                  <c:x val="1.5212310789918384E-2"/>
                  <c:y val="-2.2223493865592383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8E0B-4404-A672-E6C3AF47C07F}"/>
                </c:ext>
              </c:extLst>
            </c:dLbl>
            <c:dLbl>
              <c:idx val="4"/>
              <c:layout>
                <c:manualLayout>
                  <c:x val="2.854195879624636E-2"/>
                  <c:y val="-1.0980131843984619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8E0B-4404-A672-E6C3AF47C07F}"/>
                </c:ext>
              </c:extLst>
            </c:dLbl>
            <c:dLbl>
              <c:idx val="5"/>
              <c:layout>
                <c:manualLayout>
                  <c:x val="6.1121597813971883E-2"/>
                  <c:y val="-3.1737675232456557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8E0B-4404-A672-E6C3AF47C07F}"/>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bestFit"/>
            <c:showLegendKey val="0"/>
            <c:showVal val="0"/>
            <c:showCatName val="0"/>
            <c:showSerName val="0"/>
            <c:showPercent val="1"/>
            <c:showBubbleSize val="0"/>
            <c:showLeaderLines val="1"/>
            <c:leaderLines>
              <c:spPr>
                <a:ln w="9525" cap="flat" cmpd="sng" algn="ctr">
                  <a:solidFill>
                    <a:schemeClr val="tx1"/>
                  </a:solidFill>
                  <a:round/>
                </a:ln>
                <a:effectLst/>
              </c:spPr>
            </c:leaderLines>
            <c:extLst>
              <c:ext xmlns:c15="http://schemas.microsoft.com/office/drawing/2012/chart" uri="{CE6537A1-D6FC-4f65-9D91-7224C49458BB}"/>
            </c:extLst>
          </c:dLbls>
          <c:cat>
            <c:strRef>
              <c:f>odpady!$H$44:$H$49</c:f>
              <c:strCache>
                <c:ptCount val="6"/>
                <c:pt idx="0">
                  <c:v>R12</c:v>
                </c:pt>
                <c:pt idx="1">
                  <c:v>R1 i D10</c:v>
                </c:pt>
                <c:pt idx="2">
                  <c:v>R3</c:v>
                </c:pt>
                <c:pt idx="3">
                  <c:v>R5</c:v>
                </c:pt>
                <c:pt idx="4">
                  <c:v>pozostałe procesy</c:v>
                </c:pt>
                <c:pt idx="5">
                  <c:v>D5</c:v>
                </c:pt>
              </c:strCache>
            </c:strRef>
          </c:cat>
          <c:val>
            <c:numRef>
              <c:f>odpady!$I$44:$I$49</c:f>
              <c:numCache>
                <c:formatCode>General</c:formatCode>
                <c:ptCount val="6"/>
                <c:pt idx="0">
                  <c:v>367305.29979999998</c:v>
                </c:pt>
                <c:pt idx="1">
                  <c:v>53450.168100000003</c:v>
                </c:pt>
                <c:pt idx="2">
                  <c:v>3927.8085000000001</c:v>
                </c:pt>
                <c:pt idx="3">
                  <c:v>21823.043699999998</c:v>
                </c:pt>
                <c:pt idx="4">
                  <c:v>18076.040800000002</c:v>
                </c:pt>
                <c:pt idx="5">
                  <c:v>7707.7560000000003</c:v>
                </c:pt>
              </c:numCache>
            </c:numRef>
          </c:val>
          <c:extLst>
            <c:ext xmlns:c16="http://schemas.microsoft.com/office/drawing/2014/chart" uri="{C3380CC4-5D6E-409C-BE32-E72D297353CC}">
              <c16:uniqueId val="{0000000C-8E0B-4404-A672-E6C3AF47C07F}"/>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2.2222222222222223E-2"/>
          <c:y val="0.28291701463453434"/>
          <c:w val="0.21968285214348202"/>
          <c:h val="0.67014062872822711"/>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5"/>
          <c:order val="0"/>
          <c:tx>
            <c:v>2018</c:v>
          </c:tx>
          <c:spPr>
            <a:pattFill prst="dkUpDiag">
              <a:fgClr>
                <a:srgbClr val="384DE5"/>
              </a:fgClr>
              <a:bgClr>
                <a:sysClr val="window" lastClr="FFFFFF"/>
              </a:bgClr>
            </a:pattFill>
            <a:ln>
              <a:noFill/>
            </a:ln>
            <a:effectLst/>
          </c:spPr>
          <c:invertIfNegative val="0"/>
          <c:cat>
            <c:strRef>
              <c:f>'temperatura 10 lat'!$K$3:$K$14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'Opad 5 lat'!$AZ$3:$AZ$14</c:f>
              <c:numCache>
                <c:formatCode>General</c:formatCode>
                <c:ptCount val="12"/>
                <c:pt idx="0">
                  <c:v>19</c:v>
                </c:pt>
                <c:pt idx="1">
                  <c:v>28.1</c:v>
                </c:pt>
                <c:pt idx="2">
                  <c:v>37.299999999999997</c:v>
                </c:pt>
                <c:pt idx="3">
                  <c:v>13.5</c:v>
                </c:pt>
                <c:pt idx="4">
                  <c:v>37.6</c:v>
                </c:pt>
                <c:pt idx="5">
                  <c:v>67.2</c:v>
                </c:pt>
                <c:pt idx="6">
                  <c:v>66.400000000000006</c:v>
                </c:pt>
                <c:pt idx="7">
                  <c:v>49.7</c:v>
                </c:pt>
                <c:pt idx="8">
                  <c:v>23.4</c:v>
                </c:pt>
                <c:pt idx="9">
                  <c:v>23.8</c:v>
                </c:pt>
                <c:pt idx="10">
                  <c:v>15.2</c:v>
                </c:pt>
                <c:pt idx="11">
                  <c:v>45.7</c:v>
                </c:pt>
              </c:numCache>
            </c:numRef>
          </c:val>
          <c:extLst>
            <c:ext xmlns:c16="http://schemas.microsoft.com/office/drawing/2014/chart" uri="{C3380CC4-5D6E-409C-BE32-E72D297353CC}">
              <c16:uniqueId val="{00000000-5C32-4B66-A530-3CCC7EFBAF7F}"/>
            </c:ext>
          </c:extLst>
        </c:ser>
        <c:ser>
          <c:idx val="6"/>
          <c:order val="1"/>
          <c:tx>
            <c:v>2019</c:v>
          </c:tx>
          <c:spPr>
            <a:pattFill prst="dkDnDiag">
              <a:fgClr>
                <a:srgbClr val="E10E0E"/>
              </a:fgClr>
              <a:bgClr>
                <a:sysClr val="window" lastClr="FFFFFF"/>
              </a:bgClr>
            </a:pattFill>
            <a:ln>
              <a:noFill/>
            </a:ln>
            <a:effectLst/>
          </c:spPr>
          <c:invertIfNegative val="0"/>
          <c:cat>
            <c:strRef>
              <c:f>'temperatura 10 lat'!$K$3:$K$14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'Opad 5 lat'!$BA$3:$BA$14</c:f>
              <c:numCache>
                <c:formatCode>General</c:formatCode>
                <c:ptCount val="12"/>
                <c:pt idx="0">
                  <c:v>37.5</c:v>
                </c:pt>
                <c:pt idx="1">
                  <c:v>18.600000000000001</c:v>
                </c:pt>
                <c:pt idx="2">
                  <c:v>24.7</c:v>
                </c:pt>
                <c:pt idx="3">
                  <c:v>58.2</c:v>
                </c:pt>
                <c:pt idx="4">
                  <c:v>80.400000000000006</c:v>
                </c:pt>
                <c:pt idx="5">
                  <c:v>30.8</c:v>
                </c:pt>
                <c:pt idx="6">
                  <c:v>49.8</c:v>
                </c:pt>
                <c:pt idx="7">
                  <c:v>60.9</c:v>
                </c:pt>
                <c:pt idx="8">
                  <c:v>32.1</c:v>
                </c:pt>
                <c:pt idx="9">
                  <c:v>23.3</c:v>
                </c:pt>
                <c:pt idx="10">
                  <c:v>39</c:v>
                </c:pt>
                <c:pt idx="11">
                  <c:v>62.7</c:v>
                </c:pt>
              </c:numCache>
            </c:numRef>
          </c:val>
          <c:extLst>
            <c:ext xmlns:c16="http://schemas.microsoft.com/office/drawing/2014/chart" uri="{C3380CC4-5D6E-409C-BE32-E72D297353CC}">
              <c16:uniqueId val="{00000001-5C32-4B66-A530-3CCC7EFBAF7F}"/>
            </c:ext>
          </c:extLst>
        </c:ser>
        <c:ser>
          <c:idx val="7"/>
          <c:order val="2"/>
          <c:tx>
            <c:v>2020</c:v>
          </c:tx>
          <c:spPr>
            <a:pattFill prst="openDmnd">
              <a:fgClr>
                <a:srgbClr val="035B87"/>
              </a:fgClr>
              <a:bgClr>
                <a:sysClr val="window" lastClr="FFFFFF"/>
              </a:bgClr>
            </a:pattFill>
            <a:ln>
              <a:noFill/>
            </a:ln>
            <a:effectLst/>
          </c:spPr>
          <c:invertIfNegative val="0"/>
          <c:cat>
            <c:strRef>
              <c:f>'temperatura 10 lat'!$K$3:$K$14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'Opad 5 lat'!$BB$3:$BB$14</c:f>
              <c:numCache>
                <c:formatCode>General</c:formatCode>
                <c:ptCount val="12"/>
                <c:pt idx="0">
                  <c:v>17.600000000000001</c:v>
                </c:pt>
                <c:pt idx="1">
                  <c:v>67.8</c:v>
                </c:pt>
                <c:pt idx="2">
                  <c:v>27.1</c:v>
                </c:pt>
                <c:pt idx="3">
                  <c:v>14</c:v>
                </c:pt>
                <c:pt idx="4">
                  <c:v>102.2</c:v>
                </c:pt>
                <c:pt idx="5">
                  <c:v>113.6</c:v>
                </c:pt>
                <c:pt idx="6">
                  <c:v>46.2</c:v>
                </c:pt>
                <c:pt idx="7">
                  <c:v>66.900000000000006</c:v>
                </c:pt>
                <c:pt idx="8">
                  <c:v>99</c:v>
                </c:pt>
                <c:pt idx="9">
                  <c:v>76.8</c:v>
                </c:pt>
                <c:pt idx="10">
                  <c:v>12.9</c:v>
                </c:pt>
                <c:pt idx="11">
                  <c:v>41.3</c:v>
                </c:pt>
              </c:numCache>
            </c:numRef>
          </c:val>
          <c:extLst>
            <c:ext xmlns:c16="http://schemas.microsoft.com/office/drawing/2014/chart" uri="{C3380CC4-5D6E-409C-BE32-E72D297353CC}">
              <c16:uniqueId val="{00000002-5C32-4B66-A530-3CCC7EFBAF7F}"/>
            </c:ext>
          </c:extLst>
        </c:ser>
        <c:ser>
          <c:idx val="8"/>
          <c:order val="3"/>
          <c:tx>
            <c:strRef>
              <c:f>'Opad 5 lat'!$BC$2</c:f>
              <c:strCache>
                <c:ptCount val="1"/>
                <c:pt idx="0">
                  <c:v>2021</c:v>
                </c:pt>
              </c:strCache>
            </c:strRef>
          </c:tx>
          <c:spPr>
            <a:pattFill prst="zigZag">
              <a:fgClr>
                <a:srgbClr val="837201"/>
              </a:fgClr>
              <a:bgClr>
                <a:sysClr val="window" lastClr="FFFFFF"/>
              </a:bgClr>
            </a:pattFill>
            <a:ln>
              <a:noFill/>
            </a:ln>
            <a:effectLst/>
          </c:spPr>
          <c:invertIfNegative val="0"/>
          <c:cat>
            <c:strRef>
              <c:f>'temperatura 10 lat'!$K$3:$K$14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'Opad 5 lat'!$BC$3:$BC$14</c:f>
              <c:numCache>
                <c:formatCode>General</c:formatCode>
                <c:ptCount val="12"/>
                <c:pt idx="0">
                  <c:v>52.1</c:v>
                </c:pt>
                <c:pt idx="1">
                  <c:v>44.6</c:v>
                </c:pt>
                <c:pt idx="2">
                  <c:v>18</c:v>
                </c:pt>
                <c:pt idx="3">
                  <c:v>53.2</c:v>
                </c:pt>
                <c:pt idx="4">
                  <c:v>73.8</c:v>
                </c:pt>
                <c:pt idx="5">
                  <c:v>53.1</c:v>
                </c:pt>
                <c:pt idx="6">
                  <c:v>199</c:v>
                </c:pt>
                <c:pt idx="7">
                  <c:v>149.69999999999999</c:v>
                </c:pt>
                <c:pt idx="8">
                  <c:v>100.4</c:v>
                </c:pt>
                <c:pt idx="9">
                  <c:v>3.4</c:v>
                </c:pt>
                <c:pt idx="10">
                  <c:v>38.299999999999997</c:v>
                </c:pt>
                <c:pt idx="11">
                  <c:v>42.4</c:v>
                </c:pt>
              </c:numCache>
            </c:numRef>
          </c:val>
          <c:extLst>
            <c:ext xmlns:c16="http://schemas.microsoft.com/office/drawing/2014/chart" uri="{C3380CC4-5D6E-409C-BE32-E72D297353CC}">
              <c16:uniqueId val="{00000003-5C32-4B66-A530-3CCC7EFBAF7F}"/>
            </c:ext>
          </c:extLst>
        </c:ser>
        <c:ser>
          <c:idx val="9"/>
          <c:order val="4"/>
          <c:tx>
            <c:v>2022</c:v>
          </c:tx>
          <c:spPr>
            <a:pattFill prst="sphere">
              <a:fgClr>
                <a:srgbClr val="532704"/>
              </a:fgClr>
              <a:bgClr>
                <a:sysClr val="window" lastClr="FFFFFF"/>
              </a:bgClr>
            </a:pattFill>
            <a:ln>
              <a:noFill/>
            </a:ln>
            <a:effectLst/>
          </c:spPr>
          <c:invertIfNegative val="0"/>
          <c:cat>
            <c:strRef>
              <c:f>'temperatura 10 lat'!$K$3:$K$14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'Opad 5 lat'!$BD$3:$BD$14</c:f>
              <c:numCache>
                <c:formatCode>General</c:formatCode>
                <c:ptCount val="12"/>
                <c:pt idx="0">
                  <c:v>44.1</c:v>
                </c:pt>
                <c:pt idx="1">
                  <c:v>29.2</c:v>
                </c:pt>
                <c:pt idx="2">
                  <c:v>28.1</c:v>
                </c:pt>
                <c:pt idx="3">
                  <c:v>51.1</c:v>
                </c:pt>
                <c:pt idx="4">
                  <c:v>38.799999999999997</c:v>
                </c:pt>
                <c:pt idx="5">
                  <c:v>27.3</c:v>
                </c:pt>
                <c:pt idx="6">
                  <c:v>90.9</c:v>
                </c:pt>
                <c:pt idx="7">
                  <c:v>15.1</c:v>
                </c:pt>
                <c:pt idx="8">
                  <c:v>81.2</c:v>
                </c:pt>
                <c:pt idx="9">
                  <c:v>33.6</c:v>
                </c:pt>
                <c:pt idx="10">
                  <c:v>24.6</c:v>
                </c:pt>
                <c:pt idx="11">
                  <c:v>84.7</c:v>
                </c:pt>
              </c:numCache>
            </c:numRef>
          </c:val>
          <c:extLst>
            <c:ext xmlns:c16="http://schemas.microsoft.com/office/drawing/2014/chart" uri="{C3380CC4-5D6E-409C-BE32-E72D297353CC}">
              <c16:uniqueId val="{00000004-5C32-4B66-A530-3CCC7EFBAF7F}"/>
            </c:ext>
          </c:extLst>
        </c:ser>
        <c:dLbls>
          <c:showLegendKey val="0"/>
          <c:showVal val="0"/>
          <c:showCatName val="0"/>
          <c:showSerName val="0"/>
          <c:showPercent val="0"/>
          <c:showBubbleSize val="0"/>
        </c:dLbls>
        <c:gapWidth val="219"/>
        <c:overlap val="-27"/>
        <c:axId val="670391064"/>
        <c:axId val="670392864"/>
      </c:barChart>
      <c:catAx>
        <c:axId val="670391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0392864"/>
        <c:crosses val="autoZero"/>
        <c:auto val="1"/>
        <c:lblAlgn val="ctr"/>
        <c:lblOffset val="100"/>
        <c:noMultiLvlLbl val="0"/>
      </c:catAx>
      <c:valAx>
        <c:axId val="6703928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Opad [mm]</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03910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sz="1400" b="0" i="0" u="none" strike="noStrike" kern="1200" spc="0" baseline="0">
                <a:solidFill>
                  <a:sysClr val="windowText" lastClr="000000"/>
                </a:solidFill>
                <a:latin typeface="Arial" panose="020B0604020202020204" pitchFamily="34" charset="0"/>
                <a:cs typeface="Arial" panose="020B0604020202020204" pitchFamily="34" charset="0"/>
              </a:rPr>
              <a:t>Odpady inne niż odpady komunalne wytworzone w województwie podkarpackim w latach 2018-2022 </a:t>
            </a:r>
          </a:p>
        </c:rich>
      </c:tx>
      <c:overlay val="0"/>
      <c:spPr>
        <a:noFill/>
        <a:ln>
          <a:noFill/>
        </a:ln>
        <a:effectLst/>
      </c:spPr>
      <c:txPr>
        <a:bodyPr rot="0" spcFirstLastPara="1" vertOverflow="ellipsis" vert="horz" wrap="square" anchor="ctr" anchorCtr="1"/>
        <a:lstStyle/>
        <a:p>
          <a:pPr algn="l">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col"/>
        <c:grouping val="clustered"/>
        <c:varyColors val="0"/>
        <c:ser>
          <c:idx val="0"/>
          <c:order val="0"/>
          <c:spPr>
            <a:pattFill prst="dkUpDiag">
              <a:fgClr>
                <a:srgbClr val="384DE5"/>
              </a:fgClr>
              <a:bgClr>
                <a:schemeClr val="bg1"/>
              </a:bgClr>
            </a:patt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odpady!$F$70:$J$70</c:f>
              <c:numCache>
                <c:formatCode>General</c:formatCode>
                <c:ptCount val="5"/>
                <c:pt idx="0">
                  <c:v>2018</c:v>
                </c:pt>
                <c:pt idx="1">
                  <c:v>2019</c:v>
                </c:pt>
                <c:pt idx="2">
                  <c:v>2020</c:v>
                </c:pt>
                <c:pt idx="3">
                  <c:v>2021</c:v>
                </c:pt>
                <c:pt idx="4">
                  <c:v>2022</c:v>
                </c:pt>
              </c:numCache>
            </c:numRef>
          </c:cat>
          <c:val>
            <c:numRef>
              <c:f>odpady!$F$71:$J$71</c:f>
              <c:numCache>
                <c:formatCode>#,##0</c:formatCode>
                <c:ptCount val="5"/>
                <c:pt idx="0">
                  <c:v>814700</c:v>
                </c:pt>
                <c:pt idx="1">
                  <c:v>825300</c:v>
                </c:pt>
                <c:pt idx="2">
                  <c:v>1088300</c:v>
                </c:pt>
                <c:pt idx="3">
                  <c:v>722300</c:v>
                </c:pt>
                <c:pt idx="4">
                  <c:v>819700</c:v>
                </c:pt>
              </c:numCache>
            </c:numRef>
          </c:val>
          <c:extLst>
            <c:ext xmlns:c16="http://schemas.microsoft.com/office/drawing/2014/chart" uri="{C3380CC4-5D6E-409C-BE32-E72D297353CC}">
              <c16:uniqueId val="{00000000-4EF2-48DF-8BAB-686F04E25B6E}"/>
            </c:ext>
          </c:extLst>
        </c:ser>
        <c:dLbls>
          <c:dLblPos val="outEnd"/>
          <c:showLegendKey val="0"/>
          <c:showVal val="1"/>
          <c:showCatName val="0"/>
          <c:showSerName val="0"/>
          <c:showPercent val="0"/>
          <c:showBubbleSize val="0"/>
        </c:dLbls>
        <c:gapWidth val="219"/>
        <c:overlap val="-27"/>
        <c:axId val="1969632976"/>
        <c:axId val="1965285792"/>
      </c:barChart>
      <c:catAx>
        <c:axId val="1969632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965285792"/>
        <c:crosses val="autoZero"/>
        <c:auto val="1"/>
        <c:lblAlgn val="ctr"/>
        <c:lblOffset val="100"/>
        <c:noMultiLvlLbl val="0"/>
      </c:catAx>
      <c:valAx>
        <c:axId val="19652857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latin typeface="Arial" panose="020B0604020202020204" pitchFamily="34" charset="0"/>
                    <a:cs typeface="Arial" panose="020B0604020202020204" pitchFamily="34" charset="0"/>
                  </a:rPr>
                  <a:t>[Mg]</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96963297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latin typeface="Arial" panose="020B0604020202020204" pitchFamily="34" charset="0"/>
                <a:cs typeface="Arial" panose="020B0604020202020204" pitchFamily="34" charset="0"/>
              </a:rPr>
              <a:t>Sposoby zagospodarowania wytworzonych odpadów innych niż odpady komunalne na</a:t>
            </a:r>
            <a:r>
              <a:rPr lang="pl-PL" baseline="0">
                <a:solidFill>
                  <a:sysClr val="windowText" lastClr="000000"/>
                </a:solidFill>
                <a:latin typeface="Arial" panose="020B0604020202020204" pitchFamily="34" charset="0"/>
                <a:cs typeface="Arial" panose="020B0604020202020204" pitchFamily="34" charset="0"/>
              </a:rPr>
              <a:t> terenie województwa podkarpackiego w 2022 roku</a:t>
            </a:r>
            <a:endParaRPr lang="pl-PL">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4915455689989971"/>
          <c:y val="0.26706621186521728"/>
          <c:w val="0.453644918071965"/>
          <c:h val="0.78269622753746848"/>
        </c:manualLayout>
      </c:layout>
      <c:pieChart>
        <c:varyColors val="1"/>
        <c:ser>
          <c:idx val="0"/>
          <c:order val="0"/>
          <c:dPt>
            <c:idx val="0"/>
            <c:bubble3D val="0"/>
            <c:spPr>
              <a:pattFill prst="dkUpDiag">
                <a:fgClr>
                  <a:srgbClr val="384DE5"/>
                </a:fgClr>
                <a:bgClr>
                  <a:schemeClr val="bg1"/>
                </a:bgClr>
              </a:pattFill>
              <a:ln w="19050">
                <a:solidFill>
                  <a:schemeClr val="lt1"/>
                </a:solidFill>
              </a:ln>
              <a:effectLst/>
            </c:spPr>
            <c:extLst>
              <c:ext xmlns:c16="http://schemas.microsoft.com/office/drawing/2014/chart" uri="{C3380CC4-5D6E-409C-BE32-E72D297353CC}">
                <c16:uniqueId val="{00000001-4A03-468D-BA81-254B0FA982E2}"/>
              </c:ext>
            </c:extLst>
          </c:dPt>
          <c:dPt>
            <c:idx val="1"/>
            <c:bubble3D val="0"/>
            <c:spPr>
              <a:pattFill prst="narHorz">
                <a:fgClr>
                  <a:srgbClr val="6F7E0E"/>
                </a:fgClr>
                <a:bgClr>
                  <a:schemeClr val="bg1"/>
                </a:bgClr>
              </a:pattFill>
              <a:ln w="19050">
                <a:solidFill>
                  <a:schemeClr val="lt1"/>
                </a:solidFill>
              </a:ln>
              <a:effectLst/>
            </c:spPr>
            <c:extLst>
              <c:ext xmlns:c16="http://schemas.microsoft.com/office/drawing/2014/chart" uri="{C3380CC4-5D6E-409C-BE32-E72D297353CC}">
                <c16:uniqueId val="{00000003-4A03-468D-BA81-254B0FA982E2}"/>
              </c:ext>
            </c:extLst>
          </c:dPt>
          <c:dPt>
            <c:idx val="2"/>
            <c:bubble3D val="0"/>
            <c:spPr>
              <a:pattFill prst="dkDnDiag">
                <a:fgClr>
                  <a:srgbClr val="E10E0E"/>
                </a:fgClr>
                <a:bgClr>
                  <a:schemeClr val="bg1"/>
                </a:bgClr>
              </a:pattFill>
              <a:ln w="19050">
                <a:solidFill>
                  <a:schemeClr val="lt1"/>
                </a:solidFill>
              </a:ln>
              <a:effectLst/>
            </c:spPr>
            <c:extLst>
              <c:ext xmlns:c16="http://schemas.microsoft.com/office/drawing/2014/chart" uri="{C3380CC4-5D6E-409C-BE32-E72D297353CC}">
                <c16:uniqueId val="{00000005-4A03-468D-BA81-254B0FA982E2}"/>
              </c:ext>
            </c:extLst>
          </c:dPt>
          <c:dPt>
            <c:idx val="3"/>
            <c:bubble3D val="0"/>
            <c:spPr>
              <a:pattFill prst="pct90">
                <a:fgClr>
                  <a:srgbClr val="BA5B03"/>
                </a:fgClr>
                <a:bgClr>
                  <a:schemeClr val="bg1"/>
                </a:bgClr>
              </a:pattFill>
              <a:ln w="19050">
                <a:solidFill>
                  <a:schemeClr val="lt1"/>
                </a:solidFill>
              </a:ln>
              <a:effectLst/>
            </c:spPr>
            <c:extLst>
              <c:ext xmlns:c16="http://schemas.microsoft.com/office/drawing/2014/chart" uri="{C3380CC4-5D6E-409C-BE32-E72D297353CC}">
                <c16:uniqueId val="{00000007-4A03-468D-BA81-254B0FA982E2}"/>
              </c:ext>
            </c:extLst>
          </c:dPt>
          <c:dLbls>
            <c:dLbl>
              <c:idx val="0"/>
              <c:layout>
                <c:manualLayout>
                  <c:x val="-3.7823016025435846E-4"/>
                  <c:y val="9.027516550309754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4A03-468D-BA81-254B0FA982E2}"/>
                </c:ext>
              </c:extLst>
            </c:dLbl>
            <c:dLbl>
              <c:idx val="1"/>
              <c:layout>
                <c:manualLayout>
                  <c:x val="3.002101871412415E-3"/>
                  <c:y val="-3.2528664180135405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4A03-468D-BA81-254B0FA982E2}"/>
                </c:ext>
              </c:extLst>
            </c:dLbl>
            <c:dLbl>
              <c:idx val="3"/>
              <c:layout>
                <c:manualLayout>
                  <c:x val="-3.9884877195228647E-3"/>
                  <c:y val="-3.0941375243074373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4A03-468D-BA81-254B0FA982E2}"/>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bestFit"/>
            <c:showLegendKey val="0"/>
            <c:showVal val="0"/>
            <c:showCatName val="0"/>
            <c:showSerName val="0"/>
            <c:showPercent val="1"/>
            <c:showBubbleSize val="0"/>
            <c:showLeaderLines val="1"/>
            <c:leaderLines>
              <c:spPr>
                <a:ln w="9525" cap="flat" cmpd="sng" algn="ctr">
                  <a:solidFill>
                    <a:schemeClr val="tx1"/>
                  </a:solidFill>
                  <a:round/>
                </a:ln>
                <a:effectLst/>
              </c:spPr>
            </c:leaderLines>
            <c:extLst>
              <c:ext xmlns:c15="http://schemas.microsoft.com/office/drawing/2012/chart" uri="{CE6537A1-D6FC-4f65-9D91-7224C49458BB}"/>
            </c:extLst>
          </c:dLbls>
          <c:cat>
            <c:strRef>
              <c:f>odpady!$E$74:$E$77</c:f>
              <c:strCache>
                <c:ptCount val="3"/>
                <c:pt idx="0">
                  <c:v>poddane procesom odzysku</c:v>
                </c:pt>
                <c:pt idx="1">
                  <c:v>poddane procesom unieszkodliwiania</c:v>
                </c:pt>
                <c:pt idx="2">
                  <c:v>magazynowane czasowo</c:v>
                </c:pt>
              </c:strCache>
            </c:strRef>
          </c:cat>
          <c:val>
            <c:numRef>
              <c:f>odpady!$F$74:$F$77</c:f>
              <c:numCache>
                <c:formatCode>#,##0</c:formatCode>
                <c:ptCount val="4"/>
                <c:pt idx="0">
                  <c:v>95000</c:v>
                </c:pt>
                <c:pt idx="1">
                  <c:v>16800</c:v>
                </c:pt>
                <c:pt idx="2">
                  <c:v>44500</c:v>
                </c:pt>
              </c:numCache>
            </c:numRef>
          </c:val>
          <c:extLst>
            <c:ext xmlns:c16="http://schemas.microsoft.com/office/drawing/2014/chart" uri="{C3380CC4-5D6E-409C-BE32-E72D297353CC}">
              <c16:uniqueId val="{00000008-4A03-468D-BA81-254B0FA982E2}"/>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egendEntry>
        <c:idx val="3"/>
        <c:delete val="1"/>
      </c:legendEntry>
      <c:layout>
        <c:manualLayout>
          <c:xMode val="edge"/>
          <c:yMode val="edge"/>
          <c:x val="2.032520325203252E-2"/>
          <c:y val="0.34055915075392912"/>
          <c:w val="0.40775512969288497"/>
          <c:h val="0.5873885577055904"/>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tx>
            <c:v>Serie1</c:v>
          </c:tx>
          <c:dPt>
            <c:idx val="0"/>
            <c:bubble3D val="0"/>
            <c:spPr>
              <a:blipFill>
                <a:blip xmlns:r="http://schemas.openxmlformats.org/officeDocument/2006/relationships" r:embed="rId2"/>
                <a:tile/>
              </a:blipFill>
              <a:ln>
                <a:noFill/>
              </a:ln>
            </c:spPr>
            <c:pictureOptions>
              <c:pictureFormat val="stack"/>
            </c:pictureOptions>
            <c:extLst>
              <c:ext xmlns:c16="http://schemas.microsoft.com/office/drawing/2014/chart" uri="{C3380CC4-5D6E-409C-BE32-E72D297353CC}">
                <c16:uniqueId val="{00000001-8F20-42DA-A5E5-CB6B2B779727}"/>
              </c:ext>
            </c:extLst>
          </c:dPt>
          <c:dPt>
            <c:idx val="1"/>
            <c:bubble3D val="0"/>
            <c:spPr>
              <a:blipFill>
                <a:blip xmlns:r="http://schemas.openxmlformats.org/officeDocument/2006/relationships" r:embed="rId3"/>
                <a:tile/>
              </a:blipFill>
              <a:ln>
                <a:noFill/>
              </a:ln>
            </c:spPr>
            <c:pictureOptions>
              <c:pictureFormat val="stack"/>
            </c:pictureOptions>
            <c:extLst>
              <c:ext xmlns:c16="http://schemas.microsoft.com/office/drawing/2014/chart" uri="{C3380CC4-5D6E-409C-BE32-E72D297353CC}">
                <c16:uniqueId val="{00000003-8F20-42DA-A5E5-CB6B2B779727}"/>
              </c:ext>
            </c:extLst>
          </c:dPt>
          <c:dPt>
            <c:idx val="2"/>
            <c:bubble3D val="0"/>
            <c:spPr>
              <a:blipFill>
                <a:blip xmlns:r="http://schemas.openxmlformats.org/officeDocument/2006/relationships" r:embed="rId4"/>
                <a:tile/>
              </a:blipFill>
              <a:ln>
                <a:noFill/>
              </a:ln>
            </c:spPr>
            <c:pictureOptions>
              <c:pictureFormat val="stack"/>
            </c:pictureOptions>
            <c:extLst>
              <c:ext xmlns:c16="http://schemas.microsoft.com/office/drawing/2014/chart" uri="{C3380CC4-5D6E-409C-BE32-E72D297353CC}">
                <c16:uniqueId val="{00000005-8F20-42DA-A5E5-CB6B2B779727}"/>
              </c:ext>
            </c:extLst>
          </c:dPt>
          <c:dPt>
            <c:idx val="3"/>
            <c:bubble3D val="0"/>
            <c:spPr>
              <a:blipFill>
                <a:blip xmlns:r="http://schemas.openxmlformats.org/officeDocument/2006/relationships" r:embed="rId5"/>
                <a:tile/>
              </a:blipFill>
              <a:ln>
                <a:noFill/>
              </a:ln>
            </c:spPr>
            <c:pictureOptions>
              <c:pictureFormat val="stack"/>
            </c:pictureOptions>
            <c:extLst>
              <c:ext xmlns:c16="http://schemas.microsoft.com/office/drawing/2014/chart" uri="{C3380CC4-5D6E-409C-BE32-E72D297353CC}">
                <c16:uniqueId val="{00000007-8F20-42DA-A5E5-CB6B2B779727}"/>
              </c:ext>
            </c:extLst>
          </c:dPt>
          <c:dPt>
            <c:idx val="4"/>
            <c:bubble3D val="0"/>
            <c:spPr>
              <a:blipFill>
                <a:blip xmlns:r="http://schemas.openxmlformats.org/officeDocument/2006/relationships" r:embed="rId6"/>
                <a:tile/>
              </a:blipFill>
              <a:ln>
                <a:noFill/>
              </a:ln>
            </c:spPr>
            <c:pictureOptions>
              <c:pictureFormat val="stack"/>
            </c:pictureOptions>
            <c:extLst>
              <c:ext xmlns:c16="http://schemas.microsoft.com/office/drawing/2014/chart" uri="{C3380CC4-5D6E-409C-BE32-E72D297353CC}">
                <c16:uniqueId val="{00000009-8F20-42DA-A5E5-CB6B2B779727}"/>
              </c:ext>
            </c:extLst>
          </c:dPt>
          <c:dPt>
            <c:idx val="5"/>
            <c:bubble3D val="0"/>
            <c:spPr>
              <a:blipFill>
                <a:blip xmlns:r="http://schemas.openxmlformats.org/officeDocument/2006/relationships" r:embed="rId7"/>
                <a:tile/>
              </a:blipFill>
              <a:ln>
                <a:noFill/>
              </a:ln>
            </c:spPr>
            <c:pictureOptions>
              <c:pictureFormat val="stack"/>
            </c:pictureOptions>
            <c:extLst>
              <c:ext xmlns:c16="http://schemas.microsoft.com/office/drawing/2014/chart" uri="{C3380CC4-5D6E-409C-BE32-E72D297353CC}">
                <c16:uniqueId val="{0000000B-8F20-42DA-A5E5-CB6B2B779727}"/>
              </c:ext>
            </c:extLst>
          </c:dPt>
          <c:dPt>
            <c:idx val="6"/>
            <c:bubble3D val="0"/>
            <c:spPr>
              <a:blipFill>
                <a:blip xmlns:r="http://schemas.openxmlformats.org/officeDocument/2006/relationships" r:embed="rId8"/>
                <a:tile/>
              </a:blipFill>
              <a:ln>
                <a:noFill/>
              </a:ln>
            </c:spPr>
            <c:pictureOptions>
              <c:pictureFormat val="stack"/>
            </c:pictureOptions>
            <c:extLst>
              <c:ext xmlns:c16="http://schemas.microsoft.com/office/drawing/2014/chart" uri="{C3380CC4-5D6E-409C-BE32-E72D297353CC}">
                <c16:uniqueId val="{0000000D-8F20-42DA-A5E5-CB6B2B779727}"/>
              </c:ext>
            </c:extLst>
          </c:dPt>
          <c:dLbls>
            <c:dLbl>
              <c:idx val="0"/>
              <c:layout>
                <c:manualLayout>
                  <c:x val="9.8885557715327421E-2"/>
                  <c:y val="-0.17824256342957132"/>
                </c:manualLayout>
              </c:layout>
              <c:numFmt formatCode="0&quot;.&quot;00%" sourceLinked="0"/>
              <c:spPr>
                <a:noFill/>
                <a:ln>
                  <a:noFill/>
                </a:ln>
                <a:effectLst/>
              </c:spPr>
              <c:txPr>
                <a:bodyPr/>
                <a:lstStyle/>
                <a:p>
                  <a:pPr algn="ctr">
                    <a:defRPr/>
                  </a:pPr>
                  <a:endParaRPr lang="en-US"/>
                </a:p>
              </c:txPr>
              <c:showLegendKey val="1"/>
              <c:showVal val="0"/>
              <c:showCatName val="0"/>
              <c:showSerName val="0"/>
              <c:showPercent val="1"/>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8F20-42DA-A5E5-CB6B2B779727}"/>
                </c:ext>
              </c:extLst>
            </c:dLbl>
            <c:dLbl>
              <c:idx val="1"/>
              <c:layout>
                <c:manualLayout>
                  <c:x val="0.10440637388945628"/>
                  <c:y val="-0.10416666666666667"/>
                </c:manualLayout>
              </c:layout>
              <c:numFmt formatCode="0&quot;.&quot;00%" sourceLinked="0"/>
              <c:spPr>
                <a:noFill/>
                <a:ln>
                  <a:noFill/>
                </a:ln>
                <a:effectLst/>
              </c:spPr>
              <c:txPr>
                <a:bodyPr/>
                <a:lstStyle/>
                <a:p>
                  <a:pPr algn="ctr">
                    <a:defRPr/>
                  </a:pPr>
                  <a:endParaRPr lang="en-US"/>
                </a:p>
              </c:txPr>
              <c:showLegendKey val="1"/>
              <c:showVal val="0"/>
              <c:showCatName val="0"/>
              <c:showSerName val="0"/>
              <c:showPercent val="1"/>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8F20-42DA-A5E5-CB6B2B779727}"/>
                </c:ext>
              </c:extLst>
            </c:dLbl>
            <c:dLbl>
              <c:idx val="2"/>
              <c:layout>
                <c:manualLayout>
                  <c:x val="7.0094554080321503E-2"/>
                  <c:y val="0.10416630212890055"/>
                </c:manualLayout>
              </c:layout>
              <c:numFmt formatCode="0&quot;.&quot;00%" sourceLinked="0"/>
              <c:spPr>
                <a:noFill/>
                <a:ln>
                  <a:noFill/>
                </a:ln>
                <a:effectLst/>
              </c:spPr>
              <c:txPr>
                <a:bodyPr/>
                <a:lstStyle/>
                <a:p>
                  <a:pPr algn="ctr">
                    <a:defRPr/>
                  </a:pPr>
                  <a:endParaRPr lang="en-US"/>
                </a:p>
              </c:txPr>
              <c:showLegendKey val="1"/>
              <c:showVal val="0"/>
              <c:showCatName val="0"/>
              <c:showSerName val="0"/>
              <c:showPercent val="1"/>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5-8F20-42DA-A5E5-CB6B2B779727}"/>
                </c:ext>
              </c:extLst>
            </c:dLbl>
            <c:dLbl>
              <c:idx val="3"/>
              <c:layout>
                <c:manualLayout>
                  <c:x val="-0.11323910870973765"/>
                  <c:y val="0.13194444444444442"/>
                </c:manualLayout>
              </c:layout>
              <c:numFmt formatCode="0&quot;.&quot;00%" sourceLinked="0"/>
              <c:spPr>
                <a:noFill/>
                <a:ln>
                  <a:noFill/>
                </a:ln>
                <a:effectLst/>
              </c:spPr>
              <c:txPr>
                <a:bodyPr/>
                <a:lstStyle/>
                <a:p>
                  <a:pPr algn="ctr">
                    <a:defRPr/>
                  </a:pPr>
                  <a:endParaRPr lang="en-US"/>
                </a:p>
              </c:txPr>
              <c:showLegendKey val="1"/>
              <c:showVal val="0"/>
              <c:showCatName val="0"/>
              <c:showSerName val="0"/>
              <c:showPercent val="1"/>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7-8F20-42DA-A5E5-CB6B2B779727}"/>
                </c:ext>
              </c:extLst>
            </c:dLbl>
            <c:dLbl>
              <c:idx val="4"/>
              <c:layout>
                <c:manualLayout>
                  <c:x val="-0.17375547721806742"/>
                  <c:y val="-6.25E-2"/>
                </c:manualLayout>
              </c:layout>
              <c:numFmt formatCode="0&quot;.&quot;00%" sourceLinked="0"/>
              <c:spPr>
                <a:noFill/>
                <a:ln>
                  <a:noFill/>
                </a:ln>
                <a:effectLst/>
              </c:spPr>
              <c:txPr>
                <a:bodyPr/>
                <a:lstStyle/>
                <a:p>
                  <a:pPr algn="ctr">
                    <a:defRPr/>
                  </a:pPr>
                  <a:endParaRPr lang="en-US"/>
                </a:p>
              </c:txPr>
              <c:showLegendKey val="1"/>
              <c:showVal val="0"/>
              <c:showCatName val="0"/>
              <c:showSerName val="0"/>
              <c:showPercent val="1"/>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9-8F20-42DA-A5E5-CB6B2B779727}"/>
                </c:ext>
              </c:extLst>
            </c:dLbl>
            <c:dLbl>
              <c:idx val="5"/>
              <c:layout>
                <c:manualLayout>
                  <c:x val="-0.13751655520047443"/>
                  <c:y val="-0.13657443861184018"/>
                </c:manualLayout>
              </c:layout>
              <c:numFmt formatCode="0&quot;.&quot;00%" sourceLinked="0"/>
              <c:spPr>
                <a:noFill/>
                <a:ln>
                  <a:noFill/>
                </a:ln>
                <a:effectLst/>
              </c:spPr>
              <c:txPr>
                <a:bodyPr/>
                <a:lstStyle/>
                <a:p>
                  <a:pPr algn="ctr">
                    <a:defRPr/>
                  </a:pPr>
                  <a:endParaRPr lang="en-US"/>
                </a:p>
              </c:txPr>
              <c:showLegendKey val="1"/>
              <c:showVal val="0"/>
              <c:showCatName val="0"/>
              <c:showSerName val="0"/>
              <c:showPercent val="1"/>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B-8F20-42DA-A5E5-CB6B2B779727}"/>
                </c:ext>
              </c:extLst>
            </c:dLbl>
            <c:dLbl>
              <c:idx val="6"/>
              <c:layout>
                <c:manualLayout>
                  <c:x val="-2.3545613283695199E-2"/>
                  <c:y val="-0.17361147564887722"/>
                </c:manualLayout>
              </c:layout>
              <c:numFmt formatCode="0&quot;.&quot;00%" sourceLinked="0"/>
              <c:spPr>
                <a:noFill/>
                <a:ln>
                  <a:noFill/>
                </a:ln>
                <a:effectLst/>
              </c:spPr>
              <c:txPr>
                <a:bodyPr/>
                <a:lstStyle/>
                <a:p>
                  <a:pPr algn="ctr">
                    <a:defRPr/>
                  </a:pPr>
                  <a:endParaRPr lang="en-US"/>
                </a:p>
              </c:txPr>
              <c:showLegendKey val="1"/>
              <c:showVal val="0"/>
              <c:showCatName val="0"/>
              <c:showSerName val="0"/>
              <c:showPercent val="1"/>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D-8F20-42DA-A5E5-CB6B2B779727}"/>
                </c:ext>
              </c:extLst>
            </c:dLbl>
            <c:numFmt formatCode="0.00%" sourceLinked="0"/>
            <c:spPr>
              <a:noFill/>
              <a:ln>
                <a:noFill/>
              </a:ln>
              <a:effectLst/>
            </c:spPr>
            <c:txPr>
              <a:bodyPr/>
              <a:lstStyle/>
              <a:p>
                <a:pPr algn="ctr">
                  <a:defRPr/>
                </a:pPr>
                <a:endParaRPr lang="en-US"/>
              </a:p>
            </c:txPr>
            <c:showLegendKey val="1"/>
            <c:showVal val="0"/>
            <c:showCatName val="0"/>
            <c:showSerName val="0"/>
            <c:showPercent val="1"/>
            <c:showBubbleSize val="0"/>
            <c:separator>; </c:separator>
            <c:showLeaderLines val="1"/>
            <c:extLst>
              <c:ext xmlns:c15="http://schemas.microsoft.com/office/drawing/2012/chart" uri="{CE6537A1-D6FC-4f65-9D91-7224C49458BB}"/>
            </c:extLst>
          </c:dLbls>
          <c:cat>
            <c:strLit>
              <c:ptCount val="7"/>
              <c:pt idx="0">
                <c:v>Faunistyczne</c:v>
              </c:pt>
              <c:pt idx="1">
                <c:v>Florystyczne</c:v>
              </c:pt>
              <c:pt idx="2">
                <c:v>Krajobrazowe</c:v>
              </c:pt>
              <c:pt idx="3">
                <c:v>Leśny</c:v>
              </c:pt>
              <c:pt idx="4">
                <c:v>Przyrody nieożywionej</c:v>
              </c:pt>
              <c:pt idx="5">
                <c:v>Torfowiskowe</c:v>
              </c:pt>
              <c:pt idx="6">
                <c:v>Wodne</c:v>
              </c:pt>
            </c:strLit>
          </c:cat>
          <c:val>
            <c:numLit>
              <c:formatCode>General</c:formatCode>
              <c:ptCount val="7"/>
              <c:pt idx="0">
                <c:v>828.88</c:v>
              </c:pt>
              <c:pt idx="1">
                <c:v>422.65</c:v>
              </c:pt>
              <c:pt idx="2">
                <c:v>3948.45</c:v>
              </c:pt>
              <c:pt idx="3">
                <c:v>5457.08</c:v>
              </c:pt>
              <c:pt idx="4">
                <c:v>368.53</c:v>
              </c:pt>
              <c:pt idx="5">
                <c:v>259.5</c:v>
              </c:pt>
              <c:pt idx="6">
                <c:v>4.5999999999999996</c:v>
              </c:pt>
            </c:numLit>
          </c:val>
          <c:extLst>
            <c:ext xmlns:c16="http://schemas.microsoft.com/office/drawing/2014/chart" uri="{C3380CC4-5D6E-409C-BE32-E72D297353CC}">
              <c16:uniqueId val="{0000000E-8F20-42DA-A5E5-CB6B2B779727}"/>
            </c:ext>
          </c:extLst>
        </c:ser>
        <c:dLbls>
          <c:showLegendKey val="0"/>
          <c:showVal val="0"/>
          <c:showCatName val="0"/>
          <c:showSerName val="0"/>
          <c:showPercent val="0"/>
          <c:showBubbleSize val="0"/>
          <c:showLeaderLines val="1"/>
        </c:dLbls>
        <c:firstSliceAng val="360"/>
        <c:holeSize val="50"/>
      </c:doughnutChart>
      <c:spPr>
        <a:noFill/>
        <a:ln>
          <a:noFill/>
        </a:ln>
      </c:spPr>
    </c:plotArea>
    <c:legend>
      <c:legendPos val="r"/>
      <c:overlay val="0"/>
      <c:spPr>
        <a:noFill/>
        <a:ln>
          <a:noFill/>
        </a:ln>
      </c:spPr>
    </c:legend>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pl-PL" sz="1100" b="0" i="0" u="none" strike="noStrike" kern="1200" baseline="0">
          <a:solidFill>
            <a:sysClr val="windowText" lastClr="000000"/>
          </a:solidFill>
          <a:latin typeface="Arial" panose="020B0604020202020204" pitchFamily="34" charset="0"/>
          <a:cs typeface="Arial" panose="020B0604020202020204" pitchFamily="34" charset="0"/>
        </a:defRPr>
      </a:pPr>
      <a:endParaRPr lang="en-US"/>
    </a:p>
  </c:txPr>
  <c:externalData r:id="rId9">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v>Serie1</c:v>
          </c:tx>
          <c:spPr>
            <a:blipFill>
              <a:blip xmlns:r="http://schemas.openxmlformats.org/officeDocument/2006/relationships" r:embed="rId2"/>
              <a:tile/>
            </a:blipFill>
            <a:ln>
              <a:noFill/>
            </a:ln>
            <a:effectLst>
              <a:outerShdw dist="19046" dir="5400000" algn="tl">
                <a:srgbClr val="000000">
                  <a:alpha val="63000"/>
                </a:srgbClr>
              </a:outerShdw>
            </a:effectLst>
          </c:spPr>
          <c:invertIfNegative val="0"/>
          <c:pictureOptions>
            <c:pictureFormat val="stack"/>
          </c:pictureOptions>
          <c:dPt>
            <c:idx val="1"/>
            <c:invertIfNegative val="0"/>
            <c:bubble3D val="0"/>
            <c:extLst>
              <c:ext xmlns:c16="http://schemas.microsoft.com/office/drawing/2014/chart" uri="{C3380CC4-5D6E-409C-BE32-E72D297353CC}">
                <c16:uniqueId val="{00000000-177B-4474-9380-DA608E28FBAB}"/>
              </c:ext>
            </c:extLst>
          </c:dPt>
          <c:dPt>
            <c:idx val="4"/>
            <c:invertIfNegative val="0"/>
            <c:bubble3D val="0"/>
            <c:extLst>
              <c:ext xmlns:c16="http://schemas.microsoft.com/office/drawing/2014/chart" uri="{C3380CC4-5D6E-409C-BE32-E72D297353CC}">
                <c16:uniqueId val="{00000001-177B-4474-9380-DA608E28FBAB}"/>
              </c:ext>
            </c:extLst>
          </c:dPt>
          <c:dPt>
            <c:idx val="5"/>
            <c:invertIfNegative val="0"/>
            <c:bubble3D val="0"/>
            <c:extLst>
              <c:ext xmlns:c16="http://schemas.microsoft.com/office/drawing/2014/chart" uri="{C3380CC4-5D6E-409C-BE32-E72D297353CC}">
                <c16:uniqueId val="{00000002-177B-4474-9380-DA608E28FBAB}"/>
              </c:ext>
            </c:extLst>
          </c:dPt>
          <c:dLbls>
            <c:dLbl>
              <c:idx val="1"/>
              <c:layout>
                <c:manualLayout>
                  <c:x val="-5.0017895490337416E-3"/>
                  <c:y val="-1.6204068241469805E-2"/>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0-177B-4474-9380-DA608E28FBAB}"/>
                </c:ext>
              </c:extLst>
            </c:dLbl>
            <c:dLbl>
              <c:idx val="4"/>
              <c:layout>
                <c:manualLayout>
                  <c:x val="-3.1231607412709472E-3"/>
                  <c:y val="-6.9444444444444475E-3"/>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1-177B-4474-9380-DA608E28FBAB}"/>
                </c:ext>
              </c:extLst>
            </c:dLbl>
            <c:dLbl>
              <c:idx val="5"/>
              <c:layout>
                <c:manualLayout>
                  <c:x val="-8.4900182931678669E-3"/>
                  <c:y val="-6.9444444444444475E-3"/>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2-177B-4474-9380-DA608E28FBAB}"/>
                </c:ext>
              </c:extLst>
            </c:dLbl>
            <c:numFmt formatCode="0%" sourceLinked="0"/>
            <c:spPr>
              <a:noFill/>
              <a:ln>
                <a:noFill/>
              </a:ln>
              <a:effectLst/>
            </c:spPr>
            <c:txPr>
              <a:bodyPr/>
              <a:lstStyle/>
              <a:p>
                <a:pPr algn="ctr">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cat>
            <c:strLit>
              <c:ptCount val="6"/>
              <c:pt idx="0">
                <c:v>Własność Skarbu Państwa w zarządzie LP</c:v>
              </c:pt>
              <c:pt idx="1">
                <c:v>Własność Skarbu Państwa w zarządzie PN</c:v>
              </c:pt>
              <c:pt idx="2">
                <c:v>W Zasobie Własności Rolnej Skarbu Państwa</c:v>
              </c:pt>
              <c:pt idx="3">
                <c:v>Pozostałe lasy własności Skarbu Państwa</c:v>
              </c:pt>
              <c:pt idx="4">
                <c:v>Lasy gminne</c:v>
              </c:pt>
              <c:pt idx="5">
                <c:v>Lasy prywatne</c:v>
              </c:pt>
            </c:strLit>
          </c:cat>
          <c:val>
            <c:numLit>
              <c:formatCode>General</c:formatCode>
              <c:ptCount val="6"/>
              <c:pt idx="0">
                <c:v>0.71599999999999997</c:v>
              </c:pt>
              <c:pt idx="1">
                <c:v>0.06</c:v>
              </c:pt>
              <c:pt idx="2">
                <c:v>2E-3</c:v>
              </c:pt>
              <c:pt idx="3">
                <c:v>3.0000000000000001E-3</c:v>
              </c:pt>
              <c:pt idx="4">
                <c:v>4.0999999999999995E-2</c:v>
              </c:pt>
              <c:pt idx="5">
                <c:v>0.17800000000000002</c:v>
              </c:pt>
            </c:numLit>
          </c:val>
          <c:extLst>
            <c:ext xmlns:c16="http://schemas.microsoft.com/office/drawing/2014/chart" uri="{C3380CC4-5D6E-409C-BE32-E72D297353CC}">
              <c16:uniqueId val="{00000003-177B-4474-9380-DA608E28FBAB}"/>
            </c:ext>
          </c:extLst>
        </c:ser>
        <c:dLbls>
          <c:showLegendKey val="0"/>
          <c:showVal val="0"/>
          <c:showCatName val="0"/>
          <c:showSerName val="0"/>
          <c:showPercent val="0"/>
          <c:showBubbleSize val="0"/>
        </c:dLbls>
        <c:gapWidth val="115"/>
        <c:overlap val="-20"/>
        <c:axId val="409404320"/>
        <c:axId val="409407920"/>
      </c:barChart>
      <c:valAx>
        <c:axId val="409407920"/>
        <c:scaling>
          <c:orientation val="minMax"/>
        </c:scaling>
        <c:delete val="0"/>
        <c:axPos val="b"/>
        <c:majorGridlines>
          <c:spPr>
            <a:ln w="9528" cap="flat">
              <a:solidFill>
                <a:srgbClr val="D9D9D9"/>
              </a:solidFill>
              <a:prstDash val="solid"/>
              <a:round/>
            </a:ln>
          </c:spPr>
        </c:majorGridlines>
        <c:title>
          <c:tx>
            <c:rich>
              <a:bodyPr/>
              <a:lstStyle/>
              <a:p>
                <a:pPr algn="ctr">
                  <a:defRPr/>
                </a:pPr>
                <a:r>
                  <a:rPr lang="pl-PL"/>
                  <a:t>Forma własności lasów woj. podkarpackiego [%]</a:t>
                </a:r>
              </a:p>
            </c:rich>
          </c:tx>
          <c:layout>
            <c:manualLayout>
              <c:xMode val="edge"/>
              <c:yMode val="edge"/>
              <c:x val="0.40420624151967438"/>
              <c:y val="0.89678901495887609"/>
            </c:manualLayout>
          </c:layout>
          <c:overlay val="0"/>
          <c:spPr>
            <a:noFill/>
            <a:ln>
              <a:noFill/>
            </a:ln>
          </c:spPr>
        </c:title>
        <c:numFmt formatCode="0%" sourceLinked="0"/>
        <c:majorTickMark val="none"/>
        <c:minorTickMark val="none"/>
        <c:tickLblPos val="nextTo"/>
        <c:spPr>
          <a:noFill/>
          <a:ln>
            <a:noFill/>
          </a:ln>
        </c:spPr>
        <c:crossAx val="409404320"/>
        <c:crosses val="autoZero"/>
        <c:crossBetween val="between"/>
      </c:valAx>
      <c:catAx>
        <c:axId val="409404320"/>
        <c:scaling>
          <c:orientation val="minMax"/>
        </c:scaling>
        <c:delete val="0"/>
        <c:axPos val="l"/>
        <c:numFmt formatCode="General" sourceLinked="0"/>
        <c:majorTickMark val="none"/>
        <c:minorTickMark val="none"/>
        <c:tickLblPos val="nextTo"/>
        <c:spPr>
          <a:noFill/>
          <a:ln w="12701" cap="flat">
            <a:solidFill>
              <a:srgbClr val="D9D9D9"/>
            </a:solidFill>
            <a:prstDash val="solid"/>
            <a:round/>
          </a:ln>
        </c:spPr>
        <c:txPr>
          <a:bodyPr/>
          <a:lstStyle/>
          <a:p>
            <a:pPr algn="just">
              <a:defRPr/>
            </a:pPr>
            <a:endParaRPr lang="en-US"/>
          </a:p>
        </c:txPr>
        <c:crossAx val="409407920"/>
        <c:crosses val="autoZero"/>
        <c:auto val="1"/>
        <c:lblAlgn val="r"/>
        <c:lblOffset val="100"/>
        <c:noMultiLvlLbl val="0"/>
      </c:catAx>
      <c:spPr>
        <a:noFill/>
        <a:ln>
          <a:noFill/>
        </a:ln>
      </c:spPr>
    </c:plotArea>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pl-PL" sz="1200" b="0" i="0" u="none" strike="noStrike" kern="1200" baseline="0">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768651784814239E-2"/>
          <c:y val="0.12321317875466571"/>
          <c:w val="0.43947704438794366"/>
          <c:h val="0.77626221659478489"/>
        </c:manualLayout>
      </c:layout>
      <c:doughnutChart>
        <c:varyColors val="1"/>
        <c:ser>
          <c:idx val="0"/>
          <c:order val="0"/>
          <c:tx>
            <c:v>Serie1</c:v>
          </c:tx>
          <c:dPt>
            <c:idx val="0"/>
            <c:bubble3D val="0"/>
            <c:spPr>
              <a:blipFill>
                <a:blip xmlns:r="http://schemas.openxmlformats.org/officeDocument/2006/relationships" r:embed="rId2"/>
                <a:tile/>
              </a:blipFill>
              <a:ln>
                <a:noFill/>
              </a:ln>
            </c:spPr>
            <c:pictureOptions>
              <c:pictureFormat val="stack"/>
            </c:pictureOptions>
            <c:extLst>
              <c:ext xmlns:c16="http://schemas.microsoft.com/office/drawing/2014/chart" uri="{C3380CC4-5D6E-409C-BE32-E72D297353CC}">
                <c16:uniqueId val="{00000001-D56D-4AA5-91FB-A79F1386CC4A}"/>
              </c:ext>
            </c:extLst>
          </c:dPt>
          <c:dPt>
            <c:idx val="1"/>
            <c:bubble3D val="0"/>
            <c:spPr>
              <a:blipFill>
                <a:blip xmlns:r="http://schemas.openxmlformats.org/officeDocument/2006/relationships" r:embed="rId3"/>
                <a:tile/>
              </a:blipFill>
              <a:ln>
                <a:noFill/>
              </a:ln>
            </c:spPr>
            <c:pictureOptions>
              <c:pictureFormat val="stack"/>
            </c:pictureOptions>
            <c:extLst>
              <c:ext xmlns:c16="http://schemas.microsoft.com/office/drawing/2014/chart" uri="{C3380CC4-5D6E-409C-BE32-E72D297353CC}">
                <c16:uniqueId val="{00000003-D56D-4AA5-91FB-A79F1386CC4A}"/>
              </c:ext>
            </c:extLst>
          </c:dPt>
          <c:dPt>
            <c:idx val="2"/>
            <c:bubble3D val="0"/>
            <c:spPr>
              <a:blipFill>
                <a:blip xmlns:r="http://schemas.openxmlformats.org/officeDocument/2006/relationships" r:embed="rId4"/>
                <a:tile/>
              </a:blipFill>
              <a:ln>
                <a:noFill/>
              </a:ln>
            </c:spPr>
            <c:pictureOptions>
              <c:pictureFormat val="stack"/>
            </c:pictureOptions>
            <c:extLst>
              <c:ext xmlns:c16="http://schemas.microsoft.com/office/drawing/2014/chart" uri="{C3380CC4-5D6E-409C-BE32-E72D297353CC}">
                <c16:uniqueId val="{00000005-D56D-4AA5-91FB-A79F1386CC4A}"/>
              </c:ext>
            </c:extLst>
          </c:dPt>
          <c:dPt>
            <c:idx val="3"/>
            <c:bubble3D val="0"/>
            <c:spPr>
              <a:blipFill>
                <a:blip xmlns:r="http://schemas.openxmlformats.org/officeDocument/2006/relationships" r:embed="rId5"/>
                <a:tile/>
              </a:blipFill>
              <a:ln>
                <a:noFill/>
              </a:ln>
            </c:spPr>
            <c:pictureOptions>
              <c:pictureFormat val="stack"/>
            </c:pictureOptions>
            <c:extLst>
              <c:ext xmlns:c16="http://schemas.microsoft.com/office/drawing/2014/chart" uri="{C3380CC4-5D6E-409C-BE32-E72D297353CC}">
                <c16:uniqueId val="{00000007-D56D-4AA5-91FB-A79F1386CC4A}"/>
              </c:ext>
            </c:extLst>
          </c:dPt>
          <c:dPt>
            <c:idx val="4"/>
            <c:bubble3D val="0"/>
            <c:spPr>
              <a:blipFill>
                <a:blip xmlns:r="http://schemas.openxmlformats.org/officeDocument/2006/relationships" r:embed="rId6"/>
                <a:tile/>
              </a:blipFill>
              <a:ln>
                <a:noFill/>
              </a:ln>
            </c:spPr>
            <c:pictureOptions>
              <c:pictureFormat val="stack"/>
            </c:pictureOptions>
            <c:extLst>
              <c:ext xmlns:c16="http://schemas.microsoft.com/office/drawing/2014/chart" uri="{C3380CC4-5D6E-409C-BE32-E72D297353CC}">
                <c16:uniqueId val="{00000009-D56D-4AA5-91FB-A79F1386CC4A}"/>
              </c:ext>
            </c:extLst>
          </c:dPt>
          <c:dPt>
            <c:idx val="5"/>
            <c:bubble3D val="0"/>
            <c:spPr>
              <a:blipFill>
                <a:blip xmlns:r="http://schemas.openxmlformats.org/officeDocument/2006/relationships" r:embed="rId7"/>
                <a:tile/>
              </a:blipFill>
              <a:ln>
                <a:noFill/>
              </a:ln>
            </c:spPr>
            <c:pictureOptions>
              <c:pictureFormat val="stack"/>
            </c:pictureOptions>
            <c:extLst>
              <c:ext xmlns:c16="http://schemas.microsoft.com/office/drawing/2014/chart" uri="{C3380CC4-5D6E-409C-BE32-E72D297353CC}">
                <c16:uniqueId val="{0000000B-D56D-4AA5-91FB-A79F1386CC4A}"/>
              </c:ext>
            </c:extLst>
          </c:dPt>
          <c:dPt>
            <c:idx val="6"/>
            <c:bubble3D val="0"/>
            <c:spPr>
              <a:blipFill>
                <a:blip xmlns:r="http://schemas.openxmlformats.org/officeDocument/2006/relationships" r:embed="rId8"/>
                <a:tile/>
              </a:blipFill>
              <a:ln>
                <a:noFill/>
              </a:ln>
            </c:spPr>
            <c:pictureOptions>
              <c:pictureFormat val="stack"/>
            </c:pictureOptions>
            <c:extLst>
              <c:ext xmlns:c16="http://schemas.microsoft.com/office/drawing/2014/chart" uri="{C3380CC4-5D6E-409C-BE32-E72D297353CC}">
                <c16:uniqueId val="{0000000D-D56D-4AA5-91FB-A79F1386CC4A}"/>
              </c:ext>
            </c:extLst>
          </c:dPt>
          <c:dPt>
            <c:idx val="7"/>
            <c:bubble3D val="0"/>
            <c:spPr>
              <a:blipFill>
                <a:blip xmlns:r="http://schemas.openxmlformats.org/officeDocument/2006/relationships" r:embed="rId9"/>
                <a:tile/>
              </a:blipFill>
              <a:ln>
                <a:noFill/>
              </a:ln>
            </c:spPr>
            <c:pictureOptions>
              <c:pictureFormat val="stack"/>
            </c:pictureOptions>
            <c:extLst>
              <c:ext xmlns:c16="http://schemas.microsoft.com/office/drawing/2014/chart" uri="{C3380CC4-5D6E-409C-BE32-E72D297353CC}">
                <c16:uniqueId val="{0000000F-D56D-4AA5-91FB-A79F1386CC4A}"/>
              </c:ext>
            </c:extLst>
          </c:dPt>
          <c:dPt>
            <c:idx val="8"/>
            <c:bubble3D val="0"/>
            <c:spPr>
              <a:blipFill>
                <a:blip xmlns:r="http://schemas.openxmlformats.org/officeDocument/2006/relationships" r:embed="rId10"/>
                <a:tile/>
              </a:blipFill>
              <a:ln>
                <a:noFill/>
              </a:ln>
            </c:spPr>
            <c:pictureOptions>
              <c:pictureFormat val="stack"/>
            </c:pictureOptions>
            <c:extLst>
              <c:ext xmlns:c16="http://schemas.microsoft.com/office/drawing/2014/chart" uri="{C3380CC4-5D6E-409C-BE32-E72D297353CC}">
                <c16:uniqueId val="{00000011-D56D-4AA5-91FB-A79F1386CC4A}"/>
              </c:ext>
            </c:extLst>
          </c:dPt>
          <c:dLbls>
            <c:dLbl>
              <c:idx val="0"/>
              <c:layout>
                <c:manualLayout>
                  <c:x val="7.3760415243819155E-2"/>
                  <c:y val="-5.6437389770723136E-2"/>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D56D-4AA5-91FB-A79F1386CC4A}"/>
                </c:ext>
              </c:extLst>
            </c:dLbl>
            <c:dLbl>
              <c:idx val="1"/>
              <c:layout>
                <c:manualLayout>
                  <c:x val="4.6441742931293488E-2"/>
                  <c:y val="0.13403880070546736"/>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D56D-4AA5-91FB-A79F1386CC4A}"/>
                </c:ext>
              </c:extLst>
            </c:dLbl>
            <c:dLbl>
              <c:idx val="2"/>
              <c:layout>
                <c:manualLayout>
                  <c:x val="-1.6391203387515367E-2"/>
                  <c:y val="0.16931216931216919"/>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D56D-4AA5-91FB-A79F1386CC4A}"/>
                </c:ext>
              </c:extLst>
            </c:dLbl>
            <c:dLbl>
              <c:idx val="3"/>
              <c:layout>
                <c:manualLayout>
                  <c:x val="-8.1760396948958911E-2"/>
                  <c:y val="0.20036237618538888"/>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D56D-4AA5-91FB-A79F1386CC4A}"/>
                </c:ext>
              </c:extLst>
            </c:dLbl>
            <c:dLbl>
              <c:idx val="4"/>
              <c:layout>
                <c:manualLayout>
                  <c:x val="-0.10927468925010247"/>
                  <c:y val="-2.8218694885361585E-2"/>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D56D-4AA5-91FB-A79F1386CC4A}"/>
                </c:ext>
              </c:extLst>
            </c:dLbl>
            <c:dLbl>
              <c:idx val="5"/>
              <c:layout>
                <c:manualLayout>
                  <c:x val="-0.13442688440616332"/>
                  <c:y val="-8.4656220736227084E-2"/>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D56D-4AA5-91FB-A79F1386CC4A}"/>
                </c:ext>
              </c:extLst>
            </c:dLbl>
            <c:dLbl>
              <c:idx val="6"/>
              <c:layout>
                <c:manualLayout>
                  <c:x val="-0.11968429266398599"/>
                  <c:y val="-0.13667979002624672"/>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D56D-4AA5-91FB-A79F1386CC4A}"/>
                </c:ext>
              </c:extLst>
            </c:dLbl>
            <c:dLbl>
              <c:idx val="7"/>
              <c:layout>
                <c:manualLayout>
                  <c:x val="-4.9534615427694585E-2"/>
                  <c:y val="-0.13932094857489546"/>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F-D56D-4AA5-91FB-A79F1386CC4A}"/>
                </c:ext>
              </c:extLst>
            </c:dLbl>
            <c:dLbl>
              <c:idx val="8"/>
              <c:layout>
                <c:manualLayout>
                  <c:x val="9.2883485862587031E-2"/>
                  <c:y val="-9.8765432098765427E-2"/>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1-D56D-4AA5-91FB-A79F1386CC4A}"/>
                </c:ext>
              </c:extLst>
            </c:dLbl>
            <c:numFmt formatCode="0.00%" sourceLinked="0"/>
            <c:spPr>
              <a:noFill/>
              <a:ln>
                <a:noFill/>
              </a:ln>
              <a:effectLst/>
            </c:spPr>
            <c:showLegendKey val="1"/>
            <c:showVal val="0"/>
            <c:showCatName val="0"/>
            <c:showSerName val="0"/>
            <c:showPercent val="1"/>
            <c:showBubbleSize val="0"/>
            <c:showLeaderLines val="1"/>
            <c:extLst>
              <c:ext xmlns:c15="http://schemas.microsoft.com/office/drawing/2012/chart" uri="{CE6537A1-D6FC-4f65-9D91-7224C49458BB}"/>
            </c:extLst>
          </c:dLbls>
          <c:cat>
            <c:strLit>
              <c:ptCount val="9"/>
              <c:pt idx="0">
                <c:v>Sosna</c:v>
              </c:pt>
              <c:pt idx="1">
                <c:v>Świerk</c:v>
              </c:pt>
              <c:pt idx="2">
                <c:v>Jodła</c:v>
              </c:pt>
              <c:pt idx="3">
                <c:v>Buk</c:v>
              </c:pt>
              <c:pt idx="4">
                <c:v>Dąb</c:v>
              </c:pt>
              <c:pt idx="5">
                <c:v>Grab</c:v>
              </c:pt>
              <c:pt idx="6">
                <c:v>Brzoza</c:v>
              </c:pt>
              <c:pt idx="7">
                <c:v>Olcha</c:v>
              </c:pt>
              <c:pt idx="8">
                <c:v>Osika</c:v>
              </c:pt>
            </c:strLit>
          </c:cat>
          <c:val>
            <c:numLit>
              <c:formatCode>General</c:formatCode>
              <c:ptCount val="9"/>
              <c:pt idx="0">
                <c:v>42.700000762939403</c:v>
              </c:pt>
              <c:pt idx="1">
                <c:v>2.5999999046325599</c:v>
              </c:pt>
              <c:pt idx="2">
                <c:v>15.399999618530273</c:v>
              </c:pt>
              <c:pt idx="3">
                <c:v>23.200000762939453</c:v>
              </c:pt>
              <c:pt idx="4">
                <c:v>5.4000000953674316</c:v>
              </c:pt>
              <c:pt idx="5">
                <c:v>1.7999999523162842</c:v>
              </c:pt>
              <c:pt idx="6">
                <c:v>3</c:v>
              </c:pt>
              <c:pt idx="7">
                <c:v>5.5</c:v>
              </c:pt>
              <c:pt idx="8">
                <c:v>0.40000000596046448</c:v>
              </c:pt>
            </c:numLit>
          </c:val>
          <c:extLst>
            <c:ext xmlns:c16="http://schemas.microsoft.com/office/drawing/2014/chart" uri="{C3380CC4-5D6E-409C-BE32-E72D297353CC}">
              <c16:uniqueId val="{00000012-D56D-4AA5-91FB-A79F1386CC4A}"/>
            </c:ext>
          </c:extLst>
        </c:ser>
        <c:dLbls>
          <c:showLegendKey val="0"/>
          <c:showVal val="0"/>
          <c:showCatName val="0"/>
          <c:showSerName val="0"/>
          <c:showPercent val="0"/>
          <c:showBubbleSize val="0"/>
          <c:showLeaderLines val="1"/>
        </c:dLbls>
        <c:firstSliceAng val="360"/>
        <c:holeSize val="50"/>
      </c:doughnutChart>
      <c:spPr>
        <a:noFill/>
        <a:ln>
          <a:noFill/>
        </a:ln>
      </c:spPr>
    </c:plotArea>
    <c:legend>
      <c:legendPos val="r"/>
      <c:layout>
        <c:manualLayout>
          <c:xMode val="edge"/>
          <c:yMode val="edge"/>
          <c:x val="0.72516813352162424"/>
          <c:y val="2.2222222222222223E-2"/>
          <c:w val="0.25409419779364073"/>
          <c:h val="0.97777555583329867"/>
        </c:manualLayout>
      </c:layout>
      <c:overlay val="0"/>
      <c:spPr>
        <a:noFill/>
        <a:ln>
          <a:noFill/>
        </a:ln>
      </c:spPr>
    </c:legend>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pl-PL" sz="1200" b="0" i="0" u="none" strike="noStrike" kern="1200" baseline="0">
          <a:solidFill>
            <a:sysClr val="windowText" lastClr="000000"/>
          </a:solidFill>
          <a:latin typeface="Arial" panose="020B0604020202020204" pitchFamily="34" charset="0"/>
          <a:cs typeface="Arial" panose="020B0604020202020204" pitchFamily="34" charset="0"/>
        </a:defRPr>
      </a:pPr>
      <a:endParaRPr lang="en-US"/>
    </a:p>
  </c:txPr>
  <c:externalData r:id="rId1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Pozyskiwanie drewna ogółem</c:v>
          </c:tx>
          <c:spPr>
            <a:blipFill>
              <a:blip xmlns:r="http://schemas.openxmlformats.org/officeDocument/2006/relationships" r:embed="rId2"/>
              <a:tile/>
            </a:blipFill>
            <a:ln>
              <a:noFill/>
            </a:ln>
          </c:spPr>
          <c:invertIfNegative val="0"/>
          <c:pictureOptions>
            <c:pictureFormat val="stack"/>
          </c:pictureOptions>
          <c:dLbls>
            <c:spPr>
              <a:noFill/>
              <a:ln>
                <a:noFill/>
              </a:ln>
              <a:effectLst/>
            </c:spPr>
            <c:txPr>
              <a:bodyPr/>
              <a:lstStyle/>
              <a:p>
                <a:pPr algn="ctr">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cat>
            <c:strLit>
              <c:ptCount val="5"/>
              <c:pt idx="0">
                <c:v>2018</c:v>
              </c:pt>
              <c:pt idx="1">
                <c:v>2019</c:v>
              </c:pt>
              <c:pt idx="2">
                <c:v>2020</c:v>
              </c:pt>
              <c:pt idx="3">
                <c:v>2021</c:v>
              </c:pt>
              <c:pt idx="4">
                <c:v>2022</c:v>
              </c:pt>
            </c:strLit>
          </c:cat>
          <c:val>
            <c:numLit>
              <c:formatCode>General</c:formatCode>
              <c:ptCount val="5"/>
              <c:pt idx="0">
                <c:v>2692008</c:v>
              </c:pt>
              <c:pt idx="1">
                <c:v>2682849</c:v>
              </c:pt>
              <c:pt idx="2">
                <c:v>2440581</c:v>
              </c:pt>
              <c:pt idx="3">
                <c:v>2700843</c:v>
              </c:pt>
              <c:pt idx="4">
                <c:v>2777204</c:v>
              </c:pt>
            </c:numLit>
          </c:val>
          <c:extLst>
            <c:ext xmlns:c16="http://schemas.microsoft.com/office/drawing/2014/chart" uri="{C3380CC4-5D6E-409C-BE32-E72D297353CC}">
              <c16:uniqueId val="{00000000-EC86-487F-9E19-A9C673DEBE52}"/>
            </c:ext>
          </c:extLst>
        </c:ser>
        <c:ser>
          <c:idx val="1"/>
          <c:order val="1"/>
          <c:tx>
            <c:v>Pozyskiwanie drewna z lasów publicznych Skarbu Państwa</c:v>
          </c:tx>
          <c:spPr>
            <a:blipFill>
              <a:blip xmlns:r="http://schemas.openxmlformats.org/officeDocument/2006/relationships" r:embed="rId3"/>
              <a:tile/>
            </a:blipFill>
            <a:ln>
              <a:noFill/>
            </a:ln>
          </c:spPr>
          <c:invertIfNegative val="0"/>
          <c:pictureOptions>
            <c:pictureFormat val="stack"/>
          </c:pictureOptions>
          <c:dLbls>
            <c:dLbl>
              <c:idx val="0"/>
              <c:layout>
                <c:manualLayout>
                  <c:x val="2.5970959745012394E-2"/>
                  <c:y val="-3.654928538187558E-17"/>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1-EC86-487F-9E19-A9C673DEBE52}"/>
                </c:ext>
              </c:extLst>
            </c:dLbl>
            <c:dLbl>
              <c:idx val="1"/>
              <c:layout>
                <c:manualLayout>
                  <c:x val="2.5970959745012394E-2"/>
                  <c:y val="-3.9872408293460922E-3"/>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2-EC86-487F-9E19-A9C673DEBE52}"/>
                </c:ext>
              </c:extLst>
            </c:dLbl>
            <c:dLbl>
              <c:idx val="2"/>
              <c:layout>
                <c:manualLayout>
                  <c:x val="2.7548209366391185E-2"/>
                  <c:y val="0"/>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3-EC86-487F-9E19-A9C673DEBE52}"/>
                </c:ext>
              </c:extLst>
            </c:dLbl>
            <c:dLbl>
              <c:idx val="3"/>
              <c:layout>
                <c:manualLayout>
                  <c:x val="2.9843893480257115E-2"/>
                  <c:y val="1.1210762331838564E-2"/>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4-EC86-487F-9E19-A9C673DEBE52}"/>
                </c:ext>
              </c:extLst>
            </c:dLbl>
            <c:dLbl>
              <c:idx val="4"/>
              <c:layout>
                <c:manualLayout>
                  <c:x val="1.8365472910927456E-2"/>
                  <c:y val="0"/>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5-EC86-487F-9E19-A9C673DEBE52}"/>
                </c:ext>
              </c:extLst>
            </c:dLbl>
            <c:spPr>
              <a:noFill/>
              <a:ln>
                <a:noFill/>
              </a:ln>
              <a:effectLst/>
            </c:spPr>
            <c:txPr>
              <a:bodyPr/>
              <a:lstStyle/>
              <a:p>
                <a:pPr algn="ctr">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cat>
            <c:strLit>
              <c:ptCount val="5"/>
              <c:pt idx="0">
                <c:v>2018</c:v>
              </c:pt>
              <c:pt idx="1">
                <c:v>2019</c:v>
              </c:pt>
              <c:pt idx="2">
                <c:v>2020</c:v>
              </c:pt>
              <c:pt idx="3">
                <c:v>2021</c:v>
              </c:pt>
              <c:pt idx="4">
                <c:v>2022</c:v>
              </c:pt>
            </c:strLit>
          </c:cat>
          <c:val>
            <c:numLit>
              <c:formatCode>General</c:formatCode>
              <c:ptCount val="5"/>
              <c:pt idx="0">
                <c:v>2524552</c:v>
              </c:pt>
              <c:pt idx="1">
                <c:v>2510265</c:v>
              </c:pt>
              <c:pt idx="2">
                <c:v>2317340</c:v>
              </c:pt>
              <c:pt idx="3">
                <c:v>2546160</c:v>
              </c:pt>
              <c:pt idx="4">
                <c:v>2608381</c:v>
              </c:pt>
            </c:numLit>
          </c:val>
          <c:extLst>
            <c:ext xmlns:c16="http://schemas.microsoft.com/office/drawing/2014/chart" uri="{C3380CC4-5D6E-409C-BE32-E72D297353CC}">
              <c16:uniqueId val="{00000006-EC86-487F-9E19-A9C673DEBE52}"/>
            </c:ext>
          </c:extLst>
        </c:ser>
        <c:dLbls>
          <c:showLegendKey val="0"/>
          <c:showVal val="0"/>
          <c:showCatName val="0"/>
          <c:showSerName val="0"/>
          <c:showPercent val="0"/>
          <c:showBubbleSize val="0"/>
        </c:dLbls>
        <c:gapWidth val="219"/>
        <c:overlap val="-27"/>
        <c:axId val="406686736"/>
        <c:axId val="406689976"/>
      </c:barChart>
      <c:valAx>
        <c:axId val="406689976"/>
        <c:scaling>
          <c:orientation val="minMax"/>
        </c:scaling>
        <c:delete val="0"/>
        <c:axPos val="l"/>
        <c:majorGridlines>
          <c:spPr>
            <a:ln w="9528" cap="flat">
              <a:solidFill>
                <a:srgbClr val="D9D9D9"/>
              </a:solidFill>
              <a:prstDash val="solid"/>
              <a:round/>
            </a:ln>
          </c:spPr>
        </c:majorGridlines>
        <c:title>
          <c:tx>
            <c:rich>
              <a:bodyPr/>
              <a:lstStyle/>
              <a:p>
                <a:pPr algn="ctr">
                  <a:defRPr/>
                </a:pPr>
                <a:r>
                  <a:rPr lang="pl-PL"/>
                  <a:t>Pozyskiwanie drewna [m3]</a:t>
                </a:r>
              </a:p>
            </c:rich>
          </c:tx>
          <c:layout>
            <c:manualLayout>
              <c:xMode val="edge"/>
              <c:yMode val="edge"/>
              <c:x val="1.6526974383189705E-2"/>
              <c:y val="0.11249450577051075"/>
            </c:manualLayout>
          </c:layout>
          <c:overlay val="0"/>
          <c:spPr>
            <a:noFill/>
            <a:ln>
              <a:noFill/>
            </a:ln>
          </c:spPr>
        </c:title>
        <c:numFmt formatCode="#&quot;.&quot;000" sourceLinked="0"/>
        <c:majorTickMark val="none"/>
        <c:minorTickMark val="none"/>
        <c:tickLblPos val="nextTo"/>
        <c:spPr>
          <a:noFill/>
          <a:ln>
            <a:noFill/>
          </a:ln>
        </c:spPr>
        <c:crossAx val="406686736"/>
        <c:crosses val="autoZero"/>
        <c:crossBetween val="between"/>
      </c:valAx>
      <c:catAx>
        <c:axId val="406686736"/>
        <c:scaling>
          <c:orientation val="minMax"/>
        </c:scaling>
        <c:delete val="0"/>
        <c:axPos val="b"/>
        <c:numFmt formatCode="General" sourceLinked="0"/>
        <c:majorTickMark val="none"/>
        <c:minorTickMark val="none"/>
        <c:tickLblPos val="nextTo"/>
        <c:spPr>
          <a:noFill/>
          <a:ln w="9528" cap="flat">
            <a:solidFill>
              <a:srgbClr val="D9D9D9"/>
            </a:solidFill>
            <a:prstDash val="solid"/>
            <a:round/>
          </a:ln>
        </c:spPr>
        <c:crossAx val="406689976"/>
        <c:crosses val="autoZero"/>
        <c:auto val="1"/>
        <c:lblAlgn val="ctr"/>
        <c:lblOffset val="100"/>
        <c:noMultiLvlLbl val="0"/>
      </c:catAx>
      <c:spPr>
        <a:noFill/>
        <a:ln>
          <a:noFill/>
        </a:ln>
      </c:spPr>
    </c:plotArea>
    <c:legend>
      <c:legendPos val="b"/>
      <c:overlay val="0"/>
      <c:spPr>
        <a:noFill/>
        <a:ln>
          <a:noFill/>
        </a:ln>
      </c:spPr>
    </c:legend>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pl-PL" sz="1200" b="0" i="0" u="none" strike="noStrike" kern="1200" baseline="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v>Serie1</c:v>
          </c:tx>
          <c:spPr>
            <a:blipFill>
              <a:blip xmlns:r="http://schemas.openxmlformats.org/officeDocument/2006/relationships" r:embed="rId2"/>
              <a:tile/>
            </a:blipFill>
            <a:ln>
              <a:noFill/>
            </a:ln>
            <a:effectLst>
              <a:outerShdw dist="19046" dir="5400000" algn="tl">
                <a:srgbClr val="000000">
                  <a:alpha val="63000"/>
                </a:srgbClr>
              </a:outerShdw>
            </a:effectLst>
          </c:spPr>
          <c:invertIfNegative val="0"/>
          <c:pictureOptions>
            <c:pictureFormat val="stack"/>
          </c:pictureOptions>
          <c:dLbls>
            <c:numFmt formatCode="0%" sourceLinked="0"/>
            <c:spPr>
              <a:noFill/>
              <a:ln>
                <a:noFill/>
              </a:ln>
              <a:effectLst/>
            </c:spPr>
            <c:txPr>
              <a:bodyPr/>
              <a:lstStyle/>
              <a:p>
                <a:pPr algn="ctr">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cat>
            <c:strLit>
              <c:ptCount val="8"/>
              <c:pt idx="0">
                <c:v>drzewostany nieuszkodzone</c:v>
              </c:pt>
              <c:pt idx="1">
                <c:v>inne grzyby i bakterie</c:v>
              </c:pt>
              <c:pt idx="2">
                <c:v>owady</c:v>
              </c:pt>
              <c:pt idx="3">
                <c:v>zwierzyna</c:v>
              </c:pt>
              <c:pt idx="4">
                <c:v>wiatr</c:v>
              </c:pt>
              <c:pt idx="5">
                <c:v>śnieg</c:v>
              </c:pt>
              <c:pt idx="6">
                <c:v>pozostałe czynniki</c:v>
              </c:pt>
              <c:pt idx="7">
                <c:v>niezidentyfikowane</c:v>
              </c:pt>
            </c:strLit>
          </c:cat>
          <c:val>
            <c:numLit>
              <c:formatCode>General</c:formatCode>
              <c:ptCount val="8"/>
              <c:pt idx="0">
                <c:v>0.747</c:v>
              </c:pt>
              <c:pt idx="1">
                <c:v>2.8999999999999998E-2</c:v>
              </c:pt>
              <c:pt idx="2">
                <c:v>6.0000000000000001E-3</c:v>
              </c:pt>
              <c:pt idx="3">
                <c:v>1.8000000000000002E-2</c:v>
              </c:pt>
              <c:pt idx="4">
                <c:v>6.9999999999999993E-3</c:v>
              </c:pt>
              <c:pt idx="5">
                <c:v>0.01</c:v>
              </c:pt>
              <c:pt idx="6">
                <c:v>0.17899999999999999</c:v>
              </c:pt>
              <c:pt idx="7">
                <c:v>4.0000000000000001E-3</c:v>
              </c:pt>
            </c:numLit>
          </c:val>
          <c:extLst>
            <c:ext xmlns:c16="http://schemas.microsoft.com/office/drawing/2014/chart" uri="{C3380CC4-5D6E-409C-BE32-E72D297353CC}">
              <c16:uniqueId val="{00000000-DEF2-495C-969C-C3677E221F92}"/>
            </c:ext>
          </c:extLst>
        </c:ser>
        <c:dLbls>
          <c:showLegendKey val="0"/>
          <c:showVal val="0"/>
          <c:showCatName val="0"/>
          <c:showSerName val="0"/>
          <c:showPercent val="0"/>
          <c:showBubbleSize val="0"/>
        </c:dLbls>
        <c:gapWidth val="115"/>
        <c:overlap val="-20"/>
        <c:axId val="253715256"/>
        <c:axId val="253714896"/>
      </c:barChart>
      <c:valAx>
        <c:axId val="253714896"/>
        <c:scaling>
          <c:orientation val="minMax"/>
        </c:scaling>
        <c:delete val="0"/>
        <c:axPos val="b"/>
        <c:majorGridlines>
          <c:spPr>
            <a:ln w="9528" cap="flat">
              <a:solidFill>
                <a:srgbClr val="D9D9D9"/>
              </a:solidFill>
              <a:prstDash val="solid"/>
              <a:round/>
            </a:ln>
          </c:spPr>
        </c:majorGridlines>
        <c:title>
          <c:tx>
            <c:rich>
              <a:bodyPr/>
              <a:lstStyle/>
              <a:p>
                <a:pPr algn="ctr">
                  <a:defRPr/>
                </a:pPr>
                <a:r>
                  <a:rPr lang="pl-PL"/>
                  <a:t>Rodzaj uszkodzenia drzewostanów [%]</a:t>
                </a:r>
              </a:p>
            </c:rich>
          </c:tx>
          <c:overlay val="0"/>
          <c:spPr>
            <a:noFill/>
            <a:ln>
              <a:noFill/>
            </a:ln>
          </c:spPr>
        </c:title>
        <c:numFmt formatCode="0%" sourceLinked="0"/>
        <c:majorTickMark val="none"/>
        <c:minorTickMark val="none"/>
        <c:tickLblPos val="nextTo"/>
        <c:spPr>
          <a:noFill/>
          <a:ln>
            <a:noFill/>
          </a:ln>
        </c:spPr>
        <c:crossAx val="253715256"/>
        <c:crosses val="autoZero"/>
        <c:crossBetween val="between"/>
      </c:valAx>
      <c:catAx>
        <c:axId val="253715256"/>
        <c:scaling>
          <c:orientation val="minMax"/>
        </c:scaling>
        <c:delete val="0"/>
        <c:axPos val="l"/>
        <c:numFmt formatCode="General" sourceLinked="0"/>
        <c:majorTickMark val="none"/>
        <c:minorTickMark val="none"/>
        <c:tickLblPos val="nextTo"/>
        <c:spPr>
          <a:noFill/>
          <a:ln w="12701" cap="flat">
            <a:solidFill>
              <a:srgbClr val="D9D9D9"/>
            </a:solidFill>
            <a:prstDash val="solid"/>
            <a:round/>
          </a:ln>
        </c:spPr>
        <c:crossAx val="253714896"/>
        <c:crosses val="autoZero"/>
        <c:auto val="1"/>
        <c:lblAlgn val="ctr"/>
        <c:lblOffset val="100"/>
        <c:noMultiLvlLbl val="0"/>
      </c:catAx>
      <c:spPr>
        <a:noFill/>
        <a:ln>
          <a:noFill/>
        </a:ln>
      </c:spPr>
    </c:plotArea>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pl-PL" sz="1200" b="0" i="0" u="none" strike="noStrike" kern="1200" baseline="0">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2019</c:v>
          </c:tx>
          <c:spPr>
            <a:blipFill>
              <a:blip xmlns:r="http://schemas.openxmlformats.org/officeDocument/2006/relationships" r:embed="rId2"/>
              <a:tile/>
            </a:blipFill>
            <a:ln>
              <a:noFill/>
            </a:ln>
          </c:spPr>
          <c:invertIfNegative val="0"/>
          <c:pictureOptions>
            <c:pictureFormat val="stack"/>
          </c:pictureOptions>
          <c:cat>
            <c:strLit>
              <c:ptCount val="10"/>
              <c:pt idx="0">
                <c:v>łosie</c:v>
              </c:pt>
              <c:pt idx="1">
                <c:v>daniele</c:v>
              </c:pt>
              <c:pt idx="2">
                <c:v>muflony</c:v>
              </c:pt>
              <c:pt idx="3">
                <c:v>jelenie</c:v>
              </c:pt>
              <c:pt idx="4">
                <c:v>sarny</c:v>
              </c:pt>
              <c:pt idx="5">
                <c:v>dziki</c:v>
              </c:pt>
              <c:pt idx="6">
                <c:v>lisy</c:v>
              </c:pt>
              <c:pt idx="7">
                <c:v>zające</c:v>
              </c:pt>
              <c:pt idx="8">
                <c:v>bażanty</c:v>
              </c:pt>
              <c:pt idx="9">
                <c:v>kuropatwy</c:v>
              </c:pt>
            </c:strLit>
          </c:cat>
          <c:val>
            <c:numLit>
              <c:formatCode>General</c:formatCode>
              <c:ptCount val="10"/>
              <c:pt idx="0">
                <c:v>671</c:v>
              </c:pt>
              <c:pt idx="1">
                <c:v>689</c:v>
              </c:pt>
              <c:pt idx="2">
                <c:v>2</c:v>
              </c:pt>
              <c:pt idx="3">
                <c:v>16600</c:v>
              </c:pt>
              <c:pt idx="4">
                <c:v>47900</c:v>
              </c:pt>
              <c:pt idx="5">
                <c:v>2200</c:v>
              </c:pt>
              <c:pt idx="6">
                <c:v>10800</c:v>
              </c:pt>
              <c:pt idx="7">
                <c:v>22600</c:v>
              </c:pt>
              <c:pt idx="8">
                <c:v>34400</c:v>
              </c:pt>
              <c:pt idx="9">
                <c:v>11200</c:v>
              </c:pt>
            </c:numLit>
          </c:val>
          <c:extLst>
            <c:ext xmlns:c16="http://schemas.microsoft.com/office/drawing/2014/chart" uri="{C3380CC4-5D6E-409C-BE32-E72D297353CC}">
              <c16:uniqueId val="{00000000-0B45-4CBB-A96F-227A87B1DBA7}"/>
            </c:ext>
          </c:extLst>
        </c:ser>
        <c:ser>
          <c:idx val="1"/>
          <c:order val="1"/>
          <c:tx>
            <c:v>2020</c:v>
          </c:tx>
          <c:spPr>
            <a:blipFill>
              <a:blip xmlns:r="http://schemas.openxmlformats.org/officeDocument/2006/relationships" r:embed="rId3"/>
              <a:tile/>
            </a:blipFill>
            <a:ln>
              <a:noFill/>
            </a:ln>
          </c:spPr>
          <c:invertIfNegative val="0"/>
          <c:pictureOptions>
            <c:pictureFormat val="stack"/>
          </c:pictureOptions>
          <c:cat>
            <c:strLit>
              <c:ptCount val="10"/>
              <c:pt idx="0">
                <c:v>łosie</c:v>
              </c:pt>
              <c:pt idx="1">
                <c:v>daniele</c:v>
              </c:pt>
              <c:pt idx="2">
                <c:v>muflony</c:v>
              </c:pt>
              <c:pt idx="3">
                <c:v>jelenie</c:v>
              </c:pt>
              <c:pt idx="4">
                <c:v>sarny</c:v>
              </c:pt>
              <c:pt idx="5">
                <c:v>dziki</c:v>
              </c:pt>
              <c:pt idx="6">
                <c:v>lisy</c:v>
              </c:pt>
              <c:pt idx="7">
                <c:v>zające</c:v>
              </c:pt>
              <c:pt idx="8">
                <c:v>bażanty</c:v>
              </c:pt>
              <c:pt idx="9">
                <c:v>kuropatwy</c:v>
              </c:pt>
            </c:strLit>
          </c:cat>
          <c:val>
            <c:numLit>
              <c:formatCode>General</c:formatCode>
              <c:ptCount val="10"/>
              <c:pt idx="0">
                <c:v>729</c:v>
              </c:pt>
              <c:pt idx="1">
                <c:v>720</c:v>
              </c:pt>
              <c:pt idx="2">
                <c:v>2</c:v>
              </c:pt>
              <c:pt idx="3">
                <c:v>15700</c:v>
              </c:pt>
              <c:pt idx="4">
                <c:v>46600</c:v>
              </c:pt>
              <c:pt idx="5">
                <c:v>2400</c:v>
              </c:pt>
              <c:pt idx="6">
                <c:v>10800</c:v>
              </c:pt>
              <c:pt idx="7">
                <c:v>21200</c:v>
              </c:pt>
              <c:pt idx="8">
                <c:v>32600</c:v>
              </c:pt>
              <c:pt idx="9">
                <c:v>10000</c:v>
              </c:pt>
            </c:numLit>
          </c:val>
          <c:extLst>
            <c:ext xmlns:c16="http://schemas.microsoft.com/office/drawing/2014/chart" uri="{C3380CC4-5D6E-409C-BE32-E72D297353CC}">
              <c16:uniqueId val="{00000001-0B45-4CBB-A96F-227A87B1DBA7}"/>
            </c:ext>
          </c:extLst>
        </c:ser>
        <c:ser>
          <c:idx val="2"/>
          <c:order val="2"/>
          <c:tx>
            <c:v>2021</c:v>
          </c:tx>
          <c:spPr>
            <a:blipFill>
              <a:blip xmlns:r="http://schemas.openxmlformats.org/officeDocument/2006/relationships" r:embed="rId4"/>
              <a:tile/>
            </a:blipFill>
            <a:ln>
              <a:noFill/>
            </a:ln>
          </c:spPr>
          <c:invertIfNegative val="0"/>
          <c:pictureOptions>
            <c:pictureFormat val="stack"/>
          </c:pictureOptions>
          <c:cat>
            <c:strLit>
              <c:ptCount val="10"/>
              <c:pt idx="0">
                <c:v>łosie</c:v>
              </c:pt>
              <c:pt idx="1">
                <c:v>daniele</c:v>
              </c:pt>
              <c:pt idx="2">
                <c:v>muflony</c:v>
              </c:pt>
              <c:pt idx="3">
                <c:v>jelenie</c:v>
              </c:pt>
              <c:pt idx="4">
                <c:v>sarny</c:v>
              </c:pt>
              <c:pt idx="5">
                <c:v>dziki</c:v>
              </c:pt>
              <c:pt idx="6">
                <c:v>lisy</c:v>
              </c:pt>
              <c:pt idx="7">
                <c:v>zające</c:v>
              </c:pt>
              <c:pt idx="8">
                <c:v>bażanty</c:v>
              </c:pt>
              <c:pt idx="9">
                <c:v>kuropatwy</c:v>
              </c:pt>
            </c:strLit>
          </c:cat>
          <c:val>
            <c:numLit>
              <c:formatCode>General</c:formatCode>
              <c:ptCount val="10"/>
              <c:pt idx="0">
                <c:v>898</c:v>
              </c:pt>
              <c:pt idx="1">
                <c:v>779</c:v>
              </c:pt>
              <c:pt idx="2">
                <c:v>2</c:v>
              </c:pt>
              <c:pt idx="3">
                <c:v>15200</c:v>
              </c:pt>
              <c:pt idx="4">
                <c:v>45800</c:v>
              </c:pt>
              <c:pt idx="5">
                <c:v>1900</c:v>
              </c:pt>
              <c:pt idx="6">
                <c:v>10900</c:v>
              </c:pt>
              <c:pt idx="7">
                <c:v>22000</c:v>
              </c:pt>
              <c:pt idx="8">
                <c:v>32800</c:v>
              </c:pt>
              <c:pt idx="9">
                <c:v>9300</c:v>
              </c:pt>
            </c:numLit>
          </c:val>
          <c:extLst>
            <c:ext xmlns:c16="http://schemas.microsoft.com/office/drawing/2014/chart" uri="{C3380CC4-5D6E-409C-BE32-E72D297353CC}">
              <c16:uniqueId val="{00000002-0B45-4CBB-A96F-227A87B1DBA7}"/>
            </c:ext>
          </c:extLst>
        </c:ser>
        <c:dLbls>
          <c:showLegendKey val="0"/>
          <c:showVal val="0"/>
          <c:showCatName val="0"/>
          <c:showSerName val="0"/>
          <c:showPercent val="0"/>
          <c:showBubbleSize val="0"/>
        </c:dLbls>
        <c:gapWidth val="219"/>
        <c:axId val="681991240"/>
        <c:axId val="681990880"/>
      </c:barChart>
      <c:lineChart>
        <c:grouping val="standard"/>
        <c:varyColors val="0"/>
        <c:ser>
          <c:idx val="3"/>
          <c:order val="3"/>
          <c:tx>
            <c:v>Odstrzał w roku 2021</c:v>
          </c:tx>
          <c:spPr>
            <a:ln w="28575" cap="rnd">
              <a:solidFill>
                <a:srgbClr val="757070"/>
              </a:solidFill>
              <a:prstDash val="solid"/>
              <a:round/>
            </a:ln>
          </c:spPr>
          <c:marker>
            <c:symbol val="none"/>
          </c:marker>
          <c:cat>
            <c:strLit>
              <c:ptCount val="10"/>
              <c:pt idx="0">
                <c:v>łosie</c:v>
              </c:pt>
              <c:pt idx="1">
                <c:v>daniele</c:v>
              </c:pt>
              <c:pt idx="2">
                <c:v>muflony</c:v>
              </c:pt>
              <c:pt idx="3">
                <c:v>jelenie</c:v>
              </c:pt>
              <c:pt idx="4">
                <c:v>sarny</c:v>
              </c:pt>
              <c:pt idx="5">
                <c:v>dziki</c:v>
              </c:pt>
              <c:pt idx="6">
                <c:v>lisy</c:v>
              </c:pt>
              <c:pt idx="7">
                <c:v>zające</c:v>
              </c:pt>
              <c:pt idx="8">
                <c:v>bażanty</c:v>
              </c:pt>
              <c:pt idx="9">
                <c:v>kuropatwy</c:v>
              </c:pt>
            </c:strLit>
          </c:cat>
          <c:val>
            <c:numLit>
              <c:formatCode>General</c:formatCode>
              <c:ptCount val="10"/>
              <c:pt idx="0">
                <c:v>0</c:v>
              </c:pt>
              <c:pt idx="1">
                <c:v>145</c:v>
              </c:pt>
              <c:pt idx="2">
                <c:v>0</c:v>
              </c:pt>
              <c:pt idx="3">
                <c:v>5530</c:v>
              </c:pt>
              <c:pt idx="4">
                <c:v>9957</c:v>
              </c:pt>
              <c:pt idx="5">
                <c:v>4450</c:v>
              </c:pt>
              <c:pt idx="6">
                <c:v>8529</c:v>
              </c:pt>
              <c:pt idx="7">
                <c:v>213</c:v>
              </c:pt>
              <c:pt idx="8">
                <c:v>3955</c:v>
              </c:pt>
              <c:pt idx="9">
                <c:v>0</c:v>
              </c:pt>
            </c:numLit>
          </c:val>
          <c:smooth val="0"/>
          <c:extLst>
            <c:ext xmlns:c16="http://schemas.microsoft.com/office/drawing/2014/chart" uri="{C3380CC4-5D6E-409C-BE32-E72D297353CC}">
              <c16:uniqueId val="{00000003-0B45-4CBB-A96F-227A87B1DBA7}"/>
            </c:ext>
          </c:extLst>
        </c:ser>
        <c:ser>
          <c:idx val="4"/>
          <c:order val="4"/>
          <c:tx>
            <c:v>odstrzał w roku 2019</c:v>
          </c:tx>
          <c:spPr>
            <a:ln w="28575" cap="rnd">
              <a:solidFill>
                <a:srgbClr val="BE2ED1"/>
              </a:solidFill>
              <a:custDash>
                <a:ds d="600000" sp="0"/>
              </a:custDash>
              <a:round/>
            </a:ln>
          </c:spPr>
          <c:marker>
            <c:symbol val="none"/>
          </c:marker>
          <c:cat>
            <c:strLit>
              <c:ptCount val="10"/>
              <c:pt idx="0">
                <c:v>łosie</c:v>
              </c:pt>
              <c:pt idx="1">
                <c:v>daniele</c:v>
              </c:pt>
              <c:pt idx="2">
                <c:v>muflony</c:v>
              </c:pt>
              <c:pt idx="3">
                <c:v>jelenie</c:v>
              </c:pt>
              <c:pt idx="4">
                <c:v>sarny</c:v>
              </c:pt>
              <c:pt idx="5">
                <c:v>dziki</c:v>
              </c:pt>
              <c:pt idx="6">
                <c:v>lisy</c:v>
              </c:pt>
              <c:pt idx="7">
                <c:v>zające</c:v>
              </c:pt>
              <c:pt idx="8">
                <c:v>bażanty</c:v>
              </c:pt>
              <c:pt idx="9">
                <c:v>kuropatwy</c:v>
              </c:pt>
            </c:strLit>
          </c:cat>
          <c:val>
            <c:numLit>
              <c:formatCode>General</c:formatCode>
              <c:ptCount val="10"/>
              <c:pt idx="0">
                <c:v>0</c:v>
              </c:pt>
              <c:pt idx="1">
                <c:v>109</c:v>
              </c:pt>
              <c:pt idx="2">
                <c:v>0</c:v>
              </c:pt>
              <c:pt idx="3">
                <c:v>5218</c:v>
              </c:pt>
              <c:pt idx="4">
                <c:v>10633</c:v>
              </c:pt>
              <c:pt idx="5">
                <c:v>13778</c:v>
              </c:pt>
              <c:pt idx="6">
                <c:v>8668</c:v>
              </c:pt>
              <c:pt idx="7">
                <c:v>222</c:v>
              </c:pt>
              <c:pt idx="8">
                <c:v>5422</c:v>
              </c:pt>
              <c:pt idx="9">
                <c:v>0</c:v>
              </c:pt>
            </c:numLit>
          </c:val>
          <c:smooth val="0"/>
          <c:extLst>
            <c:ext xmlns:c16="http://schemas.microsoft.com/office/drawing/2014/chart" uri="{C3380CC4-5D6E-409C-BE32-E72D297353CC}">
              <c16:uniqueId val="{00000004-0B45-4CBB-A96F-227A87B1DBA7}"/>
            </c:ext>
          </c:extLst>
        </c:ser>
        <c:dLbls>
          <c:showLegendKey val="0"/>
          <c:showVal val="0"/>
          <c:showCatName val="0"/>
          <c:showSerName val="0"/>
          <c:showPercent val="0"/>
          <c:showBubbleSize val="0"/>
        </c:dLbls>
        <c:marker val="1"/>
        <c:smooth val="0"/>
        <c:axId val="681988360"/>
        <c:axId val="681987640"/>
      </c:lineChart>
      <c:valAx>
        <c:axId val="681990880"/>
        <c:scaling>
          <c:orientation val="minMax"/>
        </c:scaling>
        <c:delete val="0"/>
        <c:axPos val="l"/>
        <c:majorGridlines>
          <c:spPr>
            <a:ln w="9528" cap="flat">
              <a:solidFill>
                <a:srgbClr val="D9D9D9"/>
              </a:solidFill>
              <a:prstDash val="solid"/>
              <a:round/>
            </a:ln>
          </c:spPr>
        </c:majorGridlines>
        <c:title>
          <c:tx>
            <c:rich>
              <a:bodyPr/>
              <a:lstStyle/>
              <a:p>
                <a:pPr algn="ctr">
                  <a:defRPr/>
                </a:pPr>
                <a:r>
                  <a:rPr lang="pl-PL"/>
                  <a:t>Liczebność [szt.]</a:t>
                </a:r>
              </a:p>
            </c:rich>
          </c:tx>
          <c:overlay val="0"/>
          <c:spPr>
            <a:noFill/>
            <a:ln>
              <a:noFill/>
            </a:ln>
          </c:spPr>
        </c:title>
        <c:numFmt formatCode="#&quot;.&quot;000" sourceLinked="0"/>
        <c:majorTickMark val="none"/>
        <c:minorTickMark val="none"/>
        <c:tickLblPos val="nextTo"/>
        <c:spPr>
          <a:noFill/>
          <a:ln>
            <a:noFill/>
          </a:ln>
        </c:spPr>
        <c:crossAx val="681991240"/>
        <c:crosses val="autoZero"/>
        <c:crossBetween val="between"/>
      </c:valAx>
      <c:catAx>
        <c:axId val="681991240"/>
        <c:scaling>
          <c:orientation val="minMax"/>
        </c:scaling>
        <c:delete val="0"/>
        <c:axPos val="b"/>
        <c:numFmt formatCode="General" sourceLinked="0"/>
        <c:majorTickMark val="none"/>
        <c:minorTickMark val="none"/>
        <c:tickLblPos val="nextTo"/>
        <c:spPr>
          <a:noFill/>
          <a:ln w="9528" cap="flat">
            <a:solidFill>
              <a:srgbClr val="D9D9D9"/>
            </a:solidFill>
            <a:prstDash val="solid"/>
            <a:round/>
          </a:ln>
        </c:spPr>
        <c:crossAx val="681990880"/>
        <c:crosses val="autoZero"/>
        <c:auto val="1"/>
        <c:lblAlgn val="ctr"/>
        <c:lblOffset val="100"/>
        <c:noMultiLvlLbl val="0"/>
      </c:catAx>
      <c:valAx>
        <c:axId val="681987640"/>
        <c:scaling>
          <c:orientation val="minMax"/>
          <c:max val="20000"/>
        </c:scaling>
        <c:delete val="0"/>
        <c:axPos val="r"/>
        <c:title>
          <c:tx>
            <c:rich>
              <a:bodyPr/>
              <a:lstStyle/>
              <a:p>
                <a:pPr algn="ctr">
                  <a:defRPr/>
                </a:pPr>
                <a:r>
                  <a:rPr lang="pl-PL"/>
                  <a:t>Odstrzał [szt.]</a:t>
                </a:r>
              </a:p>
            </c:rich>
          </c:tx>
          <c:overlay val="0"/>
          <c:spPr>
            <a:noFill/>
            <a:ln>
              <a:noFill/>
            </a:ln>
          </c:spPr>
        </c:title>
        <c:numFmt formatCode="#&quot;.&quot;000" sourceLinked="0"/>
        <c:majorTickMark val="out"/>
        <c:minorTickMark val="none"/>
        <c:tickLblPos val="nextTo"/>
        <c:spPr>
          <a:noFill/>
          <a:ln>
            <a:noFill/>
          </a:ln>
        </c:spPr>
        <c:crossAx val="681988360"/>
        <c:crosses val="max"/>
        <c:crossBetween val="between"/>
      </c:valAx>
      <c:catAx>
        <c:axId val="681988360"/>
        <c:scaling>
          <c:orientation val="minMax"/>
        </c:scaling>
        <c:delete val="1"/>
        <c:axPos val="b"/>
        <c:numFmt formatCode="General" sourceLinked="0"/>
        <c:majorTickMark val="out"/>
        <c:minorTickMark val="none"/>
        <c:tickLblPos val="nextTo"/>
        <c:crossAx val="681987640"/>
        <c:crosses val="autoZero"/>
        <c:auto val="1"/>
        <c:lblAlgn val="ctr"/>
        <c:lblOffset val="100"/>
        <c:noMultiLvlLbl val="0"/>
      </c:catAx>
      <c:spPr>
        <a:noFill/>
        <a:ln>
          <a:noFill/>
        </a:ln>
      </c:spPr>
    </c:plotArea>
    <c:legend>
      <c:legendPos val="b"/>
      <c:overlay val="0"/>
      <c:spPr>
        <a:noFill/>
        <a:ln>
          <a:noFill/>
        </a:ln>
      </c:spPr>
    </c:legend>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pl-PL" sz="1200" b="0" i="0" u="none" strike="noStrike" kern="1200" baseline="0">
          <a:solidFill>
            <a:sysClr val="windowText" lastClr="000000"/>
          </a:solidFill>
          <a:latin typeface="Arial" panose="020B0604020202020204" pitchFamily="34" charset="0"/>
          <a:cs typeface="Arial" panose="020B0604020202020204" pitchFamily="34" charset="0"/>
        </a:defRPr>
      </a:pPr>
      <a:endParaRPr lang="en-US"/>
    </a:p>
  </c:txPr>
  <c:externalData r:id="rId5">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Arkusz29!$D$2</c:f>
              <c:strCache>
                <c:ptCount val="1"/>
                <c:pt idx="0">
                  <c:v>Liczba dni z pokrywą śnieżną</c:v>
                </c:pt>
              </c:strCache>
            </c:strRef>
          </c:tx>
          <c:spPr>
            <a:pattFill prst="dkUpDiag">
              <a:fgClr>
                <a:srgbClr val="384DE5"/>
              </a:fgClr>
              <a:bgClr>
                <a:schemeClr val="bg1"/>
              </a:bgClr>
            </a:pattFill>
            <a:ln>
              <a:noFill/>
            </a:ln>
            <a:effectLst/>
          </c:spPr>
          <c:invertIfNegative val="0"/>
          <c:dLbls>
            <c:dLbl>
              <c:idx val="6"/>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2A8-4B45-B6C2-DD817F1EB26B}"/>
                </c:ext>
              </c:extLst>
            </c:dLbl>
            <c:dLbl>
              <c:idx val="3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2A8-4B45-B6C2-DD817F1EB26B}"/>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E10E0E"/>
                </a:solidFill>
                <a:prstDash val="sysDot"/>
              </a:ln>
              <a:effectLst/>
            </c:spPr>
            <c:trendlineType val="linear"/>
            <c:dispRSqr val="0"/>
            <c:dispEq val="0"/>
          </c:trendline>
          <c:cat>
            <c:numRef>
              <c:f>Arkusz29!$A$3:$A$35</c:f>
              <c:numCache>
                <c:formatCode>General</c:formatCode>
                <c:ptCount val="33"/>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numCache>
            </c:numRef>
          </c:cat>
          <c:val>
            <c:numRef>
              <c:f>Arkusz29!$D$3:$D$35</c:f>
              <c:numCache>
                <c:formatCode>General</c:formatCode>
                <c:ptCount val="33"/>
                <c:pt idx="0">
                  <c:v>45</c:v>
                </c:pt>
                <c:pt idx="1">
                  <c:v>55</c:v>
                </c:pt>
                <c:pt idx="2">
                  <c:v>55</c:v>
                </c:pt>
                <c:pt idx="3">
                  <c:v>77</c:v>
                </c:pt>
                <c:pt idx="4">
                  <c:v>38</c:v>
                </c:pt>
                <c:pt idx="5">
                  <c:v>82</c:v>
                </c:pt>
                <c:pt idx="6">
                  <c:v>111</c:v>
                </c:pt>
                <c:pt idx="7">
                  <c:v>75</c:v>
                </c:pt>
                <c:pt idx="8">
                  <c:v>51</c:v>
                </c:pt>
                <c:pt idx="9">
                  <c:v>70</c:v>
                </c:pt>
                <c:pt idx="10">
                  <c:v>56</c:v>
                </c:pt>
                <c:pt idx="11">
                  <c:v>70</c:v>
                </c:pt>
                <c:pt idx="12">
                  <c:v>54</c:v>
                </c:pt>
                <c:pt idx="13">
                  <c:v>65</c:v>
                </c:pt>
                <c:pt idx="14">
                  <c:v>78</c:v>
                </c:pt>
                <c:pt idx="15">
                  <c:v>81</c:v>
                </c:pt>
                <c:pt idx="16">
                  <c:v>84</c:v>
                </c:pt>
                <c:pt idx="17">
                  <c:v>51</c:v>
                </c:pt>
                <c:pt idx="18">
                  <c:v>35</c:v>
                </c:pt>
                <c:pt idx="19">
                  <c:v>64</c:v>
                </c:pt>
                <c:pt idx="20">
                  <c:v>100</c:v>
                </c:pt>
                <c:pt idx="21">
                  <c:v>44</c:v>
                </c:pt>
                <c:pt idx="22">
                  <c:v>62</c:v>
                </c:pt>
                <c:pt idx="23">
                  <c:v>71</c:v>
                </c:pt>
                <c:pt idx="24">
                  <c:v>22</c:v>
                </c:pt>
                <c:pt idx="25">
                  <c:v>25</c:v>
                </c:pt>
                <c:pt idx="26">
                  <c:v>38</c:v>
                </c:pt>
                <c:pt idx="27">
                  <c:v>53</c:v>
                </c:pt>
                <c:pt idx="28">
                  <c:v>62</c:v>
                </c:pt>
                <c:pt idx="29">
                  <c:v>27</c:v>
                </c:pt>
                <c:pt idx="30">
                  <c:v>7</c:v>
                </c:pt>
                <c:pt idx="31">
                  <c:v>61</c:v>
                </c:pt>
                <c:pt idx="32">
                  <c:v>34</c:v>
                </c:pt>
              </c:numCache>
            </c:numRef>
          </c:val>
          <c:extLst>
            <c:ext xmlns:c16="http://schemas.microsoft.com/office/drawing/2014/chart" uri="{C3380CC4-5D6E-409C-BE32-E72D297353CC}">
              <c16:uniqueId val="{00000003-F2A8-4B45-B6C2-DD817F1EB26B}"/>
            </c:ext>
          </c:extLst>
        </c:ser>
        <c:dLbls>
          <c:showLegendKey val="0"/>
          <c:showVal val="0"/>
          <c:showCatName val="0"/>
          <c:showSerName val="0"/>
          <c:showPercent val="0"/>
          <c:showBubbleSize val="0"/>
        </c:dLbls>
        <c:gapWidth val="219"/>
        <c:overlap val="-27"/>
        <c:axId val="699532424"/>
        <c:axId val="699533504"/>
      </c:barChart>
      <c:catAx>
        <c:axId val="699532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99533504"/>
        <c:crosses val="autoZero"/>
        <c:auto val="1"/>
        <c:lblAlgn val="ctr"/>
        <c:lblOffset val="100"/>
        <c:noMultiLvlLbl val="0"/>
      </c:catAx>
      <c:valAx>
        <c:axId val="6995335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Liczba dni</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99532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2018</c:v>
          </c:tx>
          <c:spPr>
            <a:pattFill prst="dkUpDiag">
              <a:fgClr>
                <a:srgbClr val="384DE5"/>
              </a:fgClr>
              <a:bgClr>
                <a:schemeClr val="bg1"/>
              </a:bgClr>
            </a:pattFill>
            <a:ln>
              <a:noFill/>
            </a:ln>
            <a:effectLst/>
          </c:spPr>
          <c:invertIfNegative val="0"/>
          <c:cat>
            <c:strRef>
              <c:f>'Wiatr 5 lat '!$J$3:$J$14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'Wiatr 5 lat '!$K$3:$K$14</c:f>
              <c:numCache>
                <c:formatCode>General</c:formatCode>
                <c:ptCount val="12"/>
                <c:pt idx="0">
                  <c:v>5.0999999999999996</c:v>
                </c:pt>
                <c:pt idx="1">
                  <c:v>3.4</c:v>
                </c:pt>
                <c:pt idx="2">
                  <c:v>3.8</c:v>
                </c:pt>
                <c:pt idx="3">
                  <c:v>3.9</c:v>
                </c:pt>
                <c:pt idx="4">
                  <c:v>3.2</c:v>
                </c:pt>
                <c:pt idx="5">
                  <c:v>3</c:v>
                </c:pt>
                <c:pt idx="6">
                  <c:v>3.3</c:v>
                </c:pt>
                <c:pt idx="7">
                  <c:v>2.5</c:v>
                </c:pt>
                <c:pt idx="8">
                  <c:v>3.1</c:v>
                </c:pt>
                <c:pt idx="9">
                  <c:v>3.6</c:v>
                </c:pt>
                <c:pt idx="10">
                  <c:v>3.7</c:v>
                </c:pt>
                <c:pt idx="11">
                  <c:v>4.9000000000000004</c:v>
                </c:pt>
              </c:numCache>
            </c:numRef>
          </c:val>
          <c:extLst>
            <c:ext xmlns:c16="http://schemas.microsoft.com/office/drawing/2014/chart" uri="{C3380CC4-5D6E-409C-BE32-E72D297353CC}">
              <c16:uniqueId val="{00000000-C25D-4841-945E-8E07BCBC674B}"/>
            </c:ext>
          </c:extLst>
        </c:ser>
        <c:ser>
          <c:idx val="1"/>
          <c:order val="1"/>
          <c:tx>
            <c:v>2019</c:v>
          </c:tx>
          <c:spPr>
            <a:pattFill prst="dkDnDiag">
              <a:fgClr>
                <a:srgbClr val="E10E0E"/>
              </a:fgClr>
              <a:bgClr>
                <a:schemeClr val="bg1"/>
              </a:bgClr>
            </a:pattFill>
            <a:ln>
              <a:noFill/>
            </a:ln>
            <a:effectLst/>
          </c:spPr>
          <c:invertIfNegative val="0"/>
          <c:cat>
            <c:strRef>
              <c:f>'Wiatr 5 lat '!$J$3:$J$14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'Wiatr 5 lat '!$L$3:$L$14</c:f>
              <c:numCache>
                <c:formatCode>General</c:formatCode>
                <c:ptCount val="12"/>
                <c:pt idx="0">
                  <c:v>4.5999999999999996</c:v>
                </c:pt>
                <c:pt idx="1">
                  <c:v>4.7</c:v>
                </c:pt>
                <c:pt idx="2">
                  <c:v>5</c:v>
                </c:pt>
                <c:pt idx="3">
                  <c:v>4.3</c:v>
                </c:pt>
                <c:pt idx="4">
                  <c:v>3.6</c:v>
                </c:pt>
                <c:pt idx="5">
                  <c:v>3.1</c:v>
                </c:pt>
                <c:pt idx="6">
                  <c:v>3.4</c:v>
                </c:pt>
                <c:pt idx="7">
                  <c:v>2.9</c:v>
                </c:pt>
                <c:pt idx="8">
                  <c:v>3.7</c:v>
                </c:pt>
                <c:pt idx="9">
                  <c:v>3.4</c:v>
                </c:pt>
                <c:pt idx="10">
                  <c:v>4.5999999999999996</c:v>
                </c:pt>
                <c:pt idx="11">
                  <c:v>4.9000000000000004</c:v>
                </c:pt>
              </c:numCache>
            </c:numRef>
          </c:val>
          <c:extLst>
            <c:ext xmlns:c16="http://schemas.microsoft.com/office/drawing/2014/chart" uri="{C3380CC4-5D6E-409C-BE32-E72D297353CC}">
              <c16:uniqueId val="{00000001-C25D-4841-945E-8E07BCBC674B}"/>
            </c:ext>
          </c:extLst>
        </c:ser>
        <c:ser>
          <c:idx val="2"/>
          <c:order val="2"/>
          <c:tx>
            <c:v>2020</c:v>
          </c:tx>
          <c:spPr>
            <a:pattFill prst="openDmnd">
              <a:fgClr>
                <a:srgbClr val="035B87"/>
              </a:fgClr>
              <a:bgClr>
                <a:schemeClr val="bg1"/>
              </a:bgClr>
            </a:pattFill>
            <a:ln>
              <a:noFill/>
            </a:ln>
            <a:effectLst/>
          </c:spPr>
          <c:invertIfNegative val="0"/>
          <c:dLbls>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25D-4841-945E-8E07BCBC674B}"/>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'Wiatr 5 lat '!$J$3:$J$14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'Wiatr 5 lat '!$M$3:$M$14</c:f>
              <c:numCache>
                <c:formatCode>General</c:formatCode>
                <c:ptCount val="12"/>
                <c:pt idx="0">
                  <c:v>4.9000000000000004</c:v>
                </c:pt>
                <c:pt idx="1">
                  <c:v>5.7</c:v>
                </c:pt>
                <c:pt idx="2">
                  <c:v>4.3</c:v>
                </c:pt>
                <c:pt idx="3">
                  <c:v>3.6</c:v>
                </c:pt>
                <c:pt idx="4">
                  <c:v>4.0999999999999996</c:v>
                </c:pt>
                <c:pt idx="5">
                  <c:v>3.2</c:v>
                </c:pt>
                <c:pt idx="6">
                  <c:v>2.7</c:v>
                </c:pt>
                <c:pt idx="7">
                  <c:v>3.1</c:v>
                </c:pt>
                <c:pt idx="8">
                  <c:v>2.9</c:v>
                </c:pt>
                <c:pt idx="9">
                  <c:v>3.6</c:v>
                </c:pt>
                <c:pt idx="10">
                  <c:v>3.4</c:v>
                </c:pt>
                <c:pt idx="11">
                  <c:v>4.8</c:v>
                </c:pt>
              </c:numCache>
            </c:numRef>
          </c:val>
          <c:extLst>
            <c:ext xmlns:c16="http://schemas.microsoft.com/office/drawing/2014/chart" uri="{C3380CC4-5D6E-409C-BE32-E72D297353CC}">
              <c16:uniqueId val="{00000003-C25D-4841-945E-8E07BCBC674B}"/>
            </c:ext>
          </c:extLst>
        </c:ser>
        <c:ser>
          <c:idx val="3"/>
          <c:order val="3"/>
          <c:tx>
            <c:v>2021</c:v>
          </c:tx>
          <c:spPr>
            <a:pattFill prst="zigZag">
              <a:fgClr>
                <a:srgbClr val="837201"/>
              </a:fgClr>
              <a:bgClr>
                <a:schemeClr val="bg1"/>
              </a:bgClr>
            </a:pattFill>
            <a:ln>
              <a:noFill/>
            </a:ln>
            <a:effectLst/>
          </c:spPr>
          <c:invertIfNegative val="0"/>
          <c:cat>
            <c:strRef>
              <c:f>'Wiatr 5 lat '!$J$3:$J$14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'Wiatr 5 lat '!$N$3:$N$14</c:f>
              <c:numCache>
                <c:formatCode>General</c:formatCode>
                <c:ptCount val="12"/>
                <c:pt idx="0">
                  <c:v>4.0999999999999996</c:v>
                </c:pt>
                <c:pt idx="1">
                  <c:v>4.5</c:v>
                </c:pt>
                <c:pt idx="2">
                  <c:v>3.8</c:v>
                </c:pt>
                <c:pt idx="3">
                  <c:v>4.3</c:v>
                </c:pt>
                <c:pt idx="4">
                  <c:v>4.2</c:v>
                </c:pt>
                <c:pt idx="5">
                  <c:v>2.8</c:v>
                </c:pt>
                <c:pt idx="6">
                  <c:v>2.9</c:v>
                </c:pt>
                <c:pt idx="7">
                  <c:v>2.8</c:v>
                </c:pt>
                <c:pt idx="8">
                  <c:v>3.3</c:v>
                </c:pt>
                <c:pt idx="9">
                  <c:v>4</c:v>
                </c:pt>
                <c:pt idx="10">
                  <c:v>4.0999999999999996</c:v>
                </c:pt>
                <c:pt idx="11">
                  <c:v>4.2</c:v>
                </c:pt>
              </c:numCache>
            </c:numRef>
          </c:val>
          <c:extLst>
            <c:ext xmlns:c16="http://schemas.microsoft.com/office/drawing/2014/chart" uri="{C3380CC4-5D6E-409C-BE32-E72D297353CC}">
              <c16:uniqueId val="{00000004-C25D-4841-945E-8E07BCBC674B}"/>
            </c:ext>
          </c:extLst>
        </c:ser>
        <c:ser>
          <c:idx val="4"/>
          <c:order val="4"/>
          <c:tx>
            <c:v>2022</c:v>
          </c:tx>
          <c:spPr>
            <a:pattFill prst="sphere">
              <a:fgClr>
                <a:srgbClr val="532704"/>
              </a:fgClr>
              <a:bgClr>
                <a:schemeClr val="bg1"/>
              </a:bgClr>
            </a:pattFill>
            <a:ln>
              <a:noFill/>
            </a:ln>
            <a:effectLst/>
          </c:spPr>
          <c:invertIfNegative val="0"/>
          <c:cat>
            <c:strRef>
              <c:f>'Wiatr 5 lat '!$J$3:$J$14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'Wiatr 5 lat '!$O$3:$O$14</c:f>
              <c:numCache>
                <c:formatCode>General</c:formatCode>
                <c:ptCount val="12"/>
                <c:pt idx="0">
                  <c:v>5.6</c:v>
                </c:pt>
                <c:pt idx="1">
                  <c:v>5.5</c:v>
                </c:pt>
                <c:pt idx="2">
                  <c:v>3.1</c:v>
                </c:pt>
                <c:pt idx="3">
                  <c:v>3.6</c:v>
                </c:pt>
                <c:pt idx="4">
                  <c:v>3.3</c:v>
                </c:pt>
                <c:pt idx="5">
                  <c:v>3.2</c:v>
                </c:pt>
                <c:pt idx="6">
                  <c:v>3.4</c:v>
                </c:pt>
                <c:pt idx="7">
                  <c:v>2.7</c:v>
                </c:pt>
                <c:pt idx="8">
                  <c:v>3.3</c:v>
                </c:pt>
                <c:pt idx="9">
                  <c:v>3.4</c:v>
                </c:pt>
                <c:pt idx="10">
                  <c:v>3</c:v>
                </c:pt>
                <c:pt idx="11">
                  <c:v>4.5999999999999996</c:v>
                </c:pt>
              </c:numCache>
            </c:numRef>
          </c:val>
          <c:extLst>
            <c:ext xmlns:c16="http://schemas.microsoft.com/office/drawing/2014/chart" uri="{C3380CC4-5D6E-409C-BE32-E72D297353CC}">
              <c16:uniqueId val="{00000005-C25D-4841-945E-8E07BCBC674B}"/>
            </c:ext>
          </c:extLst>
        </c:ser>
        <c:dLbls>
          <c:showLegendKey val="0"/>
          <c:showVal val="0"/>
          <c:showCatName val="0"/>
          <c:showSerName val="0"/>
          <c:showPercent val="0"/>
          <c:showBubbleSize val="0"/>
        </c:dLbls>
        <c:gapWidth val="219"/>
        <c:overlap val="-27"/>
        <c:axId val="607931736"/>
        <c:axId val="607926696"/>
      </c:barChart>
      <c:catAx>
        <c:axId val="607931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07926696"/>
        <c:crosses val="autoZero"/>
        <c:auto val="1"/>
        <c:lblAlgn val="ctr"/>
        <c:lblOffset val="100"/>
        <c:noMultiLvlLbl val="0"/>
      </c:catAx>
      <c:valAx>
        <c:axId val="6079266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Prędkość wiatru [m/s]</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079317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Arkusz29!$F$2</c:f>
              <c:strCache>
                <c:ptCount val="1"/>
                <c:pt idx="0">
                  <c:v>Liczba dni z wiatrem &gt;= 10m/s</c:v>
                </c:pt>
              </c:strCache>
            </c:strRef>
          </c:tx>
          <c:spPr>
            <a:pattFill prst="zigZag">
              <a:fgClr>
                <a:srgbClr val="837201"/>
              </a:fgClr>
              <a:bgClr>
                <a:schemeClr val="bg1"/>
              </a:bgClr>
            </a:pattFill>
            <a:ln>
              <a:noFill/>
            </a:ln>
            <a:effectLst/>
          </c:spPr>
          <c:invertIfNegative val="0"/>
          <c:dLbls>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796-4E29-88B9-671A088AE404}"/>
                </c:ext>
              </c:extLst>
            </c:dLbl>
            <c:dLbl>
              <c:idx val="27"/>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796-4E29-88B9-671A088AE404}"/>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384DE5"/>
                </a:solidFill>
                <a:prstDash val="sysDot"/>
              </a:ln>
              <a:effectLst/>
            </c:spPr>
            <c:trendlineType val="linear"/>
            <c:dispRSqr val="0"/>
            <c:dispEq val="0"/>
          </c:trendline>
          <c:cat>
            <c:numRef>
              <c:f>Arkusz29!$A$3:$A$35</c:f>
              <c:numCache>
                <c:formatCode>General</c:formatCode>
                <c:ptCount val="33"/>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numCache>
            </c:numRef>
          </c:cat>
          <c:val>
            <c:numRef>
              <c:f>Arkusz29!$F$3:$F$35</c:f>
              <c:numCache>
                <c:formatCode>General</c:formatCode>
                <c:ptCount val="33"/>
                <c:pt idx="0">
                  <c:v>15</c:v>
                </c:pt>
                <c:pt idx="1">
                  <c:v>6</c:v>
                </c:pt>
                <c:pt idx="2">
                  <c:v>14</c:v>
                </c:pt>
                <c:pt idx="3">
                  <c:v>35</c:v>
                </c:pt>
                <c:pt idx="4">
                  <c:v>33</c:v>
                </c:pt>
                <c:pt idx="5">
                  <c:v>30</c:v>
                </c:pt>
                <c:pt idx="6">
                  <c:v>14</c:v>
                </c:pt>
                <c:pt idx="7">
                  <c:v>25</c:v>
                </c:pt>
                <c:pt idx="8">
                  <c:v>33</c:v>
                </c:pt>
                <c:pt idx="9">
                  <c:v>11</c:v>
                </c:pt>
                <c:pt idx="10">
                  <c:v>17</c:v>
                </c:pt>
                <c:pt idx="11">
                  <c:v>27</c:v>
                </c:pt>
                <c:pt idx="12">
                  <c:v>82</c:v>
                </c:pt>
                <c:pt idx="13">
                  <c:v>64</c:v>
                </c:pt>
                <c:pt idx="14">
                  <c:v>42</c:v>
                </c:pt>
                <c:pt idx="15">
                  <c:v>42</c:v>
                </c:pt>
                <c:pt idx="16">
                  <c:v>32</c:v>
                </c:pt>
                <c:pt idx="17">
                  <c:v>48</c:v>
                </c:pt>
                <c:pt idx="18">
                  <c:v>53</c:v>
                </c:pt>
                <c:pt idx="19">
                  <c:v>36</c:v>
                </c:pt>
                <c:pt idx="20">
                  <c:v>62</c:v>
                </c:pt>
                <c:pt idx="21">
                  <c:v>48</c:v>
                </c:pt>
                <c:pt idx="22">
                  <c:v>61</c:v>
                </c:pt>
                <c:pt idx="23">
                  <c:v>40</c:v>
                </c:pt>
                <c:pt idx="24">
                  <c:v>45</c:v>
                </c:pt>
                <c:pt idx="25">
                  <c:v>65</c:v>
                </c:pt>
                <c:pt idx="26">
                  <c:v>53</c:v>
                </c:pt>
                <c:pt idx="27">
                  <c:v>85</c:v>
                </c:pt>
                <c:pt idx="28">
                  <c:v>43</c:v>
                </c:pt>
                <c:pt idx="29">
                  <c:v>69</c:v>
                </c:pt>
                <c:pt idx="30">
                  <c:v>66</c:v>
                </c:pt>
                <c:pt idx="31">
                  <c:v>64</c:v>
                </c:pt>
                <c:pt idx="32">
                  <c:v>55</c:v>
                </c:pt>
              </c:numCache>
            </c:numRef>
          </c:val>
          <c:extLst>
            <c:ext xmlns:c16="http://schemas.microsoft.com/office/drawing/2014/chart" uri="{C3380CC4-5D6E-409C-BE32-E72D297353CC}">
              <c16:uniqueId val="{00000003-E796-4E29-88B9-671A088AE404}"/>
            </c:ext>
          </c:extLst>
        </c:ser>
        <c:dLbls>
          <c:showLegendKey val="0"/>
          <c:showVal val="0"/>
          <c:showCatName val="0"/>
          <c:showSerName val="0"/>
          <c:showPercent val="0"/>
          <c:showBubbleSize val="0"/>
        </c:dLbls>
        <c:gapWidth val="219"/>
        <c:overlap val="-27"/>
        <c:axId val="699532424"/>
        <c:axId val="699533504"/>
      </c:barChart>
      <c:catAx>
        <c:axId val="699532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99533504"/>
        <c:crosses val="autoZero"/>
        <c:auto val="1"/>
        <c:lblAlgn val="ctr"/>
        <c:lblOffset val="100"/>
        <c:noMultiLvlLbl val="0"/>
      </c:catAx>
      <c:valAx>
        <c:axId val="6995335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Liczba dni</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99532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tas_annual_0_aver_rcp45_Rzeszow!$B$16</c:f>
              <c:strCache>
                <c:ptCount val="1"/>
                <c:pt idx="0">
                  <c:v>RCP 4.5</c:v>
                </c:pt>
              </c:strCache>
            </c:strRef>
          </c:tx>
          <c:spPr>
            <a:ln w="15875" cap="rnd">
              <a:solidFill>
                <a:srgbClr val="384DE5"/>
              </a:solidFill>
              <a:prstDash val="solid"/>
              <a:round/>
            </a:ln>
            <a:effectLst/>
          </c:spPr>
          <c:marker>
            <c:symbol val="circle"/>
            <c:size val="5"/>
            <c:spPr>
              <a:solidFill>
                <a:srgbClr val="384DE5"/>
              </a:solidFill>
              <a:ln w="9525">
                <a:solidFill>
                  <a:srgbClr val="384DE5"/>
                </a:solidFill>
              </a:ln>
              <a:effectLst/>
            </c:spPr>
          </c:marker>
          <c:dLbls>
            <c:dLbl>
              <c:idx val="26"/>
              <c:layout>
                <c:manualLayout>
                  <c:x val="-5.5555555555555558E-3"/>
                  <c:y val="-6.48148148148148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7A0-45F5-B82B-02F9B03C5952}"/>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tas_annual_0_aver_rcp45_Rzeszow!$A$17:$A$43</c:f>
              <c:numCache>
                <c:formatCode>General</c:formatCode>
                <c:ptCount val="27"/>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pt idx="26">
                  <c:v>2050</c:v>
                </c:pt>
              </c:numCache>
            </c:numRef>
          </c:cat>
          <c:val>
            <c:numRef>
              <c:f>tas_annual_0_aver_rcp45_Rzeszow!$B$17:$B$43</c:f>
              <c:numCache>
                <c:formatCode>General</c:formatCode>
                <c:ptCount val="27"/>
                <c:pt idx="0">
                  <c:v>9.4</c:v>
                </c:pt>
                <c:pt idx="1">
                  <c:v>9.57</c:v>
                </c:pt>
                <c:pt idx="2">
                  <c:v>9.58</c:v>
                </c:pt>
                <c:pt idx="3">
                  <c:v>9.58</c:v>
                </c:pt>
                <c:pt idx="4">
                  <c:v>9.7100000000000009</c:v>
                </c:pt>
                <c:pt idx="5">
                  <c:v>9.76</c:v>
                </c:pt>
                <c:pt idx="6">
                  <c:v>9.85</c:v>
                </c:pt>
                <c:pt idx="7">
                  <c:v>9.84</c:v>
                </c:pt>
                <c:pt idx="8">
                  <c:v>9.85</c:v>
                </c:pt>
                <c:pt idx="9">
                  <c:v>9.84</c:v>
                </c:pt>
                <c:pt idx="10">
                  <c:v>9.86</c:v>
                </c:pt>
                <c:pt idx="11">
                  <c:v>9.81</c:v>
                </c:pt>
                <c:pt idx="12">
                  <c:v>9.86</c:v>
                </c:pt>
                <c:pt idx="13">
                  <c:v>9.85</c:v>
                </c:pt>
                <c:pt idx="14">
                  <c:v>9.77</c:v>
                </c:pt>
                <c:pt idx="15">
                  <c:v>9.83</c:v>
                </c:pt>
                <c:pt idx="16">
                  <c:v>9.7799999999999994</c:v>
                </c:pt>
                <c:pt idx="17">
                  <c:v>9.83</c:v>
                </c:pt>
                <c:pt idx="18">
                  <c:v>9.82</c:v>
                </c:pt>
                <c:pt idx="19">
                  <c:v>9.85</c:v>
                </c:pt>
                <c:pt idx="20">
                  <c:v>9.92</c:v>
                </c:pt>
                <c:pt idx="21">
                  <c:v>9.9499999999999993</c:v>
                </c:pt>
                <c:pt idx="22">
                  <c:v>10</c:v>
                </c:pt>
                <c:pt idx="23">
                  <c:v>10.050000000000001</c:v>
                </c:pt>
                <c:pt idx="24">
                  <c:v>10.11</c:v>
                </c:pt>
                <c:pt idx="25">
                  <c:v>10.130000000000001</c:v>
                </c:pt>
                <c:pt idx="26">
                  <c:v>10.17</c:v>
                </c:pt>
              </c:numCache>
            </c:numRef>
          </c:val>
          <c:smooth val="0"/>
          <c:extLst>
            <c:ext xmlns:c16="http://schemas.microsoft.com/office/drawing/2014/chart" uri="{C3380CC4-5D6E-409C-BE32-E72D297353CC}">
              <c16:uniqueId val="{00000001-F7A0-45F5-B82B-02F9B03C5952}"/>
            </c:ext>
          </c:extLst>
        </c:ser>
        <c:ser>
          <c:idx val="1"/>
          <c:order val="1"/>
          <c:tx>
            <c:strRef>
              <c:f>tas_annual_0_aver_rcp45_Rzeszow!$C$16</c:f>
              <c:strCache>
                <c:ptCount val="1"/>
                <c:pt idx="0">
                  <c:v>RCP 8.5</c:v>
                </c:pt>
              </c:strCache>
            </c:strRef>
          </c:tx>
          <c:spPr>
            <a:ln w="15875" cap="rnd">
              <a:solidFill>
                <a:srgbClr val="E10E0E"/>
              </a:solidFill>
              <a:prstDash val="solid"/>
              <a:round/>
            </a:ln>
            <a:effectLst/>
          </c:spPr>
          <c:marker>
            <c:symbol val="circle"/>
            <c:size val="5"/>
            <c:spPr>
              <a:solidFill>
                <a:srgbClr val="E10E0E"/>
              </a:solidFill>
              <a:ln w="9525">
                <a:solidFill>
                  <a:srgbClr val="E10E0E"/>
                </a:solidFill>
              </a:ln>
              <a:effectLst/>
            </c:spPr>
          </c:marker>
          <c:dLbls>
            <c:dLbl>
              <c:idx val="0"/>
              <c:layout>
                <c:manualLayout>
                  <c:x val="-1.6666666666666666E-2"/>
                  <c:y val="5.55555555555554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7A0-45F5-B82B-02F9B03C5952}"/>
                </c:ext>
              </c:extLst>
            </c:dLbl>
            <c:dLbl>
              <c:idx val="26"/>
              <c:layout>
                <c:manualLayout>
                  <c:x val="-1.3888888888888788E-2"/>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7A0-45F5-B82B-02F9B03C5952}"/>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tas_annual_0_aver_rcp45_Rzeszow!$A$17:$A$43</c:f>
              <c:numCache>
                <c:formatCode>General</c:formatCode>
                <c:ptCount val="27"/>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pt idx="26">
                  <c:v>2050</c:v>
                </c:pt>
              </c:numCache>
            </c:numRef>
          </c:cat>
          <c:val>
            <c:numRef>
              <c:f>tas_annual_0_aver_rcp45_Rzeszow!$C$17:$C$43</c:f>
              <c:numCache>
                <c:formatCode>General</c:formatCode>
                <c:ptCount val="27"/>
                <c:pt idx="0">
                  <c:v>9.41</c:v>
                </c:pt>
                <c:pt idx="1">
                  <c:v>9.49</c:v>
                </c:pt>
                <c:pt idx="2">
                  <c:v>9.5500000000000007</c:v>
                </c:pt>
                <c:pt idx="3">
                  <c:v>9.61</c:v>
                </c:pt>
                <c:pt idx="4">
                  <c:v>9.66</c:v>
                </c:pt>
                <c:pt idx="5">
                  <c:v>9.69</c:v>
                </c:pt>
                <c:pt idx="6">
                  <c:v>9.7899999999999991</c:v>
                </c:pt>
                <c:pt idx="7">
                  <c:v>9.8800000000000008</c:v>
                </c:pt>
                <c:pt idx="8">
                  <c:v>9.99</c:v>
                </c:pt>
                <c:pt idx="9">
                  <c:v>10</c:v>
                </c:pt>
                <c:pt idx="10">
                  <c:v>10.06</c:v>
                </c:pt>
                <c:pt idx="11">
                  <c:v>10.029999999999999</c:v>
                </c:pt>
                <c:pt idx="12">
                  <c:v>10.039999999999999</c:v>
                </c:pt>
                <c:pt idx="13">
                  <c:v>10.11</c:v>
                </c:pt>
                <c:pt idx="14">
                  <c:v>10.09</c:v>
                </c:pt>
                <c:pt idx="15">
                  <c:v>10.09</c:v>
                </c:pt>
                <c:pt idx="16">
                  <c:v>10.029999999999999</c:v>
                </c:pt>
                <c:pt idx="17">
                  <c:v>10.07</c:v>
                </c:pt>
                <c:pt idx="18">
                  <c:v>10.06</c:v>
                </c:pt>
                <c:pt idx="19">
                  <c:v>10.09</c:v>
                </c:pt>
                <c:pt idx="20">
                  <c:v>10.119999999999999</c:v>
                </c:pt>
                <c:pt idx="21">
                  <c:v>10.17</c:v>
                </c:pt>
                <c:pt idx="22">
                  <c:v>10.25</c:v>
                </c:pt>
                <c:pt idx="23">
                  <c:v>10.31</c:v>
                </c:pt>
                <c:pt idx="24">
                  <c:v>10.44</c:v>
                </c:pt>
                <c:pt idx="25">
                  <c:v>10.52</c:v>
                </c:pt>
                <c:pt idx="26">
                  <c:v>10.58</c:v>
                </c:pt>
              </c:numCache>
            </c:numRef>
          </c:val>
          <c:smooth val="0"/>
          <c:extLst>
            <c:ext xmlns:c16="http://schemas.microsoft.com/office/drawing/2014/chart" uri="{C3380CC4-5D6E-409C-BE32-E72D297353CC}">
              <c16:uniqueId val="{00000004-F7A0-45F5-B82B-02F9B03C5952}"/>
            </c:ext>
          </c:extLst>
        </c:ser>
        <c:dLbls>
          <c:showLegendKey val="0"/>
          <c:showVal val="0"/>
          <c:showCatName val="0"/>
          <c:showSerName val="0"/>
          <c:showPercent val="0"/>
          <c:showBubbleSize val="0"/>
        </c:dLbls>
        <c:marker val="1"/>
        <c:smooth val="0"/>
        <c:axId val="433758144"/>
        <c:axId val="433757424"/>
      </c:lineChart>
      <c:catAx>
        <c:axId val="433758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33757424"/>
        <c:crosses val="autoZero"/>
        <c:auto val="1"/>
        <c:lblAlgn val="ctr"/>
        <c:lblOffset val="100"/>
        <c:noMultiLvlLbl val="0"/>
      </c:catAx>
      <c:valAx>
        <c:axId val="4337574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Temperatura [0C]</a:t>
                </a:r>
              </a:p>
            </c:rich>
          </c:tx>
          <c:overlay val="0"/>
          <c:spPr>
            <a:noFill/>
            <a:ln>
              <a:noFill/>
            </a:ln>
            <a:effectLst/>
          </c:spPr>
          <c:txPr>
            <a:bodyPr rot="-5400000" spcFirstLastPara="1" vertOverflow="ellipsis" vert="horz" wrap="square" anchor="ctr" anchorCtr="1"/>
            <a:lstStyle/>
            <a:p>
              <a:pPr algn="ctr" rtl="0">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33758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tas_annual_0_aver_rcp45_Rzeszow!$H$16</c:f>
              <c:strCache>
                <c:ptCount val="1"/>
                <c:pt idx="0">
                  <c:v>RCP 4.5</c:v>
                </c:pt>
              </c:strCache>
            </c:strRef>
          </c:tx>
          <c:spPr>
            <a:ln w="15875" cap="rnd">
              <a:solidFill>
                <a:srgbClr val="384DE5"/>
              </a:solidFill>
              <a:prstDash val="solid"/>
              <a:round/>
            </a:ln>
            <a:effectLst/>
          </c:spPr>
          <c:marker>
            <c:symbol val="circle"/>
            <c:size val="5"/>
            <c:spPr>
              <a:solidFill>
                <a:srgbClr val="384DE5"/>
              </a:solidFill>
              <a:ln w="9525">
                <a:solidFill>
                  <a:srgbClr val="384DE5"/>
                </a:solidFill>
              </a:ln>
              <a:effectLst/>
            </c:spPr>
          </c:marker>
          <c:dLbls>
            <c:dLbl>
              <c:idx val="26"/>
              <c:layout>
                <c:manualLayout>
                  <c:x val="-5.5555555555555558E-3"/>
                  <c:y val="-6.48148148148148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6D9-4724-BD60-F6EAF3C0F0C6}"/>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tas_annual_0_aver_rcp45_Rzeszow!$A$17:$A$43</c:f>
              <c:numCache>
                <c:formatCode>General</c:formatCode>
                <c:ptCount val="27"/>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pt idx="26">
                  <c:v>2050</c:v>
                </c:pt>
              </c:numCache>
            </c:numRef>
          </c:cat>
          <c:val>
            <c:numRef>
              <c:f>tas_annual_0_aver_rcp45_Rzeszow!$H$17:$H$43</c:f>
              <c:numCache>
                <c:formatCode>General</c:formatCode>
                <c:ptCount val="27"/>
                <c:pt idx="0">
                  <c:v>816.64</c:v>
                </c:pt>
                <c:pt idx="1">
                  <c:v>820.47</c:v>
                </c:pt>
                <c:pt idx="2">
                  <c:v>819.3</c:v>
                </c:pt>
                <c:pt idx="3">
                  <c:v>820.45</c:v>
                </c:pt>
                <c:pt idx="4">
                  <c:v>814.29</c:v>
                </c:pt>
                <c:pt idx="5">
                  <c:v>813.88</c:v>
                </c:pt>
                <c:pt idx="6">
                  <c:v>815.2</c:v>
                </c:pt>
                <c:pt idx="7">
                  <c:v>819.98</c:v>
                </c:pt>
                <c:pt idx="8">
                  <c:v>811.7</c:v>
                </c:pt>
                <c:pt idx="9">
                  <c:v>807.09</c:v>
                </c:pt>
                <c:pt idx="10">
                  <c:v>807.59</c:v>
                </c:pt>
                <c:pt idx="11">
                  <c:v>812.87</c:v>
                </c:pt>
                <c:pt idx="12">
                  <c:v>802</c:v>
                </c:pt>
                <c:pt idx="13">
                  <c:v>798.12</c:v>
                </c:pt>
                <c:pt idx="14">
                  <c:v>802.53</c:v>
                </c:pt>
                <c:pt idx="15">
                  <c:v>804.11</c:v>
                </c:pt>
                <c:pt idx="16">
                  <c:v>809.94</c:v>
                </c:pt>
                <c:pt idx="17">
                  <c:v>807.41</c:v>
                </c:pt>
                <c:pt idx="18">
                  <c:v>823.18</c:v>
                </c:pt>
                <c:pt idx="19">
                  <c:v>835.68</c:v>
                </c:pt>
                <c:pt idx="20">
                  <c:v>831.4</c:v>
                </c:pt>
                <c:pt idx="21">
                  <c:v>826.52</c:v>
                </c:pt>
                <c:pt idx="22">
                  <c:v>830.12</c:v>
                </c:pt>
                <c:pt idx="23">
                  <c:v>835.63</c:v>
                </c:pt>
                <c:pt idx="24">
                  <c:v>837.1</c:v>
                </c:pt>
                <c:pt idx="25">
                  <c:v>841.26</c:v>
                </c:pt>
                <c:pt idx="26">
                  <c:v>840.25</c:v>
                </c:pt>
              </c:numCache>
            </c:numRef>
          </c:val>
          <c:smooth val="0"/>
          <c:extLst>
            <c:ext xmlns:c16="http://schemas.microsoft.com/office/drawing/2014/chart" uri="{C3380CC4-5D6E-409C-BE32-E72D297353CC}">
              <c16:uniqueId val="{00000001-D6D9-4724-BD60-F6EAF3C0F0C6}"/>
            </c:ext>
          </c:extLst>
        </c:ser>
        <c:ser>
          <c:idx val="1"/>
          <c:order val="1"/>
          <c:tx>
            <c:strRef>
              <c:f>tas_annual_0_aver_rcp45_Rzeszow!$I$16</c:f>
              <c:strCache>
                <c:ptCount val="1"/>
                <c:pt idx="0">
                  <c:v>RCP 8.5</c:v>
                </c:pt>
              </c:strCache>
            </c:strRef>
          </c:tx>
          <c:spPr>
            <a:ln w="15875" cap="rnd">
              <a:solidFill>
                <a:srgbClr val="E10E0E"/>
              </a:solidFill>
              <a:prstDash val="solid"/>
              <a:round/>
            </a:ln>
            <a:effectLst/>
          </c:spPr>
          <c:marker>
            <c:symbol val="circle"/>
            <c:size val="5"/>
            <c:spPr>
              <a:solidFill>
                <a:srgbClr val="E10E0E"/>
              </a:solidFill>
              <a:ln w="9525">
                <a:solidFill>
                  <a:srgbClr val="E10E0E"/>
                </a:solidFill>
              </a:ln>
              <a:effectLst/>
            </c:spPr>
          </c:marker>
          <c:dLbls>
            <c:dLbl>
              <c:idx val="0"/>
              <c:layout>
                <c:manualLayout>
                  <c:x val="-1.6666666666666666E-2"/>
                  <c:y val="5.55555555555554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6D9-4724-BD60-F6EAF3C0F0C6}"/>
                </c:ext>
              </c:extLst>
            </c:dLbl>
            <c:dLbl>
              <c:idx val="26"/>
              <c:layout>
                <c:manualLayout>
                  <c:x val="-1.3888888888888788E-2"/>
                  <c:y val="6.94444444444444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6D9-4724-BD60-F6EAF3C0F0C6}"/>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tas_annual_0_aver_rcp45_Rzeszow!$A$17:$A$43</c:f>
              <c:numCache>
                <c:formatCode>General</c:formatCode>
                <c:ptCount val="27"/>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pt idx="26">
                  <c:v>2050</c:v>
                </c:pt>
              </c:numCache>
            </c:numRef>
          </c:cat>
          <c:val>
            <c:numRef>
              <c:f>tas_annual_0_aver_rcp45_Rzeszow!$I$17:$I$43</c:f>
              <c:numCache>
                <c:formatCode>General</c:formatCode>
                <c:ptCount val="27"/>
                <c:pt idx="0">
                  <c:v>816.92</c:v>
                </c:pt>
                <c:pt idx="1">
                  <c:v>811.93</c:v>
                </c:pt>
                <c:pt idx="2">
                  <c:v>816</c:v>
                </c:pt>
                <c:pt idx="3">
                  <c:v>821.48</c:v>
                </c:pt>
                <c:pt idx="4">
                  <c:v>820.31</c:v>
                </c:pt>
                <c:pt idx="5">
                  <c:v>823.42</c:v>
                </c:pt>
                <c:pt idx="6">
                  <c:v>817.2</c:v>
                </c:pt>
                <c:pt idx="7">
                  <c:v>808.31</c:v>
                </c:pt>
                <c:pt idx="8">
                  <c:v>810.29</c:v>
                </c:pt>
                <c:pt idx="9">
                  <c:v>812.41</c:v>
                </c:pt>
                <c:pt idx="10">
                  <c:v>814.2</c:v>
                </c:pt>
                <c:pt idx="11">
                  <c:v>816.13</c:v>
                </c:pt>
                <c:pt idx="12">
                  <c:v>829.46</c:v>
                </c:pt>
                <c:pt idx="13">
                  <c:v>835.24</c:v>
                </c:pt>
                <c:pt idx="14">
                  <c:v>846.53</c:v>
                </c:pt>
                <c:pt idx="15">
                  <c:v>852.25</c:v>
                </c:pt>
                <c:pt idx="16">
                  <c:v>858.95</c:v>
                </c:pt>
                <c:pt idx="17">
                  <c:v>859.46</c:v>
                </c:pt>
                <c:pt idx="18">
                  <c:v>852.52</c:v>
                </c:pt>
                <c:pt idx="19">
                  <c:v>853.52</c:v>
                </c:pt>
                <c:pt idx="20">
                  <c:v>853.29</c:v>
                </c:pt>
                <c:pt idx="21">
                  <c:v>857.99</c:v>
                </c:pt>
                <c:pt idx="22">
                  <c:v>842.54</c:v>
                </c:pt>
                <c:pt idx="23">
                  <c:v>836.54</c:v>
                </c:pt>
                <c:pt idx="24">
                  <c:v>829.08</c:v>
                </c:pt>
                <c:pt idx="25">
                  <c:v>828.06</c:v>
                </c:pt>
                <c:pt idx="26">
                  <c:v>832.5</c:v>
                </c:pt>
              </c:numCache>
            </c:numRef>
          </c:val>
          <c:smooth val="0"/>
          <c:extLst>
            <c:ext xmlns:c16="http://schemas.microsoft.com/office/drawing/2014/chart" uri="{C3380CC4-5D6E-409C-BE32-E72D297353CC}">
              <c16:uniqueId val="{00000004-D6D9-4724-BD60-F6EAF3C0F0C6}"/>
            </c:ext>
          </c:extLst>
        </c:ser>
        <c:dLbls>
          <c:showLegendKey val="0"/>
          <c:showVal val="0"/>
          <c:showCatName val="0"/>
          <c:showSerName val="0"/>
          <c:showPercent val="0"/>
          <c:showBubbleSize val="0"/>
        </c:dLbls>
        <c:marker val="1"/>
        <c:smooth val="0"/>
        <c:axId val="433758144"/>
        <c:axId val="433757424"/>
      </c:lineChart>
      <c:catAx>
        <c:axId val="433758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33757424"/>
        <c:crosses val="autoZero"/>
        <c:auto val="1"/>
        <c:lblAlgn val="ctr"/>
        <c:lblOffset val="100"/>
        <c:noMultiLvlLbl val="0"/>
      </c:catAx>
      <c:valAx>
        <c:axId val="433757424"/>
        <c:scaling>
          <c:orientation val="minMax"/>
          <c:min val="74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Opady [mm]</a:t>
                </a:r>
              </a:p>
            </c:rich>
          </c:tx>
          <c:overlay val="0"/>
          <c:spPr>
            <a:noFill/>
            <a:ln>
              <a:noFill/>
            </a:ln>
            <a:effectLst/>
          </c:spPr>
          <c:txPr>
            <a:bodyPr rot="-5400000" spcFirstLastPara="1" vertOverflow="ellipsis" vert="horz" wrap="square" anchor="ctr" anchorCtr="1"/>
            <a:lstStyle/>
            <a:p>
              <a:pPr algn="ctr" rtl="0">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33758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0.46712</cdr:x>
      <cdr:y>0.77652</cdr:y>
    </cdr:from>
    <cdr:to>
      <cdr:x>0.48493</cdr:x>
      <cdr:y>0.79545</cdr:y>
    </cdr:to>
    <cdr:cxnSp macro="">
      <cdr:nvCxnSpPr>
        <cdr:cNvPr id="3" name="Łącznik prosty 2"/>
        <cdr:cNvCxnSpPr/>
      </cdr:nvCxnSpPr>
      <cdr:spPr>
        <a:xfrm xmlns:a="http://schemas.openxmlformats.org/drawingml/2006/main" flipV="1">
          <a:off x="2598420" y="3124200"/>
          <a:ext cx="99060" cy="76200"/>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F2E8EF803AB34EC5991624F5092B76E5"/>
        <w:category>
          <w:name w:val="Ogólne"/>
          <w:gallery w:val="placeholder"/>
        </w:category>
        <w:types>
          <w:type w:val="bbPlcHdr"/>
        </w:types>
        <w:behaviors>
          <w:behavior w:val="content"/>
        </w:behaviors>
        <w:guid w:val="{BBC1E22A-D4BD-4742-9635-BB02A593BCCD}"/>
      </w:docPartPr>
      <w:docPartBody>
        <w:p w:rsidR="00B9791C" w:rsidRDefault="0097769F" w:rsidP="0097769F">
          <w:pPr>
            <w:pStyle w:val="F2E8EF803AB34EC5991624F5092B76E5"/>
          </w:pPr>
          <w:r>
            <w:rPr>
              <w:rFonts w:asciiTheme="majorHAnsi" w:eastAsiaTheme="majorEastAsia" w:hAnsiTheme="majorHAnsi" w:cstheme="majorBidi"/>
              <w:color w:val="2F5496" w:themeColor="accent1" w:themeShade="BF"/>
              <w:sz w:val="32"/>
              <w:szCs w:val="32"/>
            </w:rPr>
            <w:t>[Tytuł dokumentu]</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769F"/>
    <w:rsid w:val="000356B0"/>
    <w:rsid w:val="00080DB7"/>
    <w:rsid w:val="000D243E"/>
    <w:rsid w:val="000D338C"/>
    <w:rsid w:val="000E29C0"/>
    <w:rsid w:val="000E7839"/>
    <w:rsid w:val="000E7BB0"/>
    <w:rsid w:val="000F1D4C"/>
    <w:rsid w:val="00116DD3"/>
    <w:rsid w:val="00136C64"/>
    <w:rsid w:val="0015184D"/>
    <w:rsid w:val="00201119"/>
    <w:rsid w:val="00252FD4"/>
    <w:rsid w:val="0026692D"/>
    <w:rsid w:val="0026771A"/>
    <w:rsid w:val="002A0C38"/>
    <w:rsid w:val="002B5C7E"/>
    <w:rsid w:val="002D60DD"/>
    <w:rsid w:val="002D7383"/>
    <w:rsid w:val="00346771"/>
    <w:rsid w:val="0035654A"/>
    <w:rsid w:val="003572A0"/>
    <w:rsid w:val="0037691E"/>
    <w:rsid w:val="003B0D8F"/>
    <w:rsid w:val="003C2B2F"/>
    <w:rsid w:val="00406164"/>
    <w:rsid w:val="00407991"/>
    <w:rsid w:val="00426E11"/>
    <w:rsid w:val="00474E4C"/>
    <w:rsid w:val="00475F1C"/>
    <w:rsid w:val="0052304F"/>
    <w:rsid w:val="00580E80"/>
    <w:rsid w:val="005A6981"/>
    <w:rsid w:val="005D056E"/>
    <w:rsid w:val="00662A0E"/>
    <w:rsid w:val="006B1EE0"/>
    <w:rsid w:val="006C2832"/>
    <w:rsid w:val="006E7949"/>
    <w:rsid w:val="00703DA3"/>
    <w:rsid w:val="007A30E5"/>
    <w:rsid w:val="007F05CB"/>
    <w:rsid w:val="00806250"/>
    <w:rsid w:val="00807DCB"/>
    <w:rsid w:val="00811AD4"/>
    <w:rsid w:val="00827B4D"/>
    <w:rsid w:val="008478C8"/>
    <w:rsid w:val="008635E3"/>
    <w:rsid w:val="008870B4"/>
    <w:rsid w:val="008C4C4E"/>
    <w:rsid w:val="008E277F"/>
    <w:rsid w:val="00906A04"/>
    <w:rsid w:val="00930C5E"/>
    <w:rsid w:val="0097769F"/>
    <w:rsid w:val="009B6E1D"/>
    <w:rsid w:val="009F7A5C"/>
    <w:rsid w:val="00A15528"/>
    <w:rsid w:val="00A57782"/>
    <w:rsid w:val="00B352C4"/>
    <w:rsid w:val="00B527CC"/>
    <w:rsid w:val="00B73963"/>
    <w:rsid w:val="00B810CE"/>
    <w:rsid w:val="00B9791C"/>
    <w:rsid w:val="00C32935"/>
    <w:rsid w:val="00C53BEE"/>
    <w:rsid w:val="00C61907"/>
    <w:rsid w:val="00C90935"/>
    <w:rsid w:val="00CA1093"/>
    <w:rsid w:val="00CA125C"/>
    <w:rsid w:val="00CA56B8"/>
    <w:rsid w:val="00CE2647"/>
    <w:rsid w:val="00D01120"/>
    <w:rsid w:val="00D105B9"/>
    <w:rsid w:val="00D366E7"/>
    <w:rsid w:val="00D37854"/>
    <w:rsid w:val="00D51B62"/>
    <w:rsid w:val="00D53D19"/>
    <w:rsid w:val="00D6431C"/>
    <w:rsid w:val="00D72CA3"/>
    <w:rsid w:val="00D7672B"/>
    <w:rsid w:val="00D879F2"/>
    <w:rsid w:val="00DB5003"/>
    <w:rsid w:val="00DF65E4"/>
    <w:rsid w:val="00E317C3"/>
    <w:rsid w:val="00E6061E"/>
    <w:rsid w:val="00E74983"/>
    <w:rsid w:val="00E82AC6"/>
    <w:rsid w:val="00EC51B9"/>
    <w:rsid w:val="00EF00CE"/>
    <w:rsid w:val="00F213AE"/>
    <w:rsid w:val="00F23DE0"/>
    <w:rsid w:val="00F32F29"/>
    <w:rsid w:val="00F42FCB"/>
    <w:rsid w:val="00FB0DE1"/>
    <w:rsid w:val="00FC1AC6"/>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pl-PL" w:eastAsia="pl-PL"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F2E8EF803AB34EC5991624F5092B76E5">
    <w:name w:val="F2E8EF803AB34EC5991624F5092B76E5"/>
    <w:rsid w:val="0097769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38C0D9-02E6-4475-A836-42190CBCCB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5429</TotalTime>
  <Pages>1</Pages>
  <Words>46286</Words>
  <Characters>263831</Characters>
  <Application>Microsoft Office Word</Application>
  <DocSecurity>0</DocSecurity>
  <Lines>2198</Lines>
  <Paragraphs>618</Paragraphs>
  <ScaleCrop>false</ScaleCrop>
  <HeadingPairs>
    <vt:vector size="2" baseType="variant">
      <vt:variant>
        <vt:lpstr>Tytuł</vt:lpstr>
      </vt:variant>
      <vt:variant>
        <vt:i4>1</vt:i4>
      </vt:variant>
    </vt:vector>
  </HeadingPairs>
  <TitlesOfParts>
    <vt:vector size="1" baseType="lpstr">
      <vt:lpstr>Prognoza oddziaływania na środowisko Projektu Programu ochrony środowiska dla Województwa Podkarpackiego na lata 2024-2027 z perspektywą do 2031 r.</vt:lpstr>
    </vt:vector>
  </TitlesOfParts>
  <Company/>
  <LinksUpToDate>false</LinksUpToDate>
  <CharactersWithSpaces>309499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Prognoza oddziaływania na środowisko Projektu Programu ochrony środowiska dla Województwa Podkarpackiego na lata 2024-2027 z perspektywą do 2031 r.</dc:title>
  <dc:subject/>
  <dc:creator>Oliwia Gronet</dc:creator>
  <cp:keywords/>
  <dc:description/>
  <cp:lastModifiedBy>Oliwia Gronet</cp:lastModifiedBy>
  <cp:revision>404</cp:revision>
  <cp:lastPrinted>2023-12-12T07:28:00Z</cp:lastPrinted>
  <dcterms:created xsi:type="dcterms:W3CDTF">2023-07-31T07:57:00Z</dcterms:created>
  <dcterms:modified xsi:type="dcterms:W3CDTF">2023-12-12T07:29:00Z</dcterms:modified>
</cp:coreProperties>
</file>